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48" w:rsidRPr="004C1E48" w:rsidRDefault="004C1E48" w:rsidP="004C1E48">
      <w:pPr>
        <w:spacing w:after="15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1E48">
        <w:rPr>
          <w:rFonts w:ascii="Times New Roman" w:eastAsia="Times New Roman" w:hAnsi="Times New Roman" w:cs="Times New Roman"/>
          <w:sz w:val="30"/>
          <w:szCs w:val="30"/>
          <w:lang w:eastAsia="ru-RU"/>
        </w:rPr>
        <w:t>Эпизоотическая ситуация в России по состоянию на 26.03.2023</w:t>
      </w:r>
    </w:p>
    <w:p w:rsidR="004C1E48" w:rsidRPr="004C1E48" w:rsidRDefault="004C1E48" w:rsidP="004C1E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B10FA"/>
          <w:sz w:val="20"/>
          <w:szCs w:val="20"/>
          <w:lang w:eastAsia="ru-RU"/>
        </w:rPr>
        <w:drawing>
          <wp:inline distT="0" distB="0" distL="0" distR="0">
            <wp:extent cx="2857500" cy="1866900"/>
            <wp:effectExtent l="19050" t="0" r="0" b="0"/>
            <wp:docPr id="1" name="Рисунок 1" descr="http://vetuprkirov.ru/assets/web/images/.thumbs/28.03.2023-2_thumb_w300_h196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tuprkirov.ru/assets/web/images/.thumbs/28.03.2023-2_thumb_w300_h196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E48" w:rsidRPr="004C1E48" w:rsidRDefault="004C1E48" w:rsidP="004C1E4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период с 20 по 26 марта 2023 года на территории Российской Федерации произошли следующие изменения эпизоотической ситуации.</w:t>
      </w:r>
    </w:p>
    <w:p w:rsidR="004C1E48" w:rsidRPr="004C1E48" w:rsidRDefault="004C1E48" w:rsidP="004C1E4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период с 20 по 26 марта выявлено 4 очага африканской чумы свиней среди домашних свиней в Минусинском, </w:t>
      </w:r>
      <w:proofErr w:type="spellStart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Курагинском</w:t>
      </w:r>
      <w:proofErr w:type="spellEnd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Каратузском районах, а также 1 инфицированный вирусом АЧС объект на территории </w:t>
      </w:r>
      <w:proofErr w:type="gramStart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End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Минусинск Красноярского края.</w:t>
      </w:r>
    </w:p>
    <w:p w:rsidR="004C1E48" w:rsidRPr="004C1E48" w:rsidRDefault="004C1E48" w:rsidP="004C1E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режиме карантина по АЧС среди домашних свиней остаются 30 очагов: по 1 – в Самарской и Волгоградской областях, Ставропольском крае, 2 – в Орловской области, 5 – </w:t>
      </w:r>
      <w:proofErr w:type="gramStart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gramEnd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Красноярском</w:t>
      </w:r>
      <w:proofErr w:type="gramEnd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крае, 20 – в Донецкой Народной Республике, а также на 3 инфицированных вирусом АЧС объекта: 1 – в Красноярском крае, 2 – в Республике Хакасия.</w:t>
      </w:r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  <w:proofErr w:type="gramStart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 дикой природе в режиме карантина по АЧС находятся 8 очагов: по 1 – в Ярославской и Костромской областях, 2 – в Донецкой Народной Республике, 4 – в Самарской области, а также 6 инфицированных вирусом АЧС объектов: 1 – в Саратовской области, 2 – в Орловской области, 3 – в Астраханской области.</w:t>
      </w:r>
      <w:proofErr w:type="gramEnd"/>
    </w:p>
    <w:p w:rsidR="004C1E48" w:rsidRPr="004C1E48" w:rsidRDefault="004C1E48" w:rsidP="004C1E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Отменен карантин по </w:t>
      </w:r>
      <w:proofErr w:type="spellStart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высокопатогенному</w:t>
      </w:r>
      <w:proofErr w:type="spellEnd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гриппу птиц в </w:t>
      </w:r>
      <w:proofErr w:type="spellStart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Апанасенковском</w:t>
      </w:r>
      <w:proofErr w:type="spellEnd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районе Ставропольского края.</w:t>
      </w:r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  <w:t>В режиме карантина по ВГП остаются 4 очага: по 1 – в Камчатском крае, Херсонской, Калининградской и Астраханской областях.</w:t>
      </w:r>
    </w:p>
    <w:p w:rsidR="004C1E48" w:rsidRPr="004C1E48" w:rsidRDefault="004C1E48" w:rsidP="004C1E4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16 марта 2023 года на территории </w:t>
      </w:r>
      <w:proofErr w:type="spellStart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Цивильского</w:t>
      </w:r>
      <w:proofErr w:type="spellEnd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района Чувашской Республики установлен 1 очаг сибирской язвы.</w:t>
      </w:r>
    </w:p>
    <w:p w:rsidR="004C1E48" w:rsidRPr="004C1E48" w:rsidRDefault="004C1E48" w:rsidP="004C1E4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режиме карантина по сапу находится 1 очаг на территории </w:t>
      </w:r>
      <w:proofErr w:type="gramStart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End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Читы Забайкальского края.</w:t>
      </w:r>
    </w:p>
    <w:p w:rsidR="004C1E48" w:rsidRPr="004C1E48" w:rsidRDefault="004C1E48" w:rsidP="004C1E4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Выявлено 13 очагов бруцеллеза крупного рогатого скота, в том числе: 4 – в Чегемском, </w:t>
      </w:r>
      <w:proofErr w:type="spellStart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Баксанском</w:t>
      </w:r>
      <w:proofErr w:type="spellEnd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</w:t>
      </w:r>
      <w:proofErr w:type="spellStart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Прохладненском</w:t>
      </w:r>
      <w:proofErr w:type="spellEnd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районах Кабардино-Балкарской Республики (заболело 13 голов КРС), 3 – в </w:t>
      </w:r>
      <w:proofErr w:type="spellStart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Тляратинском</w:t>
      </w:r>
      <w:proofErr w:type="spellEnd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</w:t>
      </w:r>
      <w:proofErr w:type="spellStart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Чародинском</w:t>
      </w:r>
      <w:proofErr w:type="spellEnd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районах Республики Дагестан (заболело 18 голов КРС), 2 – в Лабинском районе Краснодарского края (заболело 3 головы КРС), 2 – в Красноярском районе Астраханской области (заболело 9 голов КРС), 1 – в </w:t>
      </w:r>
      <w:proofErr w:type="spellStart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Ики-Бурульском</w:t>
      </w:r>
      <w:proofErr w:type="spellEnd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районе Республики</w:t>
      </w:r>
      <w:proofErr w:type="gramEnd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Калмыкия (заболело 3 головы КРС), 1 – в </w:t>
      </w:r>
      <w:proofErr w:type="gramStart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</w:t>
      </w:r>
      <w:proofErr w:type="gramEnd"/>
      <w:r w:rsidRPr="004C1E48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Майкоп Республики Адыгея (заболела 1 голова КРС).</w:t>
      </w:r>
    </w:p>
    <w:p w:rsidR="003F3613" w:rsidRDefault="003F3613"/>
    <w:sectPr w:rsidR="003F3613" w:rsidSect="003F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E48"/>
    <w:rsid w:val="001451C6"/>
    <w:rsid w:val="003F3613"/>
    <w:rsid w:val="004C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1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vetuprkirov.ru/assets/mgr/images/news-2023/03/28.03.2023-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2023-03-31T08:08:00Z</dcterms:created>
  <dcterms:modified xsi:type="dcterms:W3CDTF">2023-03-31T08:08:00Z</dcterms:modified>
</cp:coreProperties>
</file>