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ED" w:rsidRDefault="00955CED" w:rsidP="00955CED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38.1. Принцип подведомственности расходов бюджетов</w:t>
      </w:r>
    </w:p>
    <w:p w:rsidR="00955CED" w:rsidRDefault="00955CED" w:rsidP="00955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введена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26.04.2007 N 63-ФЗ)</w:t>
      </w:r>
    </w:p>
    <w:p w:rsidR="00955CED" w:rsidRDefault="00955CED" w:rsidP="00955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955CED" w:rsidRDefault="00955CED" w:rsidP="00955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Принцип подведомственности расходов бюджетов означает, что получатели бюджетных сре</w:t>
      </w:r>
      <w:proofErr w:type="gramStart"/>
      <w:r>
        <w:rPr>
          <w:rFonts w:ascii="Arial" w:hAnsi="Arial" w:cs="Arial"/>
          <w:sz w:val="20"/>
          <w:szCs w:val="20"/>
        </w:rPr>
        <w:t>дств впр</w:t>
      </w:r>
      <w:proofErr w:type="gramEnd"/>
      <w:r>
        <w:rPr>
          <w:rFonts w:ascii="Arial" w:hAnsi="Arial" w:cs="Arial"/>
          <w:sz w:val="20"/>
          <w:szCs w:val="20"/>
        </w:rPr>
        <w:t>аве получать бюджетные ассигнования и лимиты бюджетных обязательств только от главного распорядителя (распорядителя) бюджетных средств, в ведении которого они находятся.</w:t>
      </w:r>
    </w:p>
    <w:p w:rsidR="00955CED" w:rsidRDefault="00955CED" w:rsidP="00955CE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Главные распорядители (распорядители) бюджетных средств не вправе распределять бюджетные ассигнования и лимиты бюджетных обязательств распорядителям и получателям бюджетных средств, не включенным в перечень подведомственных им распорядителей и получателей бюджетных сре</w:t>
      </w:r>
      <w:proofErr w:type="gramStart"/>
      <w:r>
        <w:rPr>
          <w:rFonts w:ascii="Arial" w:hAnsi="Arial" w:cs="Arial"/>
          <w:sz w:val="20"/>
          <w:szCs w:val="20"/>
        </w:rPr>
        <w:t>дств в с</w:t>
      </w:r>
      <w:proofErr w:type="gramEnd"/>
      <w:r>
        <w:rPr>
          <w:rFonts w:ascii="Arial" w:hAnsi="Arial" w:cs="Arial"/>
          <w:sz w:val="20"/>
          <w:szCs w:val="20"/>
        </w:rPr>
        <w:t xml:space="preserve">оответствии со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статьей 158</w:t>
        </w:r>
      </w:hyperlink>
      <w:r>
        <w:rPr>
          <w:rFonts w:ascii="Arial" w:hAnsi="Arial" w:cs="Arial"/>
          <w:sz w:val="20"/>
          <w:szCs w:val="20"/>
        </w:rPr>
        <w:t xml:space="preserve"> настоящего Кодекса.</w:t>
      </w:r>
    </w:p>
    <w:p w:rsidR="00955CED" w:rsidRDefault="00955CED" w:rsidP="00955CE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Распорядитель и получатель бюджетных средств могут быть </w:t>
      </w:r>
      <w:proofErr w:type="gramStart"/>
      <w:r>
        <w:rPr>
          <w:rFonts w:ascii="Arial" w:hAnsi="Arial" w:cs="Arial"/>
          <w:sz w:val="20"/>
          <w:szCs w:val="20"/>
        </w:rPr>
        <w:t>включены</w:t>
      </w:r>
      <w:proofErr w:type="gramEnd"/>
      <w:r>
        <w:rPr>
          <w:rFonts w:ascii="Arial" w:hAnsi="Arial" w:cs="Arial"/>
          <w:sz w:val="20"/>
          <w:szCs w:val="20"/>
        </w:rPr>
        <w:t xml:space="preserve"> в перечень подведомственных распорядителей и получателей бюджетных средств только одного главного распорядителя бюджетных средств.</w:t>
      </w:r>
    </w:p>
    <w:p w:rsidR="00955CED" w:rsidRDefault="00955CED" w:rsidP="00955CE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Подведомственность получателя бюджетных сре</w:t>
      </w:r>
      <w:proofErr w:type="gramStart"/>
      <w:r>
        <w:rPr>
          <w:rFonts w:ascii="Arial" w:hAnsi="Arial" w:cs="Arial"/>
          <w:sz w:val="20"/>
          <w:szCs w:val="20"/>
        </w:rPr>
        <w:t>дств гл</w:t>
      </w:r>
      <w:proofErr w:type="gramEnd"/>
      <w:r>
        <w:rPr>
          <w:rFonts w:ascii="Arial" w:hAnsi="Arial" w:cs="Arial"/>
          <w:sz w:val="20"/>
          <w:szCs w:val="20"/>
        </w:rPr>
        <w:t>авному распорядителю (распорядителю) бюджетных средств возникает в силу закона, нормативного правового акта Президента Российской Федерации, Правительства Российской Федерации, высшего исполнительного органа субъекта Российской Федерации, местной администрации.</w:t>
      </w:r>
    </w:p>
    <w:p w:rsidR="00955CED" w:rsidRDefault="00955CED" w:rsidP="00955C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30.12.2008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310-ФЗ</w:t>
        </w:r>
      </w:hyperlink>
      <w:r>
        <w:rPr>
          <w:rFonts w:ascii="Arial" w:hAnsi="Arial" w:cs="Arial"/>
          <w:sz w:val="20"/>
          <w:szCs w:val="20"/>
        </w:rPr>
        <w:t xml:space="preserve">, от 14.04.2023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128-ФЗ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955CED" w:rsidRDefault="00955CED" w:rsidP="00955C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677C" w:rsidRDefault="0012677C">
      <w:bookmarkStart w:id="0" w:name="_GoBack"/>
      <w:bookmarkEnd w:id="0"/>
    </w:p>
    <w:sectPr w:rsidR="0012677C" w:rsidSect="00B754A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ED"/>
    <w:rsid w:val="0012677C"/>
    <w:rsid w:val="0095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D3C9F0AB856CA4C8745EFF045F05D759B278CF34B820E2ABA9B98557261F9A44C2D40FF017FAE6E978583A7553E7FBBCF098F22D9A8FD2S7Q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D3C9F0AB856CA4C8745EFF045F05D75FB57DCA3FBF20E2ABA9B98557261F9A44C2D40FF017FAE6E878583A7553E7FBBCF098F22D9A8FD2S7Q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D3C9F0AB856CA4C8745EFF045F05D759B17DCF34BA20E2ABA9B98557261F9A44C2D40CF315FAECB922483E3C04EDE7BAEF87F1339AS8QCL" TargetMode="External"/><Relationship Id="rId5" Type="http://schemas.openxmlformats.org/officeDocument/2006/relationships/hyperlink" Target="consultantplus://offline/ref=93D3C9F0AB856CA4C8745EFF045F05D759B278CF34B920E2ABA9B98557261F9A44C2D40FF017FEEFE478583A7553E7FBBCF098F22D9A8FD2S7Q5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2023-11-27T11:16:00Z</dcterms:created>
  <dcterms:modified xsi:type="dcterms:W3CDTF">2023-11-27T11:18:00Z</dcterms:modified>
</cp:coreProperties>
</file>