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91D94" w14:textId="123FC888" w:rsidR="007021A1" w:rsidRPr="00AA7482" w:rsidRDefault="007021A1" w:rsidP="007021A1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6AF3AE8" wp14:editId="1AE65B0D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7F85" w14:textId="77777777" w:rsidR="007021A1" w:rsidRPr="00810F89" w:rsidRDefault="007021A1" w:rsidP="007021A1">
      <w:pPr>
        <w:jc w:val="center"/>
        <w:rPr>
          <w:sz w:val="30"/>
          <w:szCs w:val="30"/>
        </w:rPr>
      </w:pPr>
      <w:r w:rsidRPr="00810F89">
        <w:rPr>
          <w:sz w:val="30"/>
          <w:szCs w:val="30"/>
        </w:rPr>
        <w:t xml:space="preserve">КОНТРОЛЬНО-СЧЕТНАЯ КОМИССИЯ </w:t>
      </w:r>
    </w:p>
    <w:p w14:paraId="1FD8F978" w14:textId="77777777" w:rsidR="007021A1" w:rsidRPr="00810F89" w:rsidRDefault="007021A1" w:rsidP="007021A1">
      <w:pPr>
        <w:jc w:val="center"/>
        <w:rPr>
          <w:sz w:val="30"/>
          <w:szCs w:val="30"/>
        </w:rPr>
      </w:pPr>
      <w:r w:rsidRPr="00810F89">
        <w:rPr>
          <w:sz w:val="30"/>
          <w:szCs w:val="30"/>
        </w:rPr>
        <w:t>НОЛИНСКОГО РАЙОНА</w:t>
      </w:r>
    </w:p>
    <w:p w14:paraId="61E73680" w14:textId="77777777" w:rsidR="007021A1" w:rsidRPr="00810F89" w:rsidRDefault="007021A1" w:rsidP="007021A1">
      <w:pPr>
        <w:rPr>
          <w:bCs/>
          <w:sz w:val="28"/>
        </w:rPr>
      </w:pPr>
      <w:r w:rsidRPr="00810F89">
        <w:t xml:space="preserve">                   </w:t>
      </w:r>
      <w:r w:rsidRPr="00810F89">
        <w:rPr>
          <w:bCs/>
          <w:sz w:val="28"/>
        </w:rPr>
        <w:t xml:space="preserve">                                                                                                     </w:t>
      </w:r>
    </w:p>
    <w:p w14:paraId="7E22B865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>ЗАКЛЮЧЕНИЕ</w:t>
      </w:r>
    </w:p>
    <w:p w14:paraId="1508EA1D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 xml:space="preserve">о результатах внешней проверки годового отчета </w:t>
      </w:r>
    </w:p>
    <w:p w14:paraId="120A11E9" w14:textId="77777777" w:rsidR="007021A1" w:rsidRPr="00810F89" w:rsidRDefault="007021A1" w:rsidP="007021A1">
      <w:pPr>
        <w:jc w:val="center"/>
        <w:rPr>
          <w:b/>
          <w:bCs/>
          <w:sz w:val="28"/>
        </w:rPr>
      </w:pPr>
      <w:r w:rsidRPr="00810F89">
        <w:rPr>
          <w:b/>
          <w:bCs/>
          <w:sz w:val="28"/>
        </w:rPr>
        <w:t xml:space="preserve">об исполнении бюджета муниципального образования </w:t>
      </w:r>
    </w:p>
    <w:p w14:paraId="275DD40A" w14:textId="77777777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  <w:r w:rsidRPr="00810F89">
        <w:rPr>
          <w:b/>
          <w:bCs/>
          <w:sz w:val="28"/>
        </w:rPr>
        <w:t>Нолинский</w:t>
      </w:r>
      <w:r w:rsidRPr="00810F89">
        <w:rPr>
          <w:b/>
          <w:bCs/>
          <w:sz w:val="28"/>
          <w:szCs w:val="28"/>
        </w:rPr>
        <w:t xml:space="preserve"> муниципальный район</w:t>
      </w:r>
    </w:p>
    <w:p w14:paraId="559C468B" w14:textId="1A484CCF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  <w:r w:rsidRPr="00810F89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20</w:t>
      </w:r>
      <w:r w:rsidR="00E23971">
        <w:rPr>
          <w:b/>
          <w:bCs/>
          <w:sz w:val="28"/>
          <w:szCs w:val="28"/>
        </w:rPr>
        <w:t>20</w:t>
      </w:r>
      <w:r w:rsidRPr="00810F89">
        <w:rPr>
          <w:b/>
          <w:bCs/>
          <w:sz w:val="28"/>
          <w:szCs w:val="28"/>
        </w:rPr>
        <w:t xml:space="preserve"> год</w:t>
      </w:r>
    </w:p>
    <w:p w14:paraId="674B2433" w14:textId="77777777" w:rsidR="007021A1" w:rsidRPr="00810F89" w:rsidRDefault="007021A1" w:rsidP="007021A1">
      <w:pPr>
        <w:jc w:val="center"/>
        <w:rPr>
          <w:b/>
          <w:bCs/>
          <w:sz w:val="28"/>
          <w:szCs w:val="28"/>
        </w:rPr>
      </w:pPr>
    </w:p>
    <w:p w14:paraId="70C4B8EA" w14:textId="15F8BE06" w:rsidR="007021A1" w:rsidRPr="00EC15AD" w:rsidRDefault="007021A1" w:rsidP="00BD3A66">
      <w:pPr>
        <w:spacing w:after="120"/>
        <w:rPr>
          <w:color w:val="FF0000"/>
          <w:sz w:val="28"/>
          <w:szCs w:val="28"/>
        </w:rPr>
      </w:pPr>
      <w:r w:rsidRPr="00810F89">
        <w:rPr>
          <w:sz w:val="28"/>
          <w:szCs w:val="28"/>
        </w:rPr>
        <w:t xml:space="preserve">город </w:t>
      </w:r>
      <w:r w:rsidRPr="005D4E43">
        <w:rPr>
          <w:sz w:val="28"/>
          <w:szCs w:val="28"/>
        </w:rPr>
        <w:t xml:space="preserve">Нолинск                                                                                      </w:t>
      </w:r>
      <w:r w:rsidR="003C5385">
        <w:rPr>
          <w:sz w:val="28"/>
          <w:szCs w:val="28"/>
        </w:rPr>
        <w:t>2</w:t>
      </w:r>
      <w:r w:rsidR="00E23971">
        <w:rPr>
          <w:sz w:val="28"/>
          <w:szCs w:val="28"/>
        </w:rPr>
        <w:t>7</w:t>
      </w:r>
      <w:r w:rsidRPr="005D4E43">
        <w:rPr>
          <w:sz w:val="28"/>
          <w:szCs w:val="28"/>
        </w:rPr>
        <w:t>.04.20</w:t>
      </w:r>
      <w:r w:rsidRPr="00E52AD7">
        <w:rPr>
          <w:sz w:val="28"/>
          <w:szCs w:val="28"/>
        </w:rPr>
        <w:t>2</w:t>
      </w:r>
      <w:r w:rsidR="00E23971">
        <w:rPr>
          <w:sz w:val="28"/>
          <w:szCs w:val="28"/>
        </w:rPr>
        <w:t>1</w:t>
      </w:r>
      <w:r w:rsidRPr="005D4E43">
        <w:rPr>
          <w:sz w:val="28"/>
          <w:szCs w:val="28"/>
        </w:rPr>
        <w:t xml:space="preserve"> г.</w:t>
      </w:r>
    </w:p>
    <w:p w14:paraId="45F6DE92" w14:textId="06D1EC7E" w:rsidR="007021A1" w:rsidRPr="0072511C" w:rsidRDefault="007021A1" w:rsidP="0090582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2511C">
        <w:rPr>
          <w:sz w:val="28"/>
          <w:szCs w:val="28"/>
        </w:rPr>
        <w:t>Заключение на отчет об исполнении бюджета муниципального образования Нолинский муниципальный район за 20</w:t>
      </w:r>
      <w:r w:rsidR="00E23971">
        <w:rPr>
          <w:sz w:val="28"/>
          <w:szCs w:val="28"/>
        </w:rPr>
        <w:t>20</w:t>
      </w:r>
      <w:r w:rsidRPr="0072511C">
        <w:rPr>
          <w:sz w:val="28"/>
          <w:szCs w:val="28"/>
        </w:rPr>
        <w:t xml:space="preserve"> год подготовлено Контрольно-счетной комиссией Нолинского района в соответствии с требованиями статьи 264.4 Бюджетного кодекса Российской Федерации (далее – БК РФ), статьи </w:t>
      </w:r>
      <w:r>
        <w:rPr>
          <w:sz w:val="28"/>
          <w:szCs w:val="28"/>
        </w:rPr>
        <w:t xml:space="preserve">52 </w:t>
      </w:r>
      <w:r w:rsidRPr="0072511C">
        <w:rPr>
          <w:sz w:val="28"/>
          <w:szCs w:val="28"/>
        </w:rPr>
        <w:t>Положения о бюджетном процессе в муниципальном образовании Нолинский муниципальный район, утвержденного решением Нолинской районной Думы  от 29.07.2015 г. №54/303 (далее – Положение о бюджетном процессе), статьи</w:t>
      </w:r>
      <w:proofErr w:type="gramEnd"/>
      <w:r w:rsidRPr="0072511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2511C">
        <w:rPr>
          <w:color w:val="FF0000"/>
          <w:sz w:val="28"/>
          <w:szCs w:val="28"/>
        </w:rPr>
        <w:t xml:space="preserve"> </w:t>
      </w:r>
      <w:r w:rsidRPr="0072511C">
        <w:rPr>
          <w:sz w:val="28"/>
          <w:szCs w:val="28"/>
        </w:rPr>
        <w:t xml:space="preserve">Положения о Контрольно-счетной комиссии Нолинского района, утвержденного решением Нолинской районной Думы от 31.08.2011 </w:t>
      </w:r>
      <w:r>
        <w:rPr>
          <w:sz w:val="28"/>
          <w:szCs w:val="28"/>
        </w:rPr>
        <w:t>№</w:t>
      </w:r>
      <w:r w:rsidRPr="0072511C">
        <w:rPr>
          <w:sz w:val="28"/>
          <w:szCs w:val="28"/>
        </w:rPr>
        <w:t xml:space="preserve"> 8/56, Планом работы Контрольно-счетной комиссии Нолинского района на 20</w:t>
      </w:r>
      <w:r w:rsidRPr="00E52AD7">
        <w:rPr>
          <w:sz w:val="28"/>
          <w:szCs w:val="28"/>
        </w:rPr>
        <w:t>2</w:t>
      </w:r>
      <w:r w:rsidR="00E23971">
        <w:rPr>
          <w:sz w:val="28"/>
          <w:szCs w:val="28"/>
        </w:rPr>
        <w:t>1</w:t>
      </w:r>
      <w:r w:rsidRPr="0072511C">
        <w:rPr>
          <w:sz w:val="28"/>
          <w:szCs w:val="28"/>
        </w:rPr>
        <w:t xml:space="preserve"> год. </w:t>
      </w:r>
    </w:p>
    <w:p w14:paraId="40A6A541" w14:textId="66F48F48" w:rsidR="007021A1" w:rsidRPr="006857CE" w:rsidRDefault="00CA6506" w:rsidP="0090582C">
      <w:pPr>
        <w:spacing w:after="120" w:line="276" w:lineRule="auto"/>
        <w:ind w:firstLine="709"/>
        <w:jc w:val="both"/>
        <w:rPr>
          <w:sz w:val="28"/>
          <w:szCs w:val="28"/>
        </w:rPr>
      </w:pPr>
      <w:r w:rsidRPr="006857CE">
        <w:rPr>
          <w:sz w:val="28"/>
          <w:szCs w:val="28"/>
        </w:rPr>
        <w:t>Отчет об исполнении бюджета Нолинского муниципального района за 20</w:t>
      </w:r>
      <w:r w:rsidR="00E23971">
        <w:rPr>
          <w:sz w:val="28"/>
          <w:szCs w:val="28"/>
        </w:rPr>
        <w:t>20</w:t>
      </w:r>
      <w:r w:rsidRPr="006857CE">
        <w:rPr>
          <w:sz w:val="28"/>
          <w:szCs w:val="28"/>
        </w:rPr>
        <w:t xml:space="preserve"> год представлен в Контрольно-счетную </w:t>
      </w:r>
      <w:r w:rsidRPr="00D6489C">
        <w:rPr>
          <w:sz w:val="28"/>
          <w:szCs w:val="28"/>
        </w:rPr>
        <w:t>комиссию 2</w:t>
      </w:r>
      <w:r w:rsidR="00E23971">
        <w:rPr>
          <w:sz w:val="28"/>
          <w:szCs w:val="28"/>
        </w:rPr>
        <w:t>9</w:t>
      </w:r>
      <w:r w:rsidRPr="00D6489C">
        <w:rPr>
          <w:sz w:val="28"/>
          <w:szCs w:val="28"/>
        </w:rPr>
        <w:t xml:space="preserve"> марта 202</w:t>
      </w:r>
      <w:r w:rsidR="00E23971">
        <w:rPr>
          <w:sz w:val="28"/>
          <w:szCs w:val="28"/>
        </w:rPr>
        <w:t>1</w:t>
      </w:r>
      <w:r w:rsidRPr="00D6489C">
        <w:rPr>
          <w:sz w:val="28"/>
          <w:szCs w:val="28"/>
        </w:rPr>
        <w:t xml:space="preserve"> года, или в срок, установленный </w:t>
      </w:r>
      <w:r w:rsidR="00D6489C" w:rsidRPr="00D6489C">
        <w:rPr>
          <w:sz w:val="28"/>
          <w:szCs w:val="28"/>
        </w:rPr>
        <w:t>частью 2 статьи 51</w:t>
      </w:r>
      <w:r w:rsidR="006857CE" w:rsidRPr="00D6489C">
        <w:rPr>
          <w:sz w:val="28"/>
          <w:szCs w:val="28"/>
        </w:rPr>
        <w:t>Положения о бюджетном процессе</w:t>
      </w:r>
      <w:r w:rsidRPr="00D6489C">
        <w:rPr>
          <w:sz w:val="28"/>
          <w:szCs w:val="28"/>
        </w:rPr>
        <w:t xml:space="preserve">. Перечень документов и материалов, представленных одновременно с годовым отчетом об исполнении бюджета района, соответствует требованиям </w:t>
      </w:r>
      <w:r w:rsidR="006857CE" w:rsidRPr="00D6489C">
        <w:rPr>
          <w:sz w:val="28"/>
          <w:szCs w:val="28"/>
        </w:rPr>
        <w:t xml:space="preserve">статьи </w:t>
      </w:r>
      <w:r w:rsidR="00D6489C" w:rsidRPr="00D6489C">
        <w:rPr>
          <w:sz w:val="28"/>
          <w:szCs w:val="28"/>
        </w:rPr>
        <w:t>51</w:t>
      </w:r>
      <w:r w:rsidR="006857CE" w:rsidRPr="00D6489C">
        <w:rPr>
          <w:sz w:val="28"/>
          <w:szCs w:val="28"/>
        </w:rPr>
        <w:t xml:space="preserve"> Положения о бюджетном</w:t>
      </w:r>
      <w:r w:rsidR="006857CE" w:rsidRPr="006857CE">
        <w:rPr>
          <w:sz w:val="28"/>
          <w:szCs w:val="28"/>
        </w:rPr>
        <w:t xml:space="preserve"> процессе.</w:t>
      </w:r>
    </w:p>
    <w:p w14:paraId="7F8CB6F5" w14:textId="083F0225" w:rsidR="003C5385" w:rsidRDefault="003C5385" w:rsidP="0090582C">
      <w:pPr>
        <w:pStyle w:val="afb"/>
        <w:numPr>
          <w:ilvl w:val="0"/>
          <w:numId w:val="16"/>
        </w:numPr>
        <w:shd w:val="clear" w:color="auto" w:fill="FFFFFF"/>
        <w:spacing w:after="120" w:line="23" w:lineRule="atLeast"/>
        <w:ind w:left="714" w:hanging="35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5385">
        <w:rPr>
          <w:rFonts w:ascii="Times New Roman" w:hAnsi="Times New Roman"/>
          <w:b/>
          <w:bCs/>
          <w:color w:val="000000"/>
          <w:sz w:val="28"/>
          <w:szCs w:val="28"/>
        </w:rPr>
        <w:t>Анализ социально-экономической ситуации в районе в 20</w:t>
      </w:r>
      <w:r w:rsidR="00E23971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3C53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  <w:r w:rsidR="00085B1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5F69F3AC" w14:textId="6D27E94D" w:rsidR="00CB41F8" w:rsidRPr="00CB41F8" w:rsidRDefault="00CB41F8" w:rsidP="0090582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B41F8">
        <w:rPr>
          <w:sz w:val="28"/>
          <w:szCs w:val="28"/>
        </w:rPr>
        <w:t xml:space="preserve">Согласно сведениям администрации Нолинского района об итогах социально-экономического развития за 2020 год, влияние пандемии отразилось практически на всех экономических показателях района. </w:t>
      </w:r>
    </w:p>
    <w:p w14:paraId="2DDB38D3" w14:textId="47EC0EB8" w:rsidR="000352A8" w:rsidRPr="00A77486" w:rsidRDefault="000352A8" w:rsidP="0090582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360D9">
        <w:rPr>
          <w:sz w:val="28"/>
          <w:szCs w:val="28"/>
        </w:rPr>
        <w:t>Оборот организаций по всем видам экономической деятельности за 20</w:t>
      </w:r>
      <w:r w:rsidR="00153078" w:rsidRPr="000360D9">
        <w:rPr>
          <w:sz w:val="28"/>
          <w:szCs w:val="28"/>
        </w:rPr>
        <w:t>20</w:t>
      </w:r>
      <w:r w:rsidRPr="000360D9">
        <w:rPr>
          <w:sz w:val="28"/>
          <w:szCs w:val="28"/>
        </w:rPr>
        <w:t xml:space="preserve"> год по крупным и средним предприятиям </w:t>
      </w:r>
      <w:r w:rsidR="00C00D46" w:rsidRPr="000360D9">
        <w:rPr>
          <w:sz w:val="28"/>
          <w:szCs w:val="28"/>
        </w:rPr>
        <w:t xml:space="preserve">увеличился </w:t>
      </w:r>
      <w:r w:rsidR="00153078" w:rsidRPr="000360D9">
        <w:rPr>
          <w:sz w:val="28"/>
          <w:szCs w:val="28"/>
        </w:rPr>
        <w:t xml:space="preserve">на </w:t>
      </w:r>
      <w:r w:rsidR="00C00D46" w:rsidRPr="000360D9">
        <w:rPr>
          <w:sz w:val="28"/>
          <w:szCs w:val="28"/>
        </w:rPr>
        <w:t>3,3</w:t>
      </w:r>
      <w:r w:rsidRPr="000360D9">
        <w:rPr>
          <w:sz w:val="28"/>
          <w:szCs w:val="28"/>
        </w:rPr>
        <w:t>% к 201</w:t>
      </w:r>
      <w:r w:rsidR="00153078" w:rsidRPr="000360D9">
        <w:rPr>
          <w:sz w:val="28"/>
          <w:szCs w:val="28"/>
        </w:rPr>
        <w:t>9</w:t>
      </w:r>
      <w:r w:rsidRPr="000360D9">
        <w:rPr>
          <w:sz w:val="28"/>
          <w:szCs w:val="28"/>
        </w:rPr>
        <w:t xml:space="preserve"> году и составил </w:t>
      </w:r>
      <w:r w:rsidR="00C00D46" w:rsidRPr="000360D9">
        <w:rPr>
          <w:sz w:val="28"/>
          <w:szCs w:val="28"/>
        </w:rPr>
        <w:t>2 928,8</w:t>
      </w:r>
      <w:r w:rsidRPr="000360D9">
        <w:rPr>
          <w:sz w:val="28"/>
          <w:szCs w:val="28"/>
        </w:rPr>
        <w:t xml:space="preserve"> млн. рублей.</w:t>
      </w:r>
      <w:r w:rsidR="004D35D2">
        <w:rPr>
          <w:sz w:val="28"/>
          <w:szCs w:val="28"/>
        </w:rPr>
        <w:t xml:space="preserve"> </w:t>
      </w:r>
      <w:r w:rsidR="00CB77FB" w:rsidRPr="00A77486">
        <w:rPr>
          <w:sz w:val="28"/>
          <w:szCs w:val="28"/>
        </w:rPr>
        <w:t>Максимальный рост обеспечен по обороту сельхозпредприятий</w:t>
      </w:r>
      <w:r w:rsidR="00A77486" w:rsidRPr="00A77486">
        <w:rPr>
          <w:sz w:val="28"/>
          <w:szCs w:val="28"/>
        </w:rPr>
        <w:t xml:space="preserve"> (на 33,8%). В то же время существенное снижение наблюдается по предприятиям, работающим в обрабатывающей </w:t>
      </w:r>
      <w:r w:rsidR="00A77486" w:rsidRPr="00A77486">
        <w:rPr>
          <w:sz w:val="28"/>
          <w:szCs w:val="28"/>
        </w:rPr>
        <w:lastRenderedPageBreak/>
        <w:t>промышленности (-26,9%), учреждениям образования (-27,5%)</w:t>
      </w:r>
      <w:r w:rsidR="00CB77FB" w:rsidRPr="00A77486">
        <w:rPr>
          <w:sz w:val="28"/>
          <w:szCs w:val="28"/>
        </w:rPr>
        <w:t xml:space="preserve">, </w:t>
      </w:r>
      <w:r w:rsidR="00A77486" w:rsidRPr="00A77486">
        <w:rPr>
          <w:sz w:val="28"/>
          <w:szCs w:val="28"/>
        </w:rPr>
        <w:t xml:space="preserve">культуры (-37,6%), прочим организациям (-10,3%).  </w:t>
      </w:r>
    </w:p>
    <w:p w14:paraId="332FBEBC" w14:textId="5B0B4680" w:rsidR="000352A8" w:rsidRPr="00177659" w:rsidRDefault="00177659" w:rsidP="0090582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замедлился темп роста о</w:t>
      </w:r>
      <w:r w:rsidR="000352A8" w:rsidRPr="000276A9">
        <w:rPr>
          <w:sz w:val="28"/>
          <w:szCs w:val="28"/>
        </w:rPr>
        <w:t>бъем</w:t>
      </w:r>
      <w:r>
        <w:rPr>
          <w:sz w:val="28"/>
          <w:szCs w:val="28"/>
        </w:rPr>
        <w:t>а</w:t>
      </w:r>
      <w:r w:rsidR="000352A8" w:rsidRPr="000276A9">
        <w:rPr>
          <w:sz w:val="28"/>
          <w:szCs w:val="28"/>
        </w:rPr>
        <w:t xml:space="preserve"> отгруженных товаров собственного </w:t>
      </w:r>
      <w:r w:rsidR="000352A8" w:rsidRPr="00177659">
        <w:rPr>
          <w:sz w:val="28"/>
          <w:szCs w:val="28"/>
        </w:rPr>
        <w:t>производства, выполненных работ и услуг</w:t>
      </w:r>
      <w:r w:rsidRPr="00177659">
        <w:rPr>
          <w:sz w:val="28"/>
          <w:szCs w:val="28"/>
        </w:rPr>
        <w:t xml:space="preserve"> крупными и средними предприятиями района, </w:t>
      </w:r>
      <w:r w:rsidR="000352A8" w:rsidRPr="00177659">
        <w:rPr>
          <w:sz w:val="28"/>
          <w:szCs w:val="28"/>
        </w:rPr>
        <w:t>за 20</w:t>
      </w:r>
      <w:r w:rsidR="000276A9" w:rsidRPr="00177659">
        <w:rPr>
          <w:sz w:val="28"/>
          <w:szCs w:val="28"/>
        </w:rPr>
        <w:t>20</w:t>
      </w:r>
      <w:r w:rsidR="000352A8" w:rsidRPr="00177659">
        <w:rPr>
          <w:sz w:val="28"/>
          <w:szCs w:val="28"/>
        </w:rPr>
        <w:t xml:space="preserve"> год </w:t>
      </w:r>
      <w:r w:rsidRPr="00177659">
        <w:rPr>
          <w:sz w:val="28"/>
          <w:szCs w:val="28"/>
        </w:rPr>
        <w:t xml:space="preserve">этот показатель </w:t>
      </w:r>
      <w:r w:rsidR="000352A8" w:rsidRPr="00177659">
        <w:rPr>
          <w:sz w:val="28"/>
          <w:szCs w:val="28"/>
        </w:rPr>
        <w:t>составил 84</w:t>
      </w:r>
      <w:r w:rsidR="000276A9" w:rsidRPr="00177659">
        <w:rPr>
          <w:sz w:val="28"/>
          <w:szCs w:val="28"/>
        </w:rPr>
        <w:t>4</w:t>
      </w:r>
      <w:r w:rsidR="000352A8" w:rsidRPr="00177659">
        <w:rPr>
          <w:sz w:val="28"/>
          <w:szCs w:val="28"/>
        </w:rPr>
        <w:t xml:space="preserve"> млн. рублей, с ростом к прошлому году на </w:t>
      </w:r>
      <w:r w:rsidR="000276A9" w:rsidRPr="00177659">
        <w:rPr>
          <w:sz w:val="28"/>
          <w:szCs w:val="28"/>
        </w:rPr>
        <w:t>0,5</w:t>
      </w:r>
      <w:r w:rsidR="000352A8" w:rsidRPr="00177659">
        <w:rPr>
          <w:sz w:val="28"/>
          <w:szCs w:val="28"/>
        </w:rPr>
        <w:t>%</w:t>
      </w:r>
      <w:r w:rsidRPr="00177659">
        <w:rPr>
          <w:sz w:val="28"/>
          <w:szCs w:val="28"/>
        </w:rPr>
        <w:t xml:space="preserve"> (в 2019 году темп роста составлял 111,9%).</w:t>
      </w:r>
    </w:p>
    <w:p w14:paraId="160148D0" w14:textId="77777777" w:rsidR="00387F26" w:rsidRPr="00387F26" w:rsidRDefault="00A77486" w:rsidP="0090582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77659">
        <w:rPr>
          <w:sz w:val="28"/>
          <w:szCs w:val="28"/>
        </w:rPr>
        <w:t>Сальдированный финансовый</w:t>
      </w:r>
      <w:r w:rsidRPr="00387F26">
        <w:rPr>
          <w:sz w:val="28"/>
          <w:szCs w:val="28"/>
        </w:rPr>
        <w:t xml:space="preserve"> результат (прибыль минус убытки) в 20</w:t>
      </w:r>
      <w:r w:rsidR="0016222F" w:rsidRPr="00387F26">
        <w:rPr>
          <w:sz w:val="28"/>
          <w:szCs w:val="28"/>
        </w:rPr>
        <w:t>20</w:t>
      </w:r>
      <w:r w:rsidRPr="00387F26">
        <w:rPr>
          <w:sz w:val="28"/>
          <w:szCs w:val="28"/>
        </w:rPr>
        <w:t xml:space="preserve"> году составил </w:t>
      </w:r>
      <w:r w:rsidR="0016222F" w:rsidRPr="00387F26">
        <w:rPr>
          <w:sz w:val="28"/>
          <w:szCs w:val="28"/>
        </w:rPr>
        <w:t xml:space="preserve">47,1 </w:t>
      </w:r>
      <w:r w:rsidRPr="00387F26">
        <w:rPr>
          <w:sz w:val="28"/>
          <w:szCs w:val="28"/>
        </w:rPr>
        <w:t xml:space="preserve">млн. рублей, </w:t>
      </w:r>
      <w:r w:rsidR="0016222F" w:rsidRPr="00387F26">
        <w:rPr>
          <w:sz w:val="28"/>
          <w:szCs w:val="28"/>
        </w:rPr>
        <w:t>увеличив</w:t>
      </w:r>
      <w:r w:rsidRPr="00387F26">
        <w:rPr>
          <w:sz w:val="28"/>
          <w:szCs w:val="28"/>
        </w:rPr>
        <w:t>шись по сравнению с 201</w:t>
      </w:r>
      <w:r w:rsidR="0016222F" w:rsidRPr="00387F26">
        <w:rPr>
          <w:sz w:val="28"/>
          <w:szCs w:val="28"/>
        </w:rPr>
        <w:t>9</w:t>
      </w:r>
      <w:r w:rsidRPr="00387F26">
        <w:rPr>
          <w:sz w:val="28"/>
          <w:szCs w:val="28"/>
        </w:rPr>
        <w:t xml:space="preserve"> годом на </w:t>
      </w:r>
      <w:r w:rsidR="0016222F" w:rsidRPr="00387F26">
        <w:rPr>
          <w:sz w:val="28"/>
          <w:szCs w:val="28"/>
        </w:rPr>
        <w:t>57,9</w:t>
      </w:r>
      <w:r w:rsidRPr="00387F26">
        <w:rPr>
          <w:sz w:val="28"/>
          <w:szCs w:val="28"/>
        </w:rPr>
        <w:t xml:space="preserve">%. </w:t>
      </w:r>
      <w:r w:rsidR="0016222F" w:rsidRPr="00387F26">
        <w:rPr>
          <w:sz w:val="28"/>
          <w:szCs w:val="28"/>
        </w:rPr>
        <w:t xml:space="preserve">Рост обеспечен предприятиями сельского хозяйства,  прибыль по ним по сравнению с 2019 годом увеличилась в </w:t>
      </w:r>
      <w:r w:rsidR="00834523" w:rsidRPr="00387F26">
        <w:rPr>
          <w:sz w:val="28"/>
          <w:szCs w:val="28"/>
        </w:rPr>
        <w:t xml:space="preserve">5,6 раза </w:t>
      </w:r>
      <w:r w:rsidR="0016222F" w:rsidRPr="00387F26">
        <w:rPr>
          <w:sz w:val="28"/>
          <w:szCs w:val="28"/>
        </w:rPr>
        <w:t>и</w:t>
      </w:r>
      <w:r w:rsidR="00834523" w:rsidRPr="00387F26">
        <w:rPr>
          <w:sz w:val="28"/>
          <w:szCs w:val="28"/>
        </w:rPr>
        <w:t xml:space="preserve"> составила 34 млн. рублей.</w:t>
      </w:r>
      <w:r w:rsidR="0016222F" w:rsidRPr="00387F26">
        <w:rPr>
          <w:sz w:val="28"/>
          <w:szCs w:val="28"/>
        </w:rPr>
        <w:t xml:space="preserve"> </w:t>
      </w:r>
    </w:p>
    <w:p w14:paraId="37E80E8A" w14:textId="298FA7E4" w:rsidR="00A77486" w:rsidRPr="0071079A" w:rsidRDefault="00A77486" w:rsidP="0090582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1079A">
        <w:rPr>
          <w:sz w:val="28"/>
          <w:szCs w:val="28"/>
        </w:rPr>
        <w:t>При этом</w:t>
      </w:r>
      <w:proofErr w:type="gramStart"/>
      <w:r w:rsidRPr="0071079A">
        <w:rPr>
          <w:sz w:val="28"/>
          <w:szCs w:val="28"/>
        </w:rPr>
        <w:t>,</w:t>
      </w:r>
      <w:proofErr w:type="gramEnd"/>
      <w:r w:rsidRPr="0071079A">
        <w:rPr>
          <w:sz w:val="28"/>
          <w:szCs w:val="28"/>
        </w:rPr>
        <w:t xml:space="preserve"> если в 201</w:t>
      </w:r>
      <w:r w:rsidR="00387F26" w:rsidRPr="0071079A">
        <w:rPr>
          <w:sz w:val="28"/>
          <w:szCs w:val="28"/>
        </w:rPr>
        <w:t>9</w:t>
      </w:r>
      <w:r w:rsidRPr="0071079A">
        <w:rPr>
          <w:sz w:val="28"/>
          <w:szCs w:val="28"/>
        </w:rPr>
        <w:t xml:space="preserve"> году удельный вес прибыльных организаций составил 77,8%</w:t>
      </w:r>
      <w:r w:rsidR="00387F26" w:rsidRPr="0071079A">
        <w:rPr>
          <w:sz w:val="28"/>
          <w:szCs w:val="28"/>
        </w:rPr>
        <w:t>, то по итогам 2020 года их доля с</w:t>
      </w:r>
      <w:r w:rsidR="00E61D83">
        <w:rPr>
          <w:sz w:val="28"/>
          <w:szCs w:val="28"/>
        </w:rPr>
        <w:t>ократилась до</w:t>
      </w:r>
      <w:r w:rsidR="00387F26" w:rsidRPr="0071079A">
        <w:rPr>
          <w:sz w:val="28"/>
          <w:szCs w:val="28"/>
        </w:rPr>
        <w:t xml:space="preserve"> 62,5%, общая сумма прибыли 49,8 млн. рублей</w:t>
      </w:r>
      <w:r w:rsidR="0071079A" w:rsidRPr="0071079A">
        <w:rPr>
          <w:sz w:val="28"/>
          <w:szCs w:val="28"/>
        </w:rPr>
        <w:t>,</w:t>
      </w:r>
      <w:r w:rsidR="00387F26" w:rsidRPr="0071079A">
        <w:rPr>
          <w:sz w:val="28"/>
          <w:szCs w:val="28"/>
        </w:rPr>
        <w:t xml:space="preserve">  </w:t>
      </w:r>
      <w:r w:rsidRPr="0071079A">
        <w:rPr>
          <w:sz w:val="28"/>
          <w:szCs w:val="28"/>
        </w:rPr>
        <w:t xml:space="preserve">одновременно общая сумма убытков по экономической деятельности составила </w:t>
      </w:r>
      <w:r w:rsidR="0071079A" w:rsidRPr="0071079A">
        <w:rPr>
          <w:sz w:val="28"/>
          <w:szCs w:val="28"/>
        </w:rPr>
        <w:t>2,6</w:t>
      </w:r>
      <w:r w:rsidRPr="0071079A">
        <w:rPr>
          <w:sz w:val="28"/>
          <w:szCs w:val="28"/>
        </w:rPr>
        <w:t xml:space="preserve"> млн. рублей. </w:t>
      </w:r>
    </w:p>
    <w:p w14:paraId="0DC4E332" w14:textId="2D2F83CD" w:rsidR="004D35D2" w:rsidRPr="004D35D2" w:rsidRDefault="000352A8" w:rsidP="004D35D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53078">
        <w:rPr>
          <w:sz w:val="28"/>
          <w:szCs w:val="28"/>
        </w:rPr>
        <w:t xml:space="preserve">Объем инвестиций в основной капитал </w:t>
      </w:r>
      <w:r w:rsidR="00153078" w:rsidRPr="00153078">
        <w:rPr>
          <w:sz w:val="28"/>
          <w:szCs w:val="28"/>
        </w:rPr>
        <w:t>за счет всех источников финансирования по полному кругу предприятий за 2020 год по оценочным данным составил 245 млн. рублей, с ростом к уровню 2019 года на 30%, в том числе по крупным и средним предприятиям – 108,6 млн. рублей, с ростом к уровню 2019 года на 42,4%.</w:t>
      </w:r>
      <w:r w:rsidR="00153078">
        <w:rPr>
          <w:sz w:val="28"/>
          <w:szCs w:val="28"/>
        </w:rPr>
        <w:t xml:space="preserve"> </w:t>
      </w:r>
      <w:r w:rsidR="00153078" w:rsidRPr="004D06C8">
        <w:rPr>
          <w:sz w:val="28"/>
          <w:szCs w:val="28"/>
        </w:rPr>
        <w:t>И</w:t>
      </w:r>
      <w:r w:rsidRPr="004D06C8">
        <w:rPr>
          <w:sz w:val="28"/>
          <w:szCs w:val="28"/>
        </w:rPr>
        <w:t xml:space="preserve">сточниками финансирования инвестиций </w:t>
      </w:r>
      <w:r w:rsidRPr="00C00D46">
        <w:rPr>
          <w:sz w:val="28"/>
          <w:szCs w:val="28"/>
        </w:rPr>
        <w:t xml:space="preserve">являлись </w:t>
      </w:r>
      <w:r w:rsidR="00C00D46" w:rsidRPr="00C00D46">
        <w:rPr>
          <w:sz w:val="28"/>
          <w:szCs w:val="28"/>
        </w:rPr>
        <w:t>привлеченные средства – 60,3 млн. рублей</w:t>
      </w:r>
      <w:proofErr w:type="gramEnd"/>
      <w:r w:rsidR="00C00D46" w:rsidRPr="00C00D46">
        <w:rPr>
          <w:sz w:val="28"/>
          <w:szCs w:val="28"/>
        </w:rPr>
        <w:t xml:space="preserve"> или 55,5%, из которых 35,2 млн. рублей, или 58,4%, бюджетные средства</w:t>
      </w:r>
      <w:r w:rsidR="004D35D2">
        <w:rPr>
          <w:sz w:val="28"/>
          <w:szCs w:val="28"/>
        </w:rPr>
        <w:t xml:space="preserve">. </w:t>
      </w:r>
      <w:r w:rsidR="004D35D2" w:rsidRPr="004D35D2">
        <w:rPr>
          <w:sz w:val="28"/>
          <w:szCs w:val="28"/>
        </w:rPr>
        <w:t>За счет собственных сре</w:t>
      </w:r>
      <w:proofErr w:type="gramStart"/>
      <w:r w:rsidR="004D35D2" w:rsidRPr="004D35D2">
        <w:rPr>
          <w:sz w:val="28"/>
          <w:szCs w:val="28"/>
        </w:rPr>
        <w:t>дств пр</w:t>
      </w:r>
      <w:proofErr w:type="gramEnd"/>
      <w:r w:rsidR="004D35D2" w:rsidRPr="004D35D2">
        <w:rPr>
          <w:sz w:val="28"/>
          <w:szCs w:val="28"/>
        </w:rPr>
        <w:t xml:space="preserve">едприятий было профинансировано </w:t>
      </w:r>
      <w:r w:rsidR="004D35D2">
        <w:rPr>
          <w:sz w:val="28"/>
          <w:szCs w:val="28"/>
        </w:rPr>
        <w:t>48,3</w:t>
      </w:r>
      <w:r w:rsidR="004D35D2" w:rsidRPr="004D35D2">
        <w:rPr>
          <w:sz w:val="28"/>
          <w:szCs w:val="28"/>
        </w:rPr>
        <w:t xml:space="preserve"> млн. рублей или 4</w:t>
      </w:r>
      <w:r w:rsidR="004D35D2">
        <w:rPr>
          <w:sz w:val="28"/>
          <w:szCs w:val="28"/>
        </w:rPr>
        <w:t>4</w:t>
      </w:r>
      <w:r w:rsidR="004D35D2" w:rsidRPr="004D35D2">
        <w:rPr>
          <w:sz w:val="28"/>
          <w:szCs w:val="28"/>
        </w:rPr>
        <w:t>,5%.</w:t>
      </w:r>
    </w:p>
    <w:p w14:paraId="3FA2A347" w14:textId="343D4E92" w:rsidR="000352A8" w:rsidRPr="00D13EE7" w:rsidRDefault="000352A8" w:rsidP="0090582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13EE7">
        <w:rPr>
          <w:sz w:val="28"/>
          <w:szCs w:val="28"/>
        </w:rPr>
        <w:t>За 20</w:t>
      </w:r>
      <w:r w:rsidR="00D13EE7" w:rsidRPr="00D13EE7">
        <w:rPr>
          <w:sz w:val="28"/>
          <w:szCs w:val="28"/>
        </w:rPr>
        <w:t>20</w:t>
      </w:r>
      <w:r w:rsidRPr="00D13EE7">
        <w:rPr>
          <w:sz w:val="28"/>
          <w:szCs w:val="28"/>
        </w:rPr>
        <w:t xml:space="preserve"> год родилось 1</w:t>
      </w:r>
      <w:r w:rsidR="00D13EE7" w:rsidRPr="00D13EE7">
        <w:rPr>
          <w:sz w:val="28"/>
          <w:szCs w:val="28"/>
        </w:rPr>
        <w:t>10</w:t>
      </w:r>
      <w:r w:rsidRPr="00D13EE7">
        <w:rPr>
          <w:sz w:val="28"/>
          <w:szCs w:val="28"/>
        </w:rPr>
        <w:t xml:space="preserve"> человека, умерло </w:t>
      </w:r>
      <w:r w:rsidR="00D13EE7" w:rsidRPr="00D13EE7">
        <w:rPr>
          <w:sz w:val="28"/>
          <w:szCs w:val="28"/>
        </w:rPr>
        <w:t>317</w:t>
      </w:r>
      <w:r w:rsidRPr="00D13EE7">
        <w:rPr>
          <w:sz w:val="28"/>
          <w:szCs w:val="28"/>
        </w:rPr>
        <w:t xml:space="preserve"> человек, в результате смертность превысила рождаемость в 2</w:t>
      </w:r>
      <w:r w:rsidR="00D13EE7" w:rsidRPr="00D13EE7">
        <w:rPr>
          <w:sz w:val="28"/>
          <w:szCs w:val="28"/>
        </w:rPr>
        <w:t>,9 раза. В 2019</w:t>
      </w:r>
      <w:r w:rsidRPr="00D13EE7">
        <w:rPr>
          <w:sz w:val="28"/>
          <w:szCs w:val="28"/>
        </w:rPr>
        <w:t xml:space="preserve"> году этот показатель составлял 2 раза.</w:t>
      </w:r>
    </w:p>
    <w:p w14:paraId="2A19737F" w14:textId="77777777" w:rsidR="00A77486" w:rsidRPr="00C00D46" w:rsidRDefault="00A77486" w:rsidP="0090582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00D46">
        <w:rPr>
          <w:sz w:val="28"/>
          <w:szCs w:val="28"/>
        </w:rPr>
        <w:t>Фонд начисленной заработной платы по крупным и средним предприятиям составил 890,3 млн. рублей с ростом к прошлому году на 5,7%.</w:t>
      </w:r>
    </w:p>
    <w:p w14:paraId="2D709605" w14:textId="77777777" w:rsidR="00A77486" w:rsidRPr="00A60C25" w:rsidRDefault="00A77486" w:rsidP="0090582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60C25">
        <w:rPr>
          <w:bCs/>
          <w:sz w:val="28"/>
          <w:szCs w:val="28"/>
        </w:rPr>
        <w:t>Среднемесячная номинальная начисленная заработная плата</w:t>
      </w:r>
      <w:r w:rsidRPr="00A60C25">
        <w:rPr>
          <w:sz w:val="28"/>
          <w:szCs w:val="28"/>
        </w:rPr>
        <w:t xml:space="preserve"> по полному кругу предприятий за 2020 год  на одного работника по оценочным данным составила 17 711 руб</w:t>
      </w:r>
      <w:r>
        <w:rPr>
          <w:sz w:val="28"/>
          <w:szCs w:val="28"/>
        </w:rPr>
        <w:t>лей</w:t>
      </w:r>
      <w:r w:rsidRPr="00A60C25">
        <w:rPr>
          <w:sz w:val="28"/>
          <w:szCs w:val="28"/>
        </w:rPr>
        <w:t xml:space="preserve"> с ростом к соответствующему периоду прошлого года на 1,2%, в том числе по крупным и средним предприятиям – 2</w:t>
      </w:r>
      <w:r>
        <w:rPr>
          <w:sz w:val="28"/>
          <w:szCs w:val="28"/>
        </w:rPr>
        <w:t>5 549</w:t>
      </w:r>
      <w:r w:rsidRPr="00A60C25">
        <w:rPr>
          <w:sz w:val="28"/>
          <w:szCs w:val="28"/>
        </w:rPr>
        <w:t xml:space="preserve"> рублей, с ростом к соответствующему периоду прошлого года на </w:t>
      </w:r>
      <w:r>
        <w:rPr>
          <w:sz w:val="28"/>
          <w:szCs w:val="28"/>
        </w:rPr>
        <w:t>11,9</w:t>
      </w:r>
      <w:r w:rsidRPr="00A60C25">
        <w:rPr>
          <w:sz w:val="28"/>
          <w:szCs w:val="28"/>
        </w:rPr>
        <w:t xml:space="preserve">%. </w:t>
      </w:r>
      <w:proofErr w:type="gramEnd"/>
    </w:p>
    <w:p w14:paraId="6DB063F5" w14:textId="5EDB8175" w:rsidR="000352A8" w:rsidRPr="00E61D83" w:rsidRDefault="000352A8" w:rsidP="0090582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61D83">
        <w:rPr>
          <w:sz w:val="28"/>
          <w:szCs w:val="28"/>
        </w:rPr>
        <w:t>Число замещенных рабочих мест (без субъектов малого предпринимательства) за 20</w:t>
      </w:r>
      <w:r w:rsidR="00E61D83" w:rsidRPr="00E61D83">
        <w:rPr>
          <w:sz w:val="28"/>
          <w:szCs w:val="28"/>
        </w:rPr>
        <w:t>20</w:t>
      </w:r>
      <w:r w:rsidRPr="00E61D83">
        <w:rPr>
          <w:sz w:val="28"/>
          <w:szCs w:val="28"/>
        </w:rPr>
        <w:t xml:space="preserve"> год составило </w:t>
      </w:r>
      <w:r w:rsidR="00E61D83" w:rsidRPr="00E61D83">
        <w:rPr>
          <w:sz w:val="28"/>
          <w:szCs w:val="28"/>
        </w:rPr>
        <w:t>2904</w:t>
      </w:r>
      <w:r w:rsidRPr="00E61D83">
        <w:rPr>
          <w:sz w:val="28"/>
          <w:szCs w:val="28"/>
        </w:rPr>
        <w:t xml:space="preserve"> человека, и у</w:t>
      </w:r>
      <w:r w:rsidR="00E61D83" w:rsidRPr="00E61D83">
        <w:rPr>
          <w:sz w:val="28"/>
          <w:szCs w:val="28"/>
        </w:rPr>
        <w:t xml:space="preserve">меньшилось </w:t>
      </w:r>
      <w:r w:rsidRPr="00E61D83">
        <w:rPr>
          <w:sz w:val="28"/>
          <w:szCs w:val="28"/>
        </w:rPr>
        <w:t>по сравнению с 201</w:t>
      </w:r>
      <w:r w:rsidR="00E61D83" w:rsidRPr="00E61D83">
        <w:rPr>
          <w:sz w:val="28"/>
          <w:szCs w:val="28"/>
        </w:rPr>
        <w:t>9</w:t>
      </w:r>
      <w:r w:rsidRPr="00E61D83">
        <w:rPr>
          <w:sz w:val="28"/>
          <w:szCs w:val="28"/>
        </w:rPr>
        <w:t xml:space="preserve"> годом на </w:t>
      </w:r>
      <w:r w:rsidR="00E61D83" w:rsidRPr="00E61D83">
        <w:rPr>
          <w:sz w:val="28"/>
          <w:szCs w:val="28"/>
        </w:rPr>
        <w:t>170</w:t>
      </w:r>
      <w:r w:rsidRPr="00E61D83">
        <w:rPr>
          <w:sz w:val="28"/>
          <w:szCs w:val="28"/>
        </w:rPr>
        <w:t xml:space="preserve"> человек, или на </w:t>
      </w:r>
      <w:r w:rsidR="00E61D83" w:rsidRPr="00E61D83">
        <w:rPr>
          <w:sz w:val="28"/>
          <w:szCs w:val="28"/>
        </w:rPr>
        <w:t>5,5</w:t>
      </w:r>
      <w:r w:rsidRPr="00E61D83">
        <w:rPr>
          <w:sz w:val="28"/>
          <w:szCs w:val="28"/>
        </w:rPr>
        <w:t>%.</w:t>
      </w:r>
    </w:p>
    <w:p w14:paraId="22F7A2F8" w14:textId="3F1E6D29" w:rsidR="000352A8" w:rsidRPr="00E61D83" w:rsidRDefault="000352A8" w:rsidP="0090582C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E61D83">
        <w:rPr>
          <w:sz w:val="28"/>
          <w:szCs w:val="28"/>
        </w:rPr>
        <w:t>За 20</w:t>
      </w:r>
      <w:r w:rsidR="00E61D83" w:rsidRPr="00E61D83">
        <w:rPr>
          <w:sz w:val="28"/>
          <w:szCs w:val="28"/>
        </w:rPr>
        <w:t>20</w:t>
      </w:r>
      <w:r w:rsidRPr="00E61D83">
        <w:rPr>
          <w:sz w:val="28"/>
          <w:szCs w:val="28"/>
        </w:rPr>
        <w:t xml:space="preserve"> год численность граждан, обратившихся в службу занятости за предоставлением государственных услуг, составила </w:t>
      </w:r>
      <w:r w:rsidR="00E61D83" w:rsidRPr="00E61D83">
        <w:rPr>
          <w:sz w:val="28"/>
          <w:szCs w:val="28"/>
        </w:rPr>
        <w:t>3782</w:t>
      </w:r>
      <w:r w:rsidRPr="00E61D83">
        <w:rPr>
          <w:sz w:val="28"/>
          <w:szCs w:val="28"/>
        </w:rPr>
        <w:t xml:space="preserve"> человек</w:t>
      </w:r>
      <w:r w:rsidR="00E61D83" w:rsidRPr="00E61D83">
        <w:rPr>
          <w:sz w:val="28"/>
          <w:szCs w:val="28"/>
        </w:rPr>
        <w:t>а</w:t>
      </w:r>
      <w:r w:rsidRPr="00E61D83">
        <w:rPr>
          <w:sz w:val="28"/>
          <w:szCs w:val="28"/>
        </w:rPr>
        <w:t xml:space="preserve">, из них </w:t>
      </w:r>
      <w:r w:rsidRPr="00E61D83">
        <w:rPr>
          <w:sz w:val="28"/>
          <w:szCs w:val="28"/>
        </w:rPr>
        <w:lastRenderedPageBreak/>
        <w:t xml:space="preserve">зарегистрировано в качестве ищущих работу – </w:t>
      </w:r>
      <w:r w:rsidR="00E61D83" w:rsidRPr="00E61D83">
        <w:rPr>
          <w:sz w:val="28"/>
          <w:szCs w:val="28"/>
        </w:rPr>
        <w:t>1746</w:t>
      </w:r>
      <w:r w:rsidRPr="00E61D83">
        <w:rPr>
          <w:sz w:val="28"/>
          <w:szCs w:val="28"/>
        </w:rPr>
        <w:t xml:space="preserve"> человек</w:t>
      </w:r>
      <w:r w:rsidR="00E61D83" w:rsidRPr="00E61D83">
        <w:rPr>
          <w:sz w:val="28"/>
          <w:szCs w:val="28"/>
        </w:rPr>
        <w:t xml:space="preserve">, что в 2,5 раза больше показателя </w:t>
      </w:r>
      <w:r w:rsidRPr="00E61D83">
        <w:rPr>
          <w:sz w:val="28"/>
          <w:szCs w:val="28"/>
        </w:rPr>
        <w:t>прошл</w:t>
      </w:r>
      <w:r w:rsidR="00E61D83" w:rsidRPr="00E61D83">
        <w:rPr>
          <w:sz w:val="28"/>
          <w:szCs w:val="28"/>
        </w:rPr>
        <w:t>ого</w:t>
      </w:r>
      <w:r w:rsidRPr="00E61D83">
        <w:rPr>
          <w:sz w:val="28"/>
          <w:szCs w:val="28"/>
        </w:rPr>
        <w:t xml:space="preserve"> год</w:t>
      </w:r>
      <w:r w:rsidR="00E61D83" w:rsidRPr="00E61D83">
        <w:rPr>
          <w:sz w:val="28"/>
          <w:szCs w:val="28"/>
        </w:rPr>
        <w:t>а</w:t>
      </w:r>
      <w:r w:rsidRPr="00E61D83">
        <w:rPr>
          <w:sz w:val="28"/>
          <w:szCs w:val="28"/>
        </w:rPr>
        <w:t>.</w:t>
      </w:r>
    </w:p>
    <w:p w14:paraId="1D18AE19" w14:textId="6EE0AFC8" w:rsidR="007021A1" w:rsidRPr="007D6220" w:rsidRDefault="00ED14DA" w:rsidP="0090582C">
      <w:pPr>
        <w:tabs>
          <w:tab w:val="left" w:pos="720"/>
        </w:tabs>
        <w:spacing w:after="120" w:line="23" w:lineRule="atLeast"/>
        <w:ind w:firstLine="52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</w:t>
      </w:r>
      <w:r w:rsidR="007021A1" w:rsidRPr="007D6220">
        <w:rPr>
          <w:b/>
          <w:bCs/>
          <w:sz w:val="28"/>
          <w:szCs w:val="28"/>
        </w:rPr>
        <w:t xml:space="preserve">. </w:t>
      </w:r>
      <w:r w:rsidR="007021A1" w:rsidRPr="007D6220">
        <w:rPr>
          <w:rFonts w:eastAsia="Calibri"/>
          <w:b/>
          <w:sz w:val="28"/>
          <w:szCs w:val="28"/>
          <w:lang w:eastAsia="en-US"/>
        </w:rPr>
        <w:t>Общая характеристика исполнения бюджета района</w:t>
      </w:r>
      <w:r w:rsidR="00085B19">
        <w:rPr>
          <w:rFonts w:eastAsia="Calibri"/>
          <w:b/>
          <w:sz w:val="28"/>
          <w:szCs w:val="28"/>
          <w:lang w:eastAsia="en-US"/>
        </w:rPr>
        <w:t>.</w:t>
      </w:r>
      <w:r w:rsidR="007021A1" w:rsidRPr="007D6220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4E6E30B" w14:textId="315AEBA4" w:rsidR="0056310A" w:rsidRDefault="0056310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proofErr w:type="gramStart"/>
      <w:r w:rsidRPr="0020510F">
        <w:rPr>
          <w:sz w:val="28"/>
          <w:szCs w:val="28"/>
        </w:rPr>
        <w:t xml:space="preserve">Первоначальной редакцией решения Нолинской районной Думы от </w:t>
      </w:r>
      <w:r w:rsidR="007E668E">
        <w:rPr>
          <w:sz w:val="28"/>
          <w:szCs w:val="28"/>
        </w:rPr>
        <w:t>20</w:t>
      </w:r>
      <w:r w:rsidRPr="00CB4814">
        <w:rPr>
          <w:sz w:val="28"/>
          <w:szCs w:val="28"/>
        </w:rPr>
        <w:t>.12.201</w:t>
      </w:r>
      <w:r w:rsidR="00E23971">
        <w:rPr>
          <w:sz w:val="28"/>
          <w:szCs w:val="28"/>
        </w:rPr>
        <w:t>9</w:t>
      </w:r>
      <w:r w:rsidRPr="00CB4814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CB4814">
        <w:rPr>
          <w:sz w:val="28"/>
          <w:szCs w:val="28"/>
        </w:rPr>
        <w:t xml:space="preserve"> </w:t>
      </w:r>
      <w:r w:rsidR="007E668E">
        <w:rPr>
          <w:sz w:val="28"/>
          <w:szCs w:val="28"/>
        </w:rPr>
        <w:t>48</w:t>
      </w:r>
      <w:r w:rsidRPr="00CB4814">
        <w:rPr>
          <w:sz w:val="28"/>
          <w:szCs w:val="28"/>
        </w:rPr>
        <w:t>/</w:t>
      </w:r>
      <w:r w:rsidR="007E668E">
        <w:rPr>
          <w:sz w:val="28"/>
          <w:szCs w:val="28"/>
        </w:rPr>
        <w:t>271</w:t>
      </w:r>
      <w:r w:rsidRPr="0020510F">
        <w:rPr>
          <w:sz w:val="28"/>
          <w:szCs w:val="28"/>
        </w:rPr>
        <w:t xml:space="preserve"> «</w:t>
      </w:r>
      <w:r w:rsidRPr="007229C0">
        <w:rPr>
          <w:sz w:val="28"/>
          <w:szCs w:val="28"/>
        </w:rPr>
        <w:t>О бюджете муниципального образования Нолинский муниципальный район Кировской области на 20</w:t>
      </w:r>
      <w:r w:rsidR="007E668E">
        <w:rPr>
          <w:sz w:val="28"/>
          <w:szCs w:val="28"/>
        </w:rPr>
        <w:t>20</w:t>
      </w:r>
      <w:r w:rsidRPr="007229C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7E668E">
        <w:rPr>
          <w:sz w:val="28"/>
          <w:szCs w:val="28"/>
        </w:rPr>
        <w:t>1</w:t>
      </w:r>
      <w:r w:rsidRPr="007229C0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E668E">
        <w:rPr>
          <w:sz w:val="28"/>
          <w:szCs w:val="28"/>
        </w:rPr>
        <w:t>2</w:t>
      </w:r>
      <w:r w:rsidRPr="007229C0">
        <w:rPr>
          <w:sz w:val="28"/>
          <w:szCs w:val="28"/>
        </w:rPr>
        <w:t xml:space="preserve"> годов</w:t>
      </w:r>
      <w:r w:rsidRPr="0020510F">
        <w:rPr>
          <w:sz w:val="28"/>
          <w:szCs w:val="28"/>
        </w:rPr>
        <w:t xml:space="preserve">» </w:t>
      </w:r>
      <w:r>
        <w:rPr>
          <w:sz w:val="28"/>
          <w:szCs w:val="28"/>
        </w:rPr>
        <w:t>б</w:t>
      </w:r>
      <w:r w:rsidRPr="007E3D73">
        <w:rPr>
          <w:sz w:val="28"/>
          <w:szCs w:val="28"/>
        </w:rPr>
        <w:t xml:space="preserve">юджет </w:t>
      </w:r>
      <w:r w:rsidRPr="007E3D73">
        <w:rPr>
          <w:bCs/>
          <w:sz w:val="28"/>
          <w:szCs w:val="28"/>
        </w:rPr>
        <w:t>муниципального образова</w:t>
      </w:r>
      <w:r w:rsidRPr="007E3D73">
        <w:rPr>
          <w:bCs/>
          <w:sz w:val="28"/>
          <w:szCs w:val="28"/>
        </w:rPr>
        <w:softHyphen/>
        <w:t xml:space="preserve">ния Нолинский муниципальный район (далее – бюджет района) </w:t>
      </w:r>
      <w:r w:rsidRPr="007E3D73">
        <w:rPr>
          <w:sz w:val="28"/>
          <w:szCs w:val="28"/>
        </w:rPr>
        <w:t>на 20</w:t>
      </w:r>
      <w:r w:rsidR="007E668E">
        <w:rPr>
          <w:sz w:val="28"/>
          <w:szCs w:val="28"/>
        </w:rPr>
        <w:t>20</w:t>
      </w:r>
      <w:r w:rsidRPr="0020510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утвержден </w:t>
      </w:r>
      <w:r w:rsidRPr="0020510F">
        <w:rPr>
          <w:sz w:val="28"/>
          <w:szCs w:val="28"/>
        </w:rPr>
        <w:t xml:space="preserve">по доходам в сумме </w:t>
      </w:r>
      <w:r w:rsidR="007E668E">
        <w:rPr>
          <w:sz w:val="28"/>
          <w:szCs w:val="28"/>
        </w:rPr>
        <w:t>325 185,7</w:t>
      </w:r>
      <w:r w:rsidRPr="002051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20510F">
        <w:rPr>
          <w:sz w:val="28"/>
          <w:szCs w:val="28"/>
        </w:rPr>
        <w:t xml:space="preserve"> по расходам в сумме </w:t>
      </w:r>
      <w:r w:rsidR="007E668E">
        <w:rPr>
          <w:sz w:val="28"/>
          <w:szCs w:val="28"/>
        </w:rPr>
        <w:t>333 479,7</w:t>
      </w:r>
      <w:r w:rsidRPr="0020510F">
        <w:rPr>
          <w:sz w:val="28"/>
          <w:szCs w:val="28"/>
        </w:rPr>
        <w:t xml:space="preserve"> тыс. рублей</w:t>
      </w:r>
      <w:proofErr w:type="gramEnd"/>
      <w:r w:rsidRPr="0020510F">
        <w:rPr>
          <w:sz w:val="28"/>
          <w:szCs w:val="28"/>
        </w:rPr>
        <w:t xml:space="preserve">, с дефицитом в объеме </w:t>
      </w:r>
      <w:r w:rsidR="007E668E">
        <w:rPr>
          <w:sz w:val="28"/>
          <w:szCs w:val="28"/>
        </w:rPr>
        <w:t>8 294</w:t>
      </w:r>
      <w:r w:rsidRPr="0020510F">
        <w:rPr>
          <w:sz w:val="28"/>
          <w:szCs w:val="28"/>
        </w:rPr>
        <w:t xml:space="preserve"> тыс. рублей. </w:t>
      </w:r>
    </w:p>
    <w:p w14:paraId="66C6E7B5" w14:textId="25D97714" w:rsidR="00ED14DA" w:rsidRDefault="0056310A" w:rsidP="00052F4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бюджета </w:t>
      </w:r>
      <w:r w:rsidRPr="00AA3BD1">
        <w:rPr>
          <w:rFonts w:eastAsia="Calibri"/>
          <w:sz w:val="28"/>
          <w:szCs w:val="28"/>
          <w:lang w:eastAsia="en-US"/>
        </w:rPr>
        <w:t>Нолинск</w:t>
      </w:r>
      <w:r w:rsidR="00ED14DA">
        <w:rPr>
          <w:rFonts w:eastAsia="Calibri"/>
          <w:sz w:val="28"/>
          <w:szCs w:val="28"/>
          <w:lang w:eastAsia="en-US"/>
        </w:rPr>
        <w:t>ого</w:t>
      </w:r>
      <w:r w:rsidRPr="00AA3BD1">
        <w:rPr>
          <w:rFonts w:eastAsia="Calibri"/>
          <w:sz w:val="28"/>
          <w:szCs w:val="28"/>
          <w:lang w:eastAsia="en-US"/>
        </w:rPr>
        <w:t xml:space="preserve"> муниципальн</w:t>
      </w:r>
      <w:r w:rsidR="00ED14DA">
        <w:rPr>
          <w:rFonts w:eastAsia="Calibri"/>
          <w:sz w:val="28"/>
          <w:szCs w:val="28"/>
          <w:lang w:eastAsia="en-US"/>
        </w:rPr>
        <w:t>ого</w:t>
      </w:r>
      <w:r w:rsidRPr="00AA3BD1">
        <w:rPr>
          <w:rFonts w:eastAsia="Calibri"/>
          <w:sz w:val="28"/>
          <w:szCs w:val="28"/>
          <w:lang w:eastAsia="en-US"/>
        </w:rPr>
        <w:t xml:space="preserve"> район</w:t>
      </w:r>
      <w:r w:rsidR="00ED14DA">
        <w:rPr>
          <w:rFonts w:eastAsia="Calibri"/>
          <w:sz w:val="28"/>
          <w:szCs w:val="28"/>
          <w:lang w:eastAsia="en-US"/>
        </w:rPr>
        <w:t xml:space="preserve">а в течение </w:t>
      </w:r>
      <w:r w:rsidRPr="00AA3BD1">
        <w:rPr>
          <w:rFonts w:eastAsia="Calibri"/>
          <w:sz w:val="28"/>
          <w:szCs w:val="28"/>
          <w:lang w:eastAsia="en-US"/>
        </w:rPr>
        <w:t>20</w:t>
      </w:r>
      <w:r w:rsidR="007E668E">
        <w:rPr>
          <w:rFonts w:eastAsia="Calibri"/>
          <w:sz w:val="28"/>
          <w:szCs w:val="28"/>
          <w:lang w:eastAsia="en-US"/>
        </w:rPr>
        <w:t>20</w:t>
      </w:r>
      <w:r w:rsidRPr="00AA3BD1">
        <w:rPr>
          <w:rFonts w:eastAsia="Calibri"/>
          <w:sz w:val="28"/>
          <w:szCs w:val="28"/>
          <w:lang w:eastAsia="en-US"/>
        </w:rPr>
        <w:t xml:space="preserve"> год</w:t>
      </w:r>
      <w:r w:rsidR="00ED14DA">
        <w:rPr>
          <w:rFonts w:eastAsia="Calibri"/>
          <w:sz w:val="28"/>
          <w:szCs w:val="28"/>
          <w:lang w:eastAsia="en-US"/>
        </w:rPr>
        <w:t xml:space="preserve">а корректировались </w:t>
      </w:r>
      <w:r w:rsidR="001E781E">
        <w:rPr>
          <w:rFonts w:eastAsia="Calibri"/>
          <w:sz w:val="28"/>
          <w:szCs w:val="28"/>
          <w:lang w:eastAsia="en-US"/>
        </w:rPr>
        <w:t>8</w:t>
      </w:r>
      <w:r w:rsidRPr="00AA3BD1">
        <w:rPr>
          <w:rFonts w:eastAsia="Calibri"/>
          <w:sz w:val="28"/>
          <w:szCs w:val="28"/>
          <w:lang w:eastAsia="en-US"/>
        </w:rPr>
        <w:t xml:space="preserve"> раз,</w:t>
      </w:r>
      <w:r w:rsidR="00ED14DA">
        <w:rPr>
          <w:rFonts w:eastAsia="Calibri"/>
          <w:sz w:val="28"/>
          <w:szCs w:val="28"/>
          <w:lang w:eastAsia="en-US"/>
        </w:rPr>
        <w:t xml:space="preserve"> </w:t>
      </w:r>
      <w:r w:rsidR="00ED14DA" w:rsidRPr="00AA3BD1">
        <w:rPr>
          <w:rFonts w:eastAsia="Calibri"/>
          <w:sz w:val="28"/>
          <w:szCs w:val="28"/>
          <w:lang w:eastAsia="en-US"/>
        </w:rPr>
        <w:t>в результате</w:t>
      </w:r>
      <w:r w:rsidR="00ED14DA">
        <w:rPr>
          <w:rFonts w:eastAsia="Calibri"/>
          <w:sz w:val="28"/>
          <w:szCs w:val="28"/>
          <w:lang w:eastAsia="en-US"/>
        </w:rPr>
        <w:t>,</w:t>
      </w:r>
      <w:r w:rsidR="00ED14DA" w:rsidRPr="00AA3BD1">
        <w:rPr>
          <w:rFonts w:eastAsia="Calibri"/>
          <w:sz w:val="28"/>
          <w:szCs w:val="28"/>
          <w:lang w:eastAsia="en-US"/>
        </w:rPr>
        <w:t xml:space="preserve"> доходы увеличены на </w:t>
      </w:r>
      <w:r w:rsidR="001E781E">
        <w:rPr>
          <w:rFonts w:eastAsia="Calibri"/>
          <w:sz w:val="28"/>
          <w:szCs w:val="28"/>
          <w:lang w:eastAsia="en-US"/>
        </w:rPr>
        <w:t>1</w:t>
      </w:r>
      <w:r w:rsidR="00ED14DA" w:rsidRPr="00223232">
        <w:rPr>
          <w:rFonts w:eastAsia="Calibri"/>
          <w:sz w:val="28"/>
          <w:szCs w:val="28"/>
          <w:lang w:eastAsia="en-US"/>
        </w:rPr>
        <w:t>3</w:t>
      </w:r>
      <w:r w:rsidR="001E781E">
        <w:rPr>
          <w:rFonts w:eastAsia="Calibri"/>
          <w:sz w:val="28"/>
          <w:szCs w:val="28"/>
          <w:lang w:eastAsia="en-US"/>
        </w:rPr>
        <w:t> 417,3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 тыс. рублей, расходы – на </w:t>
      </w:r>
      <w:r w:rsidR="001E781E">
        <w:rPr>
          <w:rFonts w:eastAsia="Calibri"/>
          <w:sz w:val="28"/>
          <w:szCs w:val="28"/>
          <w:lang w:eastAsia="en-US"/>
        </w:rPr>
        <w:t>6 753,2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 тыс. рублей, дефицит </w:t>
      </w:r>
      <w:r w:rsidR="001E781E">
        <w:rPr>
          <w:rFonts w:eastAsia="Calibri"/>
          <w:sz w:val="28"/>
          <w:szCs w:val="28"/>
          <w:lang w:eastAsia="en-US"/>
        </w:rPr>
        <w:t xml:space="preserve">сокращен </w:t>
      </w:r>
      <w:r w:rsidR="00ED14DA" w:rsidRPr="00223232">
        <w:rPr>
          <w:rFonts w:eastAsia="Calibri"/>
          <w:sz w:val="28"/>
          <w:szCs w:val="28"/>
          <w:lang w:eastAsia="en-US"/>
        </w:rPr>
        <w:t xml:space="preserve">на </w:t>
      </w:r>
      <w:r w:rsidR="001E781E">
        <w:rPr>
          <w:rFonts w:eastAsia="Calibri"/>
          <w:sz w:val="28"/>
          <w:szCs w:val="28"/>
          <w:lang w:eastAsia="en-US"/>
        </w:rPr>
        <w:t xml:space="preserve">6 664,1 </w:t>
      </w:r>
      <w:r w:rsidR="00ED14DA" w:rsidRPr="00223232">
        <w:rPr>
          <w:rFonts w:eastAsia="Calibri"/>
          <w:sz w:val="28"/>
          <w:szCs w:val="28"/>
          <w:lang w:eastAsia="en-US"/>
        </w:rPr>
        <w:t>тыс. рублей.</w:t>
      </w:r>
      <w:r w:rsidR="00ED14DA" w:rsidRPr="00ED14DA">
        <w:rPr>
          <w:sz w:val="28"/>
          <w:szCs w:val="28"/>
        </w:rPr>
        <w:t xml:space="preserve"> </w:t>
      </w:r>
    </w:p>
    <w:p w14:paraId="4CA310DF" w14:textId="398CB9F6" w:rsidR="00ED14DA" w:rsidRPr="003D23CA" w:rsidRDefault="00ED14DA" w:rsidP="00052F44">
      <w:pPr>
        <w:spacing w:line="276" w:lineRule="auto"/>
        <w:ind w:firstLine="720"/>
        <w:jc w:val="both"/>
        <w:rPr>
          <w:sz w:val="28"/>
          <w:szCs w:val="28"/>
        </w:rPr>
      </w:pPr>
      <w:r w:rsidRPr="003D23CA">
        <w:rPr>
          <w:sz w:val="28"/>
          <w:szCs w:val="28"/>
        </w:rPr>
        <w:t>Внесение изменений в бюджет Нолинского муниципального района, в основном, было обусловлено корректировкой расходов бюджета за счет остатков средств, образовавшихся на начало отчетного года, уточнением объема областных и федеральных средств, фактическим поступлением собственных доходов относительного первоначально запланированных объемов, сокращением и перераспределением ассигнований между главными распорядителями средств бюджета района.</w:t>
      </w:r>
    </w:p>
    <w:p w14:paraId="7ACEF307" w14:textId="50D893BC" w:rsidR="0056310A" w:rsidRPr="00A34C3A" w:rsidRDefault="0056310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A34C3A">
        <w:rPr>
          <w:sz w:val="28"/>
          <w:szCs w:val="28"/>
        </w:rPr>
        <w:t xml:space="preserve">В окончательной редакции </w:t>
      </w:r>
      <w:r w:rsidR="00ED14DA">
        <w:rPr>
          <w:sz w:val="28"/>
          <w:szCs w:val="28"/>
        </w:rPr>
        <w:t xml:space="preserve">бюджет района утвержден </w:t>
      </w:r>
      <w:r w:rsidRPr="00A34C3A">
        <w:rPr>
          <w:sz w:val="28"/>
          <w:szCs w:val="28"/>
        </w:rPr>
        <w:t xml:space="preserve">по доходам в сумме </w:t>
      </w:r>
      <w:r w:rsidR="001E781E">
        <w:rPr>
          <w:sz w:val="28"/>
          <w:szCs w:val="28"/>
        </w:rPr>
        <w:t>338 603</w:t>
      </w:r>
      <w:r w:rsidRPr="00A34C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A34C3A">
        <w:rPr>
          <w:sz w:val="28"/>
          <w:szCs w:val="28"/>
        </w:rPr>
        <w:t xml:space="preserve"> по расходам в сумме 3</w:t>
      </w:r>
      <w:r w:rsidR="001E781E">
        <w:rPr>
          <w:sz w:val="28"/>
          <w:szCs w:val="28"/>
        </w:rPr>
        <w:t>40 232,9</w:t>
      </w:r>
      <w:r w:rsidRPr="00A34C3A">
        <w:rPr>
          <w:sz w:val="28"/>
          <w:szCs w:val="28"/>
        </w:rPr>
        <w:t xml:space="preserve"> тыс. рублей, с дефицитом в сумме </w:t>
      </w:r>
      <w:r w:rsidR="001E781E">
        <w:rPr>
          <w:sz w:val="28"/>
          <w:szCs w:val="28"/>
        </w:rPr>
        <w:t>1 629,9</w:t>
      </w:r>
      <w:r w:rsidRPr="00A34C3A">
        <w:rPr>
          <w:sz w:val="28"/>
          <w:szCs w:val="28"/>
        </w:rPr>
        <w:t xml:space="preserve"> тыс. рублей. </w:t>
      </w:r>
    </w:p>
    <w:p w14:paraId="54991004" w14:textId="6AFB53D5" w:rsidR="00ED14DA" w:rsidRPr="0020510F" w:rsidRDefault="00ED14DA" w:rsidP="00052F44">
      <w:pPr>
        <w:shd w:val="clear" w:color="auto" w:fill="FFFFFF"/>
        <w:spacing w:line="276" w:lineRule="auto"/>
        <w:ind w:right="-5" w:firstLine="709"/>
        <w:jc w:val="both"/>
        <w:rPr>
          <w:sz w:val="28"/>
          <w:szCs w:val="28"/>
        </w:rPr>
      </w:pPr>
      <w:r w:rsidRPr="0020510F">
        <w:rPr>
          <w:sz w:val="28"/>
          <w:szCs w:val="28"/>
        </w:rPr>
        <w:t>Фактические доходы бюджета района в 20</w:t>
      </w:r>
      <w:r w:rsidR="001E781E">
        <w:rPr>
          <w:sz w:val="28"/>
          <w:szCs w:val="28"/>
        </w:rPr>
        <w:t>20</w:t>
      </w:r>
      <w:r w:rsidRPr="0020510F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3</w:t>
      </w:r>
      <w:r w:rsidR="00E1377A">
        <w:rPr>
          <w:sz w:val="28"/>
          <w:szCs w:val="28"/>
        </w:rPr>
        <w:t>38 792,3</w:t>
      </w:r>
      <w:r>
        <w:rPr>
          <w:sz w:val="28"/>
          <w:szCs w:val="28"/>
        </w:rPr>
        <w:t xml:space="preserve"> </w:t>
      </w:r>
      <w:r w:rsidRPr="0020510F">
        <w:rPr>
          <w:sz w:val="28"/>
          <w:szCs w:val="28"/>
        </w:rPr>
        <w:t>тыс. рублей. Первоначальный план выполнен по доходам на 1</w:t>
      </w:r>
      <w:r w:rsidR="00E1377A">
        <w:rPr>
          <w:sz w:val="28"/>
          <w:szCs w:val="28"/>
        </w:rPr>
        <w:t>04,2</w:t>
      </w:r>
      <w:r w:rsidRPr="0020510F">
        <w:rPr>
          <w:sz w:val="28"/>
          <w:szCs w:val="28"/>
        </w:rPr>
        <w:t xml:space="preserve">% и уточненный на </w:t>
      </w:r>
      <w:r>
        <w:rPr>
          <w:sz w:val="28"/>
          <w:szCs w:val="28"/>
        </w:rPr>
        <w:t>100,</w:t>
      </w:r>
      <w:r w:rsidR="00E1377A">
        <w:rPr>
          <w:sz w:val="28"/>
          <w:szCs w:val="28"/>
        </w:rPr>
        <w:t>1</w:t>
      </w:r>
      <w:r w:rsidRPr="0020510F">
        <w:rPr>
          <w:sz w:val="28"/>
          <w:szCs w:val="28"/>
        </w:rPr>
        <w:t xml:space="preserve">%. Освоение бюджетных ассигнований по расходам составило </w:t>
      </w:r>
      <w:r>
        <w:rPr>
          <w:sz w:val="28"/>
          <w:szCs w:val="28"/>
        </w:rPr>
        <w:t>3</w:t>
      </w:r>
      <w:r w:rsidR="00E1377A">
        <w:rPr>
          <w:sz w:val="28"/>
          <w:szCs w:val="28"/>
        </w:rPr>
        <w:t>36 905,6</w:t>
      </w:r>
      <w:r>
        <w:rPr>
          <w:sz w:val="28"/>
          <w:szCs w:val="28"/>
        </w:rPr>
        <w:t xml:space="preserve"> </w:t>
      </w:r>
      <w:r w:rsidRPr="0020510F">
        <w:rPr>
          <w:sz w:val="28"/>
          <w:szCs w:val="28"/>
        </w:rPr>
        <w:t>тыс. рублей или 9</w:t>
      </w:r>
      <w:r>
        <w:rPr>
          <w:sz w:val="28"/>
          <w:szCs w:val="28"/>
        </w:rPr>
        <w:t>9</w:t>
      </w:r>
      <w:r w:rsidRPr="0020510F">
        <w:rPr>
          <w:sz w:val="28"/>
          <w:szCs w:val="28"/>
        </w:rPr>
        <w:t xml:space="preserve">% к уточненным годовым назначениям. </w:t>
      </w:r>
    </w:p>
    <w:p w14:paraId="0F0840BF" w14:textId="282A031D" w:rsidR="00ED14DA" w:rsidRPr="00D93293" w:rsidRDefault="00ED14DA" w:rsidP="00052F44">
      <w:pPr>
        <w:spacing w:line="276" w:lineRule="auto"/>
        <w:ind w:firstLine="567"/>
        <w:jc w:val="both"/>
        <w:rPr>
          <w:sz w:val="28"/>
          <w:szCs w:val="28"/>
        </w:rPr>
      </w:pPr>
      <w:r w:rsidRPr="00D93293">
        <w:rPr>
          <w:sz w:val="28"/>
          <w:szCs w:val="28"/>
        </w:rPr>
        <w:t>Фактически бюджет</w:t>
      </w:r>
      <w:r>
        <w:rPr>
          <w:sz w:val="28"/>
          <w:szCs w:val="28"/>
        </w:rPr>
        <w:t xml:space="preserve"> муниципального </w:t>
      </w:r>
      <w:r w:rsidRPr="00D93293">
        <w:rPr>
          <w:sz w:val="28"/>
          <w:szCs w:val="28"/>
        </w:rPr>
        <w:t xml:space="preserve">района исполнен с </w:t>
      </w:r>
      <w:r w:rsidR="00E1377A">
        <w:rPr>
          <w:sz w:val="28"/>
          <w:szCs w:val="28"/>
        </w:rPr>
        <w:t>про</w:t>
      </w:r>
      <w:r>
        <w:rPr>
          <w:sz w:val="28"/>
          <w:szCs w:val="28"/>
        </w:rPr>
        <w:t>фицитом</w:t>
      </w:r>
      <w:r w:rsidRPr="00D93293">
        <w:rPr>
          <w:sz w:val="28"/>
          <w:szCs w:val="28"/>
        </w:rPr>
        <w:t xml:space="preserve"> в сумме </w:t>
      </w:r>
      <w:r w:rsidR="00E1377A">
        <w:rPr>
          <w:sz w:val="28"/>
          <w:szCs w:val="28"/>
        </w:rPr>
        <w:t>1 886,7</w:t>
      </w:r>
      <w:r w:rsidRPr="00D055B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D93293">
        <w:rPr>
          <w:sz w:val="28"/>
          <w:szCs w:val="28"/>
        </w:rPr>
        <w:t xml:space="preserve"> </w:t>
      </w:r>
    </w:p>
    <w:p w14:paraId="439AB17A" w14:textId="07240279" w:rsidR="00ED14DA" w:rsidRPr="00DB08E0" w:rsidRDefault="00ED14DA" w:rsidP="00052F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54478">
        <w:rPr>
          <w:sz w:val="28"/>
          <w:szCs w:val="28"/>
        </w:rPr>
        <w:t>Первоначально решением о бюджете на 20</w:t>
      </w:r>
      <w:r w:rsidR="00E1377A">
        <w:rPr>
          <w:sz w:val="28"/>
          <w:szCs w:val="28"/>
        </w:rPr>
        <w:t>20</w:t>
      </w:r>
      <w:r w:rsidRPr="00E54478">
        <w:rPr>
          <w:sz w:val="28"/>
          <w:szCs w:val="28"/>
        </w:rPr>
        <w:t xml:space="preserve"> год утверждена Программа муниципальных внутренних заимствований бюджета муниципального образования Нолинский муниципальный</w:t>
      </w:r>
      <w:r w:rsidRPr="00E54478">
        <w:rPr>
          <w:b/>
          <w:sz w:val="28"/>
          <w:szCs w:val="28"/>
        </w:rPr>
        <w:t xml:space="preserve"> </w:t>
      </w:r>
      <w:r w:rsidRPr="00E54478">
        <w:rPr>
          <w:sz w:val="28"/>
          <w:szCs w:val="28"/>
        </w:rPr>
        <w:t>район, согласно которой планировалось привлечь внутренних заимствований путем получения бюджетных кредитов от других бюджетов бюджетной системы Российской Федерации на сумму 3000 тыс. рублей, а также кредитов кредитных организаций на сумму 1</w:t>
      </w:r>
      <w:r w:rsidR="00E1377A">
        <w:rPr>
          <w:sz w:val="28"/>
          <w:szCs w:val="28"/>
        </w:rPr>
        <w:t>8 144</w:t>
      </w:r>
      <w:r w:rsidRPr="00E54478">
        <w:rPr>
          <w:sz w:val="28"/>
          <w:szCs w:val="28"/>
        </w:rPr>
        <w:t xml:space="preserve"> тыс. рублей.</w:t>
      </w:r>
      <w:proofErr w:type="gramEnd"/>
      <w:r w:rsidRPr="00E54478">
        <w:rPr>
          <w:sz w:val="28"/>
          <w:szCs w:val="28"/>
        </w:rPr>
        <w:t xml:space="preserve"> В окончательной редакции решения о бюджете планировалось привлечение только кредитов </w:t>
      </w:r>
      <w:r w:rsidRPr="00E54478">
        <w:rPr>
          <w:sz w:val="28"/>
          <w:szCs w:val="28"/>
        </w:rPr>
        <w:lastRenderedPageBreak/>
        <w:t xml:space="preserve">кредитных организаций в сумме </w:t>
      </w:r>
      <w:r>
        <w:rPr>
          <w:sz w:val="28"/>
          <w:szCs w:val="28"/>
        </w:rPr>
        <w:t>1</w:t>
      </w:r>
      <w:r w:rsidR="00E1377A">
        <w:rPr>
          <w:sz w:val="28"/>
          <w:szCs w:val="28"/>
        </w:rPr>
        <w:t>0 522,2</w:t>
      </w:r>
      <w:r w:rsidRPr="00E54478">
        <w:rPr>
          <w:sz w:val="28"/>
          <w:szCs w:val="28"/>
        </w:rPr>
        <w:t xml:space="preserve"> тыс. рублей, из них фактически на покрытие бюджетного дефицита </w:t>
      </w:r>
      <w:r w:rsidRPr="00DB08E0">
        <w:rPr>
          <w:sz w:val="28"/>
          <w:szCs w:val="28"/>
        </w:rPr>
        <w:t xml:space="preserve">привлечено </w:t>
      </w:r>
      <w:r>
        <w:rPr>
          <w:sz w:val="28"/>
          <w:szCs w:val="28"/>
        </w:rPr>
        <w:t>8</w:t>
      </w:r>
      <w:r w:rsidR="00E1377A">
        <w:rPr>
          <w:sz w:val="28"/>
          <w:szCs w:val="28"/>
        </w:rPr>
        <w:t xml:space="preserve"> </w:t>
      </w:r>
      <w:r w:rsidR="003B667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DB08E0">
        <w:rPr>
          <w:sz w:val="28"/>
          <w:szCs w:val="28"/>
        </w:rPr>
        <w:t xml:space="preserve"> тыс. рублей. </w:t>
      </w:r>
    </w:p>
    <w:p w14:paraId="20977D2C" w14:textId="4B68640F" w:rsidR="00ED14DA" w:rsidRPr="00DB08E0" w:rsidRDefault="00ED14DA" w:rsidP="00052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B08E0">
        <w:rPr>
          <w:sz w:val="28"/>
          <w:szCs w:val="28"/>
        </w:rPr>
        <w:t>Муниципальный долг муниципального района за 20</w:t>
      </w:r>
      <w:r w:rsidR="00E1377A">
        <w:rPr>
          <w:sz w:val="28"/>
          <w:szCs w:val="28"/>
        </w:rPr>
        <w:t>20</w:t>
      </w:r>
      <w:r w:rsidRPr="00DB08E0">
        <w:rPr>
          <w:sz w:val="28"/>
          <w:szCs w:val="28"/>
        </w:rPr>
        <w:t xml:space="preserve"> год </w:t>
      </w:r>
      <w:r w:rsidR="003B6673">
        <w:rPr>
          <w:sz w:val="28"/>
          <w:szCs w:val="28"/>
        </w:rPr>
        <w:t xml:space="preserve">сократился </w:t>
      </w:r>
      <w:r w:rsidRPr="00DB08E0">
        <w:rPr>
          <w:sz w:val="28"/>
          <w:szCs w:val="28"/>
        </w:rPr>
        <w:t xml:space="preserve">на </w:t>
      </w:r>
      <w:r w:rsidR="003B6673">
        <w:rPr>
          <w:sz w:val="28"/>
          <w:szCs w:val="28"/>
        </w:rPr>
        <w:t xml:space="preserve">1 </w:t>
      </w:r>
      <w:r>
        <w:rPr>
          <w:sz w:val="28"/>
          <w:szCs w:val="28"/>
        </w:rPr>
        <w:t>50</w:t>
      </w:r>
      <w:r w:rsidRPr="00DB08E0">
        <w:rPr>
          <w:sz w:val="28"/>
          <w:szCs w:val="28"/>
        </w:rPr>
        <w:t xml:space="preserve">0 тыс. рублей, или на </w:t>
      </w:r>
      <w:r w:rsidR="003B6673">
        <w:rPr>
          <w:sz w:val="28"/>
          <w:szCs w:val="28"/>
        </w:rPr>
        <w:t>21,4</w:t>
      </w:r>
      <w:r w:rsidRPr="00DB08E0">
        <w:rPr>
          <w:sz w:val="28"/>
          <w:szCs w:val="28"/>
        </w:rPr>
        <w:t>%, и составил на 01.01.20</w:t>
      </w:r>
      <w:r>
        <w:rPr>
          <w:sz w:val="28"/>
          <w:szCs w:val="28"/>
        </w:rPr>
        <w:t>2</w:t>
      </w:r>
      <w:r w:rsidR="00E1377A">
        <w:rPr>
          <w:sz w:val="28"/>
          <w:szCs w:val="28"/>
        </w:rPr>
        <w:t>1</w:t>
      </w:r>
      <w:r w:rsidRPr="00DB08E0">
        <w:rPr>
          <w:sz w:val="28"/>
          <w:szCs w:val="28"/>
        </w:rPr>
        <w:t xml:space="preserve"> года </w:t>
      </w:r>
      <w:r w:rsidR="003B6673">
        <w:rPr>
          <w:sz w:val="28"/>
          <w:szCs w:val="28"/>
        </w:rPr>
        <w:t>5 5</w:t>
      </w:r>
      <w:r>
        <w:rPr>
          <w:sz w:val="28"/>
          <w:szCs w:val="28"/>
        </w:rPr>
        <w:t>0</w:t>
      </w:r>
      <w:r w:rsidRPr="00DB08E0">
        <w:rPr>
          <w:sz w:val="28"/>
          <w:szCs w:val="28"/>
        </w:rPr>
        <w:t xml:space="preserve">0 тыс. рублей. </w:t>
      </w:r>
    </w:p>
    <w:p w14:paraId="22F392E0" w14:textId="75A2F94A" w:rsidR="00BD3A66" w:rsidRPr="00BD3A66" w:rsidRDefault="00BD3A66" w:rsidP="00052F4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D3A66">
        <w:rPr>
          <w:sz w:val="28"/>
          <w:szCs w:val="28"/>
        </w:rPr>
        <w:t>Ограничения, установленные Бюджетным кодексом РФ по объему бюджетного дефицита, муниципального долга и расходов на его обслуживание, величине верхнего предела муниципального долга, установленного решением о бюджете, в течение 20</w:t>
      </w:r>
      <w:r w:rsidR="003B6673">
        <w:rPr>
          <w:sz w:val="28"/>
          <w:szCs w:val="28"/>
        </w:rPr>
        <w:t>20</w:t>
      </w:r>
      <w:r w:rsidRPr="00BD3A66">
        <w:rPr>
          <w:sz w:val="28"/>
          <w:szCs w:val="28"/>
        </w:rPr>
        <w:t xml:space="preserve"> года соблюдались.  </w:t>
      </w:r>
    </w:p>
    <w:p w14:paraId="75566062" w14:textId="023D3064" w:rsidR="00BD3A66" w:rsidRPr="00BD3A66" w:rsidRDefault="00BD3A66" w:rsidP="00052F44">
      <w:pPr>
        <w:spacing w:line="276" w:lineRule="auto"/>
        <w:ind w:firstLine="709"/>
        <w:jc w:val="both"/>
        <w:rPr>
          <w:sz w:val="28"/>
          <w:szCs w:val="28"/>
        </w:rPr>
      </w:pPr>
      <w:r w:rsidRPr="00BD3A66">
        <w:rPr>
          <w:sz w:val="28"/>
          <w:szCs w:val="28"/>
        </w:rPr>
        <w:t>Соблюден норматив на содержание органов местного самоуправления, доведенный Постановлением Правительства Кировской области от 2</w:t>
      </w:r>
      <w:r w:rsidR="003B6673">
        <w:rPr>
          <w:sz w:val="28"/>
          <w:szCs w:val="28"/>
        </w:rPr>
        <w:t>8</w:t>
      </w:r>
      <w:r w:rsidRPr="00BD3A66">
        <w:rPr>
          <w:sz w:val="28"/>
          <w:szCs w:val="28"/>
        </w:rPr>
        <w:t>.</w:t>
      </w:r>
      <w:r w:rsidR="003B6673">
        <w:rPr>
          <w:sz w:val="28"/>
          <w:szCs w:val="28"/>
        </w:rPr>
        <w:t>01</w:t>
      </w:r>
      <w:r w:rsidRPr="00BD3A66">
        <w:rPr>
          <w:sz w:val="28"/>
          <w:szCs w:val="28"/>
        </w:rPr>
        <w:t>.20</w:t>
      </w:r>
      <w:r w:rsidR="003B6673">
        <w:rPr>
          <w:sz w:val="28"/>
          <w:szCs w:val="28"/>
        </w:rPr>
        <w:t>20</w:t>
      </w:r>
      <w:r w:rsidRPr="00BD3A66">
        <w:rPr>
          <w:sz w:val="28"/>
          <w:szCs w:val="28"/>
        </w:rPr>
        <w:t xml:space="preserve"> № </w:t>
      </w:r>
      <w:r w:rsidR="003B6673">
        <w:rPr>
          <w:sz w:val="28"/>
          <w:szCs w:val="28"/>
        </w:rPr>
        <w:t>34</w:t>
      </w:r>
      <w:r w:rsidRPr="00BD3A66">
        <w:rPr>
          <w:sz w:val="28"/>
          <w:szCs w:val="28"/>
        </w:rPr>
        <w:t>-П в сумме 2</w:t>
      </w:r>
      <w:r w:rsidR="003B6673">
        <w:rPr>
          <w:sz w:val="28"/>
          <w:szCs w:val="28"/>
        </w:rPr>
        <w:t>5 448</w:t>
      </w:r>
      <w:r w:rsidRPr="00BD3A66">
        <w:rPr>
          <w:sz w:val="28"/>
          <w:szCs w:val="28"/>
        </w:rPr>
        <w:t xml:space="preserve"> тыс. рублей. Исполнение составило 9</w:t>
      </w:r>
      <w:r w:rsidR="00035F2D">
        <w:rPr>
          <w:sz w:val="28"/>
          <w:szCs w:val="28"/>
        </w:rPr>
        <w:t>8,4</w:t>
      </w:r>
      <w:r w:rsidRPr="00BD3A66">
        <w:rPr>
          <w:sz w:val="28"/>
          <w:szCs w:val="28"/>
        </w:rPr>
        <w:t xml:space="preserve">%, экономия сложилась в сумме </w:t>
      </w:r>
      <w:r w:rsidR="00035F2D">
        <w:rPr>
          <w:sz w:val="28"/>
          <w:szCs w:val="28"/>
        </w:rPr>
        <w:t>414,3</w:t>
      </w:r>
      <w:r w:rsidRPr="00BD3A66">
        <w:rPr>
          <w:sz w:val="28"/>
          <w:szCs w:val="28"/>
        </w:rPr>
        <w:t xml:space="preserve"> тыс. рублей. </w:t>
      </w:r>
    </w:p>
    <w:p w14:paraId="6EA9D161" w14:textId="01456B49" w:rsidR="00ED14DA" w:rsidRPr="00A10CFE" w:rsidRDefault="00ED14DA" w:rsidP="00052F44">
      <w:pPr>
        <w:tabs>
          <w:tab w:val="left" w:pos="720"/>
        </w:tabs>
        <w:spacing w:after="120" w:line="276" w:lineRule="auto"/>
        <w:ind w:firstLine="709"/>
        <w:jc w:val="both"/>
        <w:rPr>
          <w:sz w:val="28"/>
          <w:szCs w:val="28"/>
        </w:rPr>
      </w:pPr>
      <w:proofErr w:type="gramStart"/>
      <w:r w:rsidRPr="00A10CFE">
        <w:rPr>
          <w:sz w:val="28"/>
          <w:szCs w:val="28"/>
        </w:rPr>
        <w:t xml:space="preserve">Остатки средств </w:t>
      </w:r>
      <w:r w:rsidRPr="00A10CFE">
        <w:rPr>
          <w:bCs/>
          <w:sz w:val="28"/>
          <w:szCs w:val="28"/>
        </w:rPr>
        <w:t>бюджета муниципального района</w:t>
      </w:r>
      <w:r w:rsidRPr="00A10CFE">
        <w:rPr>
          <w:sz w:val="28"/>
          <w:szCs w:val="28"/>
        </w:rPr>
        <w:t xml:space="preserve"> на конец 20</w:t>
      </w:r>
      <w:r w:rsidR="00035F2D" w:rsidRPr="00A10CFE">
        <w:rPr>
          <w:sz w:val="28"/>
          <w:szCs w:val="28"/>
        </w:rPr>
        <w:t>20</w:t>
      </w:r>
      <w:r w:rsidRPr="00A10CFE">
        <w:rPr>
          <w:sz w:val="28"/>
          <w:szCs w:val="28"/>
        </w:rPr>
        <w:t xml:space="preserve"> года составили </w:t>
      </w:r>
      <w:r w:rsidR="00161654" w:rsidRPr="00A10CFE">
        <w:rPr>
          <w:sz w:val="28"/>
          <w:szCs w:val="28"/>
        </w:rPr>
        <w:t>1 000,1</w:t>
      </w:r>
      <w:r w:rsidRPr="00A10CFE">
        <w:rPr>
          <w:sz w:val="28"/>
          <w:szCs w:val="28"/>
        </w:rPr>
        <w:t xml:space="preserve"> </w:t>
      </w:r>
      <w:r w:rsidRPr="00A10CFE">
        <w:rPr>
          <w:bCs/>
          <w:sz w:val="28"/>
          <w:szCs w:val="28"/>
        </w:rPr>
        <w:t>тыс. рублей</w:t>
      </w:r>
      <w:r w:rsidRPr="00A10CFE">
        <w:rPr>
          <w:b/>
          <w:bCs/>
          <w:sz w:val="28"/>
          <w:szCs w:val="28"/>
        </w:rPr>
        <w:t xml:space="preserve"> </w:t>
      </w:r>
      <w:r w:rsidRPr="00A10CFE">
        <w:rPr>
          <w:sz w:val="28"/>
          <w:szCs w:val="28"/>
        </w:rPr>
        <w:t xml:space="preserve">и по сравнению с остатками средств на начало года увеличились на </w:t>
      </w:r>
      <w:r w:rsidR="00161654" w:rsidRPr="00A10CFE">
        <w:rPr>
          <w:sz w:val="28"/>
          <w:szCs w:val="28"/>
        </w:rPr>
        <w:t>64,6</w:t>
      </w:r>
      <w:r w:rsidRPr="00A10CFE">
        <w:rPr>
          <w:sz w:val="28"/>
          <w:szCs w:val="28"/>
        </w:rPr>
        <w:t xml:space="preserve">%. Остатки целевых средств в сумме </w:t>
      </w:r>
      <w:r w:rsidR="00161654" w:rsidRPr="00A10CFE">
        <w:rPr>
          <w:sz w:val="28"/>
          <w:szCs w:val="28"/>
        </w:rPr>
        <w:t>134,1</w:t>
      </w:r>
      <w:r w:rsidRPr="00A10CFE">
        <w:rPr>
          <w:sz w:val="28"/>
          <w:szCs w:val="28"/>
        </w:rPr>
        <w:t xml:space="preserve"> тыс. рублей сложились </w:t>
      </w:r>
      <w:r w:rsidR="00161654" w:rsidRPr="00A10CFE">
        <w:rPr>
          <w:sz w:val="28"/>
          <w:szCs w:val="28"/>
        </w:rPr>
        <w:t xml:space="preserve">по администрации Нолинского района </w:t>
      </w:r>
      <w:r w:rsidRPr="00A10CFE">
        <w:rPr>
          <w:sz w:val="28"/>
          <w:szCs w:val="28"/>
        </w:rPr>
        <w:t xml:space="preserve">в связи с перечислением из областного бюджета остатков межбюджетных трансфертов, предусмотренных </w:t>
      </w:r>
      <w:proofErr w:type="spellStart"/>
      <w:r w:rsidRPr="00A10CFE">
        <w:rPr>
          <w:sz w:val="28"/>
          <w:szCs w:val="28"/>
        </w:rPr>
        <w:t>Нолинскому</w:t>
      </w:r>
      <w:proofErr w:type="spellEnd"/>
      <w:r w:rsidRPr="00A10CFE">
        <w:rPr>
          <w:sz w:val="28"/>
          <w:szCs w:val="28"/>
        </w:rPr>
        <w:t xml:space="preserve"> району в 20</w:t>
      </w:r>
      <w:r w:rsidR="00161654" w:rsidRPr="00A10CFE">
        <w:rPr>
          <w:sz w:val="28"/>
          <w:szCs w:val="28"/>
        </w:rPr>
        <w:t>20</w:t>
      </w:r>
      <w:r w:rsidRPr="00A10CFE">
        <w:rPr>
          <w:sz w:val="28"/>
          <w:szCs w:val="28"/>
        </w:rPr>
        <w:t xml:space="preserve"> году, при отсутствии потребности в них</w:t>
      </w:r>
      <w:proofErr w:type="gramEnd"/>
      <w:r w:rsidR="00161654" w:rsidRPr="00A10CFE">
        <w:rPr>
          <w:sz w:val="28"/>
          <w:szCs w:val="28"/>
        </w:rPr>
        <w:t xml:space="preserve">, а также возвратом </w:t>
      </w:r>
      <w:r w:rsidR="00A10CFE" w:rsidRPr="00A10CFE">
        <w:rPr>
          <w:sz w:val="28"/>
          <w:szCs w:val="28"/>
        </w:rPr>
        <w:t xml:space="preserve">средств администрацией </w:t>
      </w:r>
      <w:proofErr w:type="spellStart"/>
      <w:r w:rsidR="00A10CFE" w:rsidRPr="00A10CFE">
        <w:rPr>
          <w:sz w:val="28"/>
          <w:szCs w:val="28"/>
        </w:rPr>
        <w:t>Шварихиноского</w:t>
      </w:r>
      <w:proofErr w:type="spellEnd"/>
      <w:r w:rsidR="00A10CFE" w:rsidRPr="00A10CFE">
        <w:rPr>
          <w:sz w:val="28"/>
          <w:szCs w:val="28"/>
        </w:rPr>
        <w:t xml:space="preserve"> сельского поселения по результатам проверки КСК</w:t>
      </w:r>
      <w:r w:rsidRPr="00A10CFE">
        <w:rPr>
          <w:sz w:val="28"/>
          <w:szCs w:val="28"/>
        </w:rPr>
        <w:t xml:space="preserve">. </w:t>
      </w:r>
    </w:p>
    <w:p w14:paraId="523ED5F8" w14:textId="543E2365" w:rsidR="007021A1" w:rsidRPr="00AA3BD1" w:rsidRDefault="00085B19" w:rsidP="0090582C">
      <w:pPr>
        <w:spacing w:after="120" w:line="23" w:lineRule="atLeast"/>
        <w:jc w:val="center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 w:rsidR="007021A1" w:rsidRPr="00AA3BD1">
        <w:rPr>
          <w:rFonts w:eastAsia="Calibri"/>
          <w:b/>
          <w:sz w:val="28"/>
          <w:szCs w:val="28"/>
          <w:lang w:eastAsia="en-US"/>
        </w:rPr>
        <w:t>Исполнение доходной части бюджета района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57BB381E" w14:textId="30F9CCD9" w:rsidR="00DF0837" w:rsidRDefault="00DF0837" w:rsidP="00052F44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F0837">
        <w:rPr>
          <w:rFonts w:eastAsia="Calibri"/>
          <w:bCs/>
          <w:sz w:val="28"/>
          <w:szCs w:val="28"/>
        </w:rPr>
        <w:t xml:space="preserve">Поступления доходов бюджета </w:t>
      </w:r>
      <w:r>
        <w:rPr>
          <w:rFonts w:eastAsia="Calibri"/>
          <w:bCs/>
          <w:sz w:val="28"/>
          <w:szCs w:val="28"/>
        </w:rPr>
        <w:t xml:space="preserve">Нолинского муниципального района </w:t>
      </w:r>
      <w:r w:rsidRPr="00DF0837">
        <w:rPr>
          <w:rFonts w:eastAsia="Calibri"/>
          <w:bCs/>
          <w:sz w:val="28"/>
          <w:szCs w:val="28"/>
        </w:rPr>
        <w:t>за 20</w:t>
      </w:r>
      <w:r w:rsidR="00551931">
        <w:rPr>
          <w:rFonts w:eastAsia="Calibri"/>
          <w:bCs/>
          <w:sz w:val="28"/>
          <w:szCs w:val="28"/>
        </w:rPr>
        <w:t>20</w:t>
      </w:r>
      <w:r w:rsidRPr="00DF0837">
        <w:rPr>
          <w:rFonts w:eastAsia="Calibri"/>
          <w:bCs/>
          <w:sz w:val="28"/>
          <w:szCs w:val="28"/>
        </w:rPr>
        <w:t xml:space="preserve"> год приведены в </w:t>
      </w:r>
      <w:proofErr w:type="spellStart"/>
      <w:r w:rsidRPr="00DF0837">
        <w:rPr>
          <w:rFonts w:eastAsia="Calibri"/>
          <w:bCs/>
          <w:sz w:val="28"/>
          <w:szCs w:val="28"/>
        </w:rPr>
        <w:t>след</w:t>
      </w:r>
      <w:proofErr w:type="gramStart"/>
      <w:r w:rsidRPr="00DF0837">
        <w:rPr>
          <w:rFonts w:eastAsia="Calibri"/>
          <w:bCs/>
          <w:sz w:val="28"/>
          <w:szCs w:val="28"/>
        </w:rPr>
        <w:t>v</w:t>
      </w:r>
      <w:proofErr w:type="gramEnd"/>
      <w:r w:rsidRPr="00DF0837">
        <w:rPr>
          <w:rFonts w:eastAsia="Calibri"/>
          <w:bCs/>
          <w:sz w:val="28"/>
          <w:szCs w:val="28"/>
        </w:rPr>
        <w:t>ющей</w:t>
      </w:r>
      <w:proofErr w:type="spellEnd"/>
      <w:r w:rsidRPr="00DF0837">
        <w:rPr>
          <w:rFonts w:eastAsia="Calibri"/>
          <w:bCs/>
          <w:sz w:val="28"/>
          <w:szCs w:val="28"/>
        </w:rPr>
        <w:t xml:space="preserve"> таблице: </w:t>
      </w:r>
    </w:p>
    <w:tbl>
      <w:tblPr>
        <w:tblW w:w="9701" w:type="dxa"/>
        <w:jc w:val="center"/>
        <w:tblLook w:val="04A0" w:firstRow="1" w:lastRow="0" w:firstColumn="1" w:lastColumn="0" w:noHBand="0" w:noVBand="1"/>
      </w:tblPr>
      <w:tblGrid>
        <w:gridCol w:w="1648"/>
        <w:gridCol w:w="1121"/>
        <w:gridCol w:w="1121"/>
        <w:gridCol w:w="1016"/>
        <w:gridCol w:w="992"/>
        <w:gridCol w:w="1030"/>
        <w:gridCol w:w="1139"/>
        <w:gridCol w:w="1030"/>
        <w:gridCol w:w="687"/>
      </w:tblGrid>
      <w:tr w:rsidR="009A04A3" w:rsidRPr="009A04A3" w14:paraId="1DDE8B20" w14:textId="77777777" w:rsidTr="00516E6F">
        <w:trPr>
          <w:trHeight w:val="390"/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8552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Показатели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CCA" w14:textId="470143B6" w:rsidR="009A04A3" w:rsidRPr="009A04A3" w:rsidRDefault="009A04A3" w:rsidP="00454BA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A04A3">
              <w:rPr>
                <w:sz w:val="20"/>
                <w:szCs w:val="20"/>
              </w:rPr>
              <w:t>Первона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9A04A3">
              <w:rPr>
                <w:sz w:val="20"/>
                <w:szCs w:val="20"/>
              </w:rPr>
              <w:t xml:space="preserve"> прогноз доходов на 20</w:t>
            </w:r>
            <w:r w:rsidR="00454BA5">
              <w:rPr>
                <w:sz w:val="20"/>
                <w:szCs w:val="20"/>
              </w:rPr>
              <w:t>20</w:t>
            </w:r>
            <w:r w:rsidRPr="009A04A3">
              <w:rPr>
                <w:sz w:val="20"/>
                <w:szCs w:val="20"/>
              </w:rPr>
              <w:t xml:space="preserve"> год, 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0EA" w14:textId="1E971A0E" w:rsidR="009A04A3" w:rsidRPr="009A04A3" w:rsidRDefault="009A04A3" w:rsidP="00454BA5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Уточнен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9A04A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9A04A3">
              <w:rPr>
                <w:sz w:val="20"/>
                <w:szCs w:val="20"/>
              </w:rPr>
              <w:t xml:space="preserve"> прогноз доходов на 20</w:t>
            </w:r>
            <w:r w:rsidR="00454BA5">
              <w:rPr>
                <w:sz w:val="20"/>
                <w:szCs w:val="20"/>
              </w:rPr>
              <w:t>20</w:t>
            </w:r>
            <w:r w:rsidRPr="009A04A3">
              <w:rPr>
                <w:sz w:val="20"/>
                <w:szCs w:val="20"/>
              </w:rPr>
              <w:t xml:space="preserve"> год, 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18D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Исполнение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153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Отклонение</w:t>
            </w:r>
          </w:p>
        </w:tc>
      </w:tr>
      <w:tr w:rsidR="009A04A3" w:rsidRPr="009A04A3" w14:paraId="1EC4B2F1" w14:textId="77777777" w:rsidTr="00516E6F">
        <w:trPr>
          <w:trHeight w:val="255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1746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DD2B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78BD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464" w14:textId="530C3BF3" w:rsidR="009A04A3" w:rsidRPr="009A04A3" w:rsidRDefault="009A04A3" w:rsidP="00454BA5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454BA5">
              <w:rPr>
                <w:sz w:val="20"/>
                <w:szCs w:val="20"/>
              </w:rPr>
              <w:t>20</w:t>
            </w:r>
            <w:r w:rsidRPr="009A04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6FB" w14:textId="0E240CF8" w:rsidR="009A04A3" w:rsidRPr="009A04A3" w:rsidRDefault="009A04A3" w:rsidP="00454BA5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201</w:t>
            </w:r>
            <w:r w:rsidR="00454BA5">
              <w:rPr>
                <w:sz w:val="20"/>
                <w:szCs w:val="20"/>
              </w:rPr>
              <w:t>9</w:t>
            </w:r>
            <w:r w:rsidRPr="009A04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DF2D" w14:textId="296C72D8" w:rsidR="009A04A3" w:rsidRPr="009A04A3" w:rsidRDefault="009A04A3" w:rsidP="00454BA5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20</w:t>
            </w:r>
            <w:r w:rsidR="00454BA5">
              <w:rPr>
                <w:sz w:val="20"/>
                <w:szCs w:val="20"/>
              </w:rPr>
              <w:t>20</w:t>
            </w:r>
            <w:r w:rsidRPr="009A04A3">
              <w:rPr>
                <w:sz w:val="20"/>
                <w:szCs w:val="20"/>
              </w:rPr>
              <w:t>/201</w:t>
            </w:r>
            <w:r w:rsidR="00454BA5">
              <w:rPr>
                <w:sz w:val="20"/>
                <w:szCs w:val="20"/>
              </w:rPr>
              <w:t>9</w:t>
            </w:r>
          </w:p>
        </w:tc>
      </w:tr>
      <w:tr w:rsidR="009A04A3" w:rsidRPr="009A04A3" w14:paraId="2ADED279" w14:textId="77777777" w:rsidTr="00516E6F">
        <w:trPr>
          <w:trHeight w:val="1020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91C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F4E6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3F7" w14:textId="77777777" w:rsidR="009A04A3" w:rsidRPr="009A04A3" w:rsidRDefault="009A04A3" w:rsidP="009A04A3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C0AD" w14:textId="7A1E10C2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D6F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в</w:t>
            </w:r>
            <w:proofErr w:type="gramEnd"/>
            <w:r w:rsidRPr="009A04A3">
              <w:rPr>
                <w:sz w:val="20"/>
                <w:szCs w:val="20"/>
              </w:rPr>
              <w:t xml:space="preserve"> % к уточнен-ному прогнозу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B32" w14:textId="5D19A92F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proofErr w:type="gramStart"/>
            <w:r w:rsidRPr="009A04A3">
              <w:rPr>
                <w:sz w:val="20"/>
                <w:szCs w:val="20"/>
              </w:rPr>
              <w:t>в</w:t>
            </w:r>
            <w:proofErr w:type="gramEnd"/>
            <w:r w:rsidRPr="009A04A3">
              <w:rPr>
                <w:sz w:val="20"/>
                <w:szCs w:val="20"/>
              </w:rPr>
              <w:t xml:space="preserve"> % к </w:t>
            </w:r>
            <w:proofErr w:type="spellStart"/>
            <w:r w:rsidRPr="009A04A3">
              <w:rPr>
                <w:sz w:val="20"/>
                <w:szCs w:val="20"/>
              </w:rPr>
              <w:t>первона</w:t>
            </w:r>
            <w:r>
              <w:rPr>
                <w:sz w:val="20"/>
                <w:szCs w:val="20"/>
              </w:rPr>
              <w:t>-</w:t>
            </w:r>
            <w:r w:rsidRPr="009A04A3">
              <w:rPr>
                <w:sz w:val="20"/>
                <w:szCs w:val="20"/>
              </w:rPr>
              <w:t>чальному</w:t>
            </w:r>
            <w:proofErr w:type="spellEnd"/>
            <w:r w:rsidRPr="009A04A3">
              <w:rPr>
                <w:sz w:val="20"/>
                <w:szCs w:val="20"/>
              </w:rPr>
              <w:t xml:space="preserve"> пр</w:t>
            </w:r>
            <w:r w:rsidR="009D0102">
              <w:rPr>
                <w:sz w:val="20"/>
                <w:szCs w:val="20"/>
              </w:rPr>
              <w:t>о</w:t>
            </w:r>
            <w:r w:rsidRPr="009A04A3">
              <w:rPr>
                <w:sz w:val="20"/>
                <w:szCs w:val="20"/>
              </w:rPr>
              <w:t>гнозу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7E8" w14:textId="15B0F165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тыс. руб</w:t>
            </w:r>
            <w:r w:rsidR="009D0102">
              <w:rPr>
                <w:sz w:val="20"/>
                <w:szCs w:val="20"/>
              </w:rPr>
              <w:t>.</w:t>
            </w:r>
            <w:r w:rsidRPr="009A0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8B5" w14:textId="15052174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гр.4-гр.7, тыс. руб</w:t>
            </w:r>
            <w:r w:rsidR="009D0102">
              <w:rPr>
                <w:sz w:val="20"/>
                <w:szCs w:val="20"/>
              </w:rPr>
              <w:t>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886" w14:textId="77777777" w:rsidR="004B3A5A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гр.8/</w:t>
            </w:r>
          </w:p>
          <w:p w14:paraId="550E9108" w14:textId="6590E4AC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гр.7, %</w:t>
            </w:r>
          </w:p>
        </w:tc>
      </w:tr>
      <w:tr w:rsidR="009A04A3" w:rsidRPr="009A04A3" w14:paraId="7F4CC62E" w14:textId="77777777" w:rsidTr="00516E6F">
        <w:trPr>
          <w:trHeight w:val="255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B62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6C1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773E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C66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E08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EBE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AD97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707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B31" w14:textId="77777777" w:rsidR="009A04A3" w:rsidRPr="009A04A3" w:rsidRDefault="009A04A3" w:rsidP="009A04A3">
            <w:pPr>
              <w:jc w:val="center"/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9</w:t>
            </w:r>
          </w:p>
        </w:tc>
      </w:tr>
      <w:tr w:rsidR="009A04A3" w:rsidRPr="009A04A3" w14:paraId="1C6A66D5" w14:textId="77777777" w:rsidTr="00516E6F">
        <w:trPr>
          <w:trHeight w:val="255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BC1" w14:textId="77777777" w:rsidR="009A04A3" w:rsidRPr="009A04A3" w:rsidRDefault="009A04A3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5D7F" w14:textId="0D082260" w:rsidR="009A04A3" w:rsidRPr="009A04A3" w:rsidRDefault="00454BA5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76 526,7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9792" w14:textId="1E0C88F9" w:rsidR="009A04A3" w:rsidRPr="009A04A3" w:rsidRDefault="00454BA5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8BFE" w14:textId="3B6CA387" w:rsidR="009A04A3" w:rsidRPr="009A04A3" w:rsidRDefault="00454BA5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3B7C" w14:textId="00A5F0AB" w:rsidR="009A04A3" w:rsidRPr="009A04A3" w:rsidRDefault="00454BA5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BDF8" w14:textId="229228C1" w:rsidR="009A04A3" w:rsidRPr="009A04A3" w:rsidRDefault="00454BA5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963C" w14:textId="057F192B" w:rsidR="009A04A3" w:rsidRPr="009A04A3" w:rsidRDefault="00454BA5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25AE" w14:textId="7095A453" w:rsidR="009A04A3" w:rsidRPr="009A04A3" w:rsidRDefault="00454BA5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-4 202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72A7" w14:textId="37CDFCB6" w:rsidR="009A04A3" w:rsidRPr="009A04A3" w:rsidRDefault="00454BA5" w:rsidP="00EE6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-5,6</w:t>
            </w:r>
          </w:p>
        </w:tc>
      </w:tr>
      <w:tr w:rsidR="009A04A3" w:rsidRPr="009A04A3" w14:paraId="19D278F5" w14:textId="77777777" w:rsidTr="00516E6F">
        <w:trPr>
          <w:trHeight w:val="510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E17" w14:textId="77777777" w:rsidR="009A04A3" w:rsidRPr="009A04A3" w:rsidRDefault="009A04A3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417D" w14:textId="0C1B6484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26 817,6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16AD" w14:textId="61EF6D81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24 033,5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C284" w14:textId="2BABF866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24 283,1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095C" w14:textId="790E7043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EC3C" w14:textId="5C322D5B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7D28" w14:textId="727EE8BD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29 868,8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4CAF" w14:textId="335CFA8F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-5 585,7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7A8" w14:textId="55FBF362" w:rsidR="009A04A3" w:rsidRPr="009A04A3" w:rsidRDefault="00516E6F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-18,7</w:t>
            </w:r>
          </w:p>
        </w:tc>
      </w:tr>
      <w:tr w:rsidR="009A04A3" w:rsidRPr="009A04A3" w14:paraId="11CADC93" w14:textId="77777777" w:rsidTr="00516E6F">
        <w:trPr>
          <w:trHeight w:val="510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913" w14:textId="77777777" w:rsidR="009A04A3" w:rsidRPr="009A04A3" w:rsidRDefault="009A04A3" w:rsidP="009A04A3">
            <w:pPr>
              <w:rPr>
                <w:sz w:val="20"/>
                <w:szCs w:val="20"/>
              </w:rPr>
            </w:pPr>
            <w:r w:rsidRPr="009A04A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EEFB" w14:textId="45BD88A1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221 841,4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B4D4" w14:textId="3948DEC8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243 949,5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F1D8" w14:textId="59B7056D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243 100,2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DA97" w14:textId="39F5B79F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94A5" w14:textId="0C02F393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43DA" w14:textId="3F80B367" w:rsidR="009A04A3" w:rsidRPr="009A04A3" w:rsidRDefault="00454BA5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211 318,9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C7BB" w14:textId="4976C33A" w:rsidR="009A04A3" w:rsidRPr="009A04A3" w:rsidRDefault="00516E6F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+31 781,3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19FD" w14:textId="6C2C649B" w:rsidR="009A04A3" w:rsidRPr="009A04A3" w:rsidRDefault="00516E6F" w:rsidP="009A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</w:t>
            </w:r>
          </w:p>
        </w:tc>
      </w:tr>
      <w:tr w:rsidR="009A04A3" w:rsidRPr="009A04A3" w14:paraId="394A2FF6" w14:textId="77777777" w:rsidTr="00516E6F">
        <w:trPr>
          <w:trHeight w:val="255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8D4" w14:textId="77777777" w:rsidR="009A04A3" w:rsidRPr="009A04A3" w:rsidRDefault="009A04A3" w:rsidP="009A04A3">
            <w:pPr>
              <w:rPr>
                <w:b/>
                <w:bCs/>
                <w:sz w:val="20"/>
                <w:szCs w:val="20"/>
              </w:rPr>
            </w:pPr>
            <w:r w:rsidRPr="009A04A3">
              <w:rPr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940B" w14:textId="132F70F1" w:rsidR="009A04A3" w:rsidRPr="009A04A3" w:rsidRDefault="00454BA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325 185,7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71B0" w14:textId="3B976E3B" w:rsidR="009A04A3" w:rsidRPr="009A04A3" w:rsidRDefault="00454BA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338 603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6B58" w14:textId="0174FD05" w:rsidR="009A04A3" w:rsidRPr="009A04A3" w:rsidRDefault="00454BA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338 792,3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D2EE" w14:textId="6540C3D7" w:rsidR="009A04A3" w:rsidRPr="009A04A3" w:rsidRDefault="00454BA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C4A2" w14:textId="6846F703" w:rsidR="009A04A3" w:rsidRPr="009A04A3" w:rsidRDefault="00454BA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6253" w14:textId="1366F129" w:rsidR="009A04A3" w:rsidRPr="009A04A3" w:rsidRDefault="00454BA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316 798,7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46F" w14:textId="01E4AA85" w:rsidR="009A04A3" w:rsidRPr="009A04A3" w:rsidRDefault="00454BA5" w:rsidP="009A04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+21 993,6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00F2" w14:textId="3C6E5A94" w:rsidR="009A04A3" w:rsidRPr="009A04A3" w:rsidRDefault="00454BA5" w:rsidP="00454B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+6,9</w:t>
            </w:r>
          </w:p>
        </w:tc>
      </w:tr>
    </w:tbl>
    <w:p w14:paraId="502AAC2C" w14:textId="0CE5EBFF" w:rsidR="00DF0837" w:rsidRPr="00A75AF7" w:rsidRDefault="00DF0837" w:rsidP="00052F44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DF0837">
        <w:rPr>
          <w:rFonts w:eastAsia="Calibri"/>
          <w:bCs/>
          <w:sz w:val="28"/>
          <w:szCs w:val="28"/>
        </w:rPr>
        <w:t>В течение 20</w:t>
      </w:r>
      <w:r w:rsidR="00516E6F">
        <w:rPr>
          <w:rFonts w:eastAsia="Calibri"/>
          <w:bCs/>
          <w:sz w:val="28"/>
          <w:szCs w:val="28"/>
        </w:rPr>
        <w:t>20</w:t>
      </w:r>
      <w:r w:rsidRPr="00DF0837">
        <w:rPr>
          <w:rFonts w:eastAsia="Calibri"/>
          <w:bCs/>
          <w:sz w:val="28"/>
          <w:szCs w:val="28"/>
        </w:rPr>
        <w:t xml:space="preserve"> года прогноз поступления доходов бюджета по сравнению с первоначально утвержденным объемом был увеличен на </w:t>
      </w:r>
      <w:r w:rsidR="00516E6F">
        <w:rPr>
          <w:rFonts w:eastAsia="Calibri"/>
          <w:bCs/>
          <w:sz w:val="28"/>
          <w:szCs w:val="28"/>
        </w:rPr>
        <w:t>13 417,3</w:t>
      </w:r>
      <w:r w:rsidR="004B3A5A">
        <w:rPr>
          <w:rFonts w:eastAsia="Calibri"/>
          <w:bCs/>
          <w:sz w:val="28"/>
          <w:szCs w:val="28"/>
        </w:rPr>
        <w:t xml:space="preserve"> тыс</w:t>
      </w:r>
      <w:r w:rsidRPr="00DF0837">
        <w:rPr>
          <w:rFonts w:eastAsia="Calibri"/>
          <w:bCs/>
          <w:sz w:val="28"/>
          <w:szCs w:val="28"/>
        </w:rPr>
        <w:t xml:space="preserve">. рублей, или на </w:t>
      </w:r>
      <w:r w:rsidR="00516E6F">
        <w:rPr>
          <w:rFonts w:eastAsia="Calibri"/>
          <w:bCs/>
          <w:sz w:val="28"/>
          <w:szCs w:val="28"/>
        </w:rPr>
        <w:t>4,1</w:t>
      </w:r>
      <w:r w:rsidRPr="00DF0837">
        <w:rPr>
          <w:rFonts w:eastAsia="Calibri"/>
          <w:bCs/>
          <w:sz w:val="28"/>
          <w:szCs w:val="28"/>
        </w:rPr>
        <w:t xml:space="preserve">%, </w:t>
      </w:r>
      <w:r w:rsidR="00516E6F">
        <w:rPr>
          <w:rFonts w:eastAsia="Calibri"/>
          <w:bCs/>
          <w:sz w:val="28"/>
          <w:szCs w:val="28"/>
        </w:rPr>
        <w:t xml:space="preserve">исключительно </w:t>
      </w:r>
      <w:r w:rsidRPr="00DF0837">
        <w:rPr>
          <w:rFonts w:eastAsia="Calibri"/>
          <w:bCs/>
          <w:sz w:val="28"/>
          <w:szCs w:val="28"/>
        </w:rPr>
        <w:t xml:space="preserve">за счет увеличения безвозмездных поступлений на </w:t>
      </w:r>
      <w:r w:rsidR="00816C6D">
        <w:rPr>
          <w:rFonts w:eastAsia="Calibri"/>
          <w:bCs/>
          <w:sz w:val="28"/>
          <w:szCs w:val="28"/>
        </w:rPr>
        <w:t>2</w:t>
      </w:r>
      <w:r w:rsidR="00516E6F">
        <w:rPr>
          <w:rFonts w:eastAsia="Calibri"/>
          <w:bCs/>
          <w:sz w:val="28"/>
          <w:szCs w:val="28"/>
        </w:rPr>
        <w:t>2 108,1</w:t>
      </w:r>
      <w:r w:rsidRPr="00DF0837">
        <w:rPr>
          <w:rFonts w:eastAsia="Calibri"/>
          <w:bCs/>
          <w:sz w:val="28"/>
          <w:szCs w:val="28"/>
        </w:rPr>
        <w:t xml:space="preserve"> </w:t>
      </w:r>
      <w:r w:rsidR="004B3A5A">
        <w:rPr>
          <w:rFonts w:eastAsia="Calibri"/>
          <w:bCs/>
          <w:sz w:val="28"/>
          <w:szCs w:val="28"/>
        </w:rPr>
        <w:t>тыс</w:t>
      </w:r>
      <w:r w:rsidRPr="00DF0837">
        <w:rPr>
          <w:rFonts w:eastAsia="Calibri"/>
          <w:bCs/>
          <w:sz w:val="28"/>
          <w:szCs w:val="28"/>
        </w:rPr>
        <w:t xml:space="preserve">. рублей (или на </w:t>
      </w:r>
      <w:r w:rsidR="00516E6F">
        <w:rPr>
          <w:rFonts w:eastAsia="Calibri"/>
          <w:bCs/>
          <w:sz w:val="28"/>
          <w:szCs w:val="28"/>
        </w:rPr>
        <w:t>10</w:t>
      </w:r>
      <w:r w:rsidRPr="00DF0837">
        <w:rPr>
          <w:rFonts w:eastAsia="Calibri"/>
          <w:bCs/>
          <w:sz w:val="28"/>
          <w:szCs w:val="28"/>
        </w:rPr>
        <w:t xml:space="preserve">%). </w:t>
      </w:r>
      <w:r w:rsidRPr="00A75AF7">
        <w:rPr>
          <w:rFonts w:eastAsia="Calibri"/>
          <w:bCs/>
          <w:sz w:val="28"/>
          <w:szCs w:val="28"/>
        </w:rPr>
        <w:t xml:space="preserve">Прогноз </w:t>
      </w:r>
      <w:r w:rsidRPr="00A75AF7">
        <w:rPr>
          <w:rFonts w:eastAsia="Calibri"/>
          <w:bCs/>
          <w:sz w:val="28"/>
          <w:szCs w:val="28"/>
        </w:rPr>
        <w:lastRenderedPageBreak/>
        <w:t xml:space="preserve">поступления по </w:t>
      </w:r>
      <w:r w:rsidR="004B3A5A" w:rsidRPr="00A75AF7">
        <w:rPr>
          <w:rFonts w:eastAsia="Calibri"/>
          <w:bCs/>
          <w:sz w:val="28"/>
          <w:szCs w:val="28"/>
        </w:rPr>
        <w:t>налоговым доходам</w:t>
      </w:r>
      <w:r w:rsidR="00A75AF7" w:rsidRPr="00A75AF7">
        <w:rPr>
          <w:rFonts w:eastAsia="Calibri"/>
          <w:bCs/>
          <w:sz w:val="28"/>
          <w:szCs w:val="28"/>
        </w:rPr>
        <w:t>,</w:t>
      </w:r>
      <w:r w:rsidR="004B3A5A" w:rsidRPr="00A75AF7">
        <w:rPr>
          <w:rFonts w:eastAsia="Calibri"/>
          <w:bCs/>
          <w:sz w:val="28"/>
          <w:szCs w:val="28"/>
        </w:rPr>
        <w:t xml:space="preserve"> </w:t>
      </w:r>
      <w:r w:rsidR="00A75AF7" w:rsidRPr="00A75AF7">
        <w:rPr>
          <w:rFonts w:eastAsia="Calibri"/>
          <w:bCs/>
          <w:sz w:val="28"/>
          <w:szCs w:val="28"/>
        </w:rPr>
        <w:t xml:space="preserve">напротив, скорректирован в сторону уменьшения </w:t>
      </w:r>
      <w:r w:rsidR="004B3A5A" w:rsidRPr="00A75AF7">
        <w:rPr>
          <w:rFonts w:eastAsia="Calibri"/>
          <w:bCs/>
          <w:sz w:val="28"/>
          <w:szCs w:val="28"/>
        </w:rPr>
        <w:t xml:space="preserve">на </w:t>
      </w:r>
      <w:r w:rsidR="00A75AF7" w:rsidRPr="00A75AF7">
        <w:rPr>
          <w:rFonts w:eastAsia="Calibri"/>
          <w:bCs/>
          <w:sz w:val="28"/>
          <w:szCs w:val="28"/>
        </w:rPr>
        <w:t>5 906,7</w:t>
      </w:r>
      <w:r w:rsidR="004B3A5A" w:rsidRPr="00A75AF7">
        <w:rPr>
          <w:rFonts w:eastAsia="Calibri"/>
          <w:bCs/>
          <w:sz w:val="28"/>
          <w:szCs w:val="28"/>
        </w:rPr>
        <w:t xml:space="preserve"> тыс. рублей (на </w:t>
      </w:r>
      <w:r w:rsidR="00A75AF7" w:rsidRPr="00A75AF7">
        <w:rPr>
          <w:rFonts w:eastAsia="Calibri"/>
          <w:bCs/>
          <w:sz w:val="28"/>
          <w:szCs w:val="28"/>
        </w:rPr>
        <w:t>7,7</w:t>
      </w:r>
      <w:r w:rsidR="004B3A5A" w:rsidRPr="00A75AF7">
        <w:rPr>
          <w:rFonts w:eastAsia="Calibri"/>
          <w:bCs/>
          <w:sz w:val="28"/>
          <w:szCs w:val="28"/>
        </w:rPr>
        <w:t xml:space="preserve">%), по </w:t>
      </w:r>
      <w:r w:rsidRPr="00A75AF7">
        <w:rPr>
          <w:rFonts w:eastAsia="Calibri"/>
          <w:bCs/>
          <w:sz w:val="28"/>
          <w:szCs w:val="28"/>
        </w:rPr>
        <w:t xml:space="preserve">неналоговым доходам </w:t>
      </w:r>
      <w:r w:rsidR="00A75AF7" w:rsidRPr="00A75AF7">
        <w:rPr>
          <w:rFonts w:eastAsia="Calibri"/>
          <w:bCs/>
          <w:sz w:val="28"/>
          <w:szCs w:val="28"/>
        </w:rPr>
        <w:t xml:space="preserve">- </w:t>
      </w:r>
      <w:r w:rsidRPr="00A75AF7">
        <w:rPr>
          <w:rFonts w:eastAsia="Calibri"/>
          <w:bCs/>
          <w:sz w:val="28"/>
          <w:szCs w:val="28"/>
        </w:rPr>
        <w:t xml:space="preserve">на </w:t>
      </w:r>
      <w:r w:rsidR="00A75AF7" w:rsidRPr="00A75AF7">
        <w:rPr>
          <w:rFonts w:eastAsia="Calibri"/>
          <w:bCs/>
          <w:sz w:val="28"/>
          <w:szCs w:val="28"/>
        </w:rPr>
        <w:t xml:space="preserve">2 784,1 </w:t>
      </w:r>
      <w:r w:rsidR="004B3A5A" w:rsidRPr="00A75AF7">
        <w:rPr>
          <w:rFonts w:eastAsia="Calibri"/>
          <w:bCs/>
          <w:sz w:val="28"/>
          <w:szCs w:val="28"/>
        </w:rPr>
        <w:t>тыс</w:t>
      </w:r>
      <w:r w:rsidRPr="00A75AF7">
        <w:rPr>
          <w:rFonts w:eastAsia="Calibri"/>
          <w:bCs/>
          <w:sz w:val="28"/>
          <w:szCs w:val="28"/>
        </w:rPr>
        <w:t xml:space="preserve">. рублей (на </w:t>
      </w:r>
      <w:r w:rsidR="004B3A5A" w:rsidRPr="00A75AF7">
        <w:rPr>
          <w:rFonts w:eastAsia="Calibri"/>
          <w:bCs/>
          <w:sz w:val="28"/>
          <w:szCs w:val="28"/>
        </w:rPr>
        <w:t>1</w:t>
      </w:r>
      <w:r w:rsidR="00A75AF7" w:rsidRPr="00A75AF7">
        <w:rPr>
          <w:rFonts w:eastAsia="Calibri"/>
          <w:bCs/>
          <w:sz w:val="28"/>
          <w:szCs w:val="28"/>
        </w:rPr>
        <w:t>0,4</w:t>
      </w:r>
      <w:r w:rsidRPr="00A75AF7">
        <w:rPr>
          <w:rFonts w:eastAsia="Calibri"/>
          <w:bCs/>
          <w:sz w:val="28"/>
          <w:szCs w:val="28"/>
        </w:rPr>
        <w:t>%).</w:t>
      </w:r>
      <w:r w:rsidR="003D3EB3" w:rsidRPr="003D3EB3">
        <w:rPr>
          <w:sz w:val="28"/>
          <w:szCs w:val="28"/>
          <w:lang w:eastAsia="ar-SA"/>
        </w:rPr>
        <w:t xml:space="preserve"> Снижение налоговых и неналоговых доходов вызвано введенным режимом самоизоляции в связи с пандемией </w:t>
      </w:r>
      <w:proofErr w:type="spellStart"/>
      <w:r w:rsidR="003D3EB3" w:rsidRPr="003D3EB3">
        <w:rPr>
          <w:sz w:val="28"/>
          <w:szCs w:val="28"/>
          <w:lang w:eastAsia="ar-SA"/>
        </w:rPr>
        <w:t>коронавируса</w:t>
      </w:r>
      <w:proofErr w:type="spellEnd"/>
      <w:r w:rsidR="003D3EB3" w:rsidRPr="003D3EB3">
        <w:rPr>
          <w:sz w:val="28"/>
          <w:szCs w:val="28"/>
          <w:lang w:eastAsia="ar-SA"/>
        </w:rPr>
        <w:t xml:space="preserve">, </w:t>
      </w:r>
      <w:proofErr w:type="gramStart"/>
      <w:r w:rsidR="003D3EB3" w:rsidRPr="003D3EB3">
        <w:rPr>
          <w:sz w:val="28"/>
          <w:szCs w:val="28"/>
          <w:lang w:eastAsia="ar-SA"/>
        </w:rPr>
        <w:t>который</w:t>
      </w:r>
      <w:proofErr w:type="gramEnd"/>
      <w:r w:rsidR="003D3EB3" w:rsidRPr="003D3EB3">
        <w:rPr>
          <w:sz w:val="28"/>
          <w:szCs w:val="28"/>
          <w:lang w:eastAsia="ar-SA"/>
        </w:rPr>
        <w:t xml:space="preserve"> привел к приостановке экономической деятельности, сокращению доходов населения.</w:t>
      </w:r>
    </w:p>
    <w:p w14:paraId="1D14AB95" w14:textId="1962E13F" w:rsidR="00DF0837" w:rsidRPr="00044AF4" w:rsidRDefault="00705E8F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bCs/>
          <w:sz w:val="28"/>
          <w:szCs w:val="28"/>
        </w:rPr>
      </w:pPr>
      <w:r w:rsidRPr="00044AF4">
        <w:rPr>
          <w:sz w:val="28"/>
          <w:szCs w:val="28"/>
        </w:rPr>
        <w:t>Фактически доходы бюджета Нолинского муниципального района по итогам 20</w:t>
      </w:r>
      <w:r w:rsidR="00C83C8B">
        <w:rPr>
          <w:sz w:val="28"/>
          <w:szCs w:val="28"/>
        </w:rPr>
        <w:t>20</w:t>
      </w:r>
      <w:r w:rsidRPr="00044AF4">
        <w:rPr>
          <w:sz w:val="28"/>
          <w:szCs w:val="28"/>
        </w:rPr>
        <w:t xml:space="preserve"> года составили 3</w:t>
      </w:r>
      <w:r w:rsidR="00C83C8B">
        <w:rPr>
          <w:sz w:val="28"/>
          <w:szCs w:val="28"/>
        </w:rPr>
        <w:t>38 792,3</w:t>
      </w:r>
      <w:r w:rsidRPr="00044AF4">
        <w:rPr>
          <w:sz w:val="28"/>
          <w:szCs w:val="28"/>
        </w:rPr>
        <w:t xml:space="preserve"> тыс. рублей, что на </w:t>
      </w:r>
      <w:r w:rsidR="00C83C8B">
        <w:rPr>
          <w:sz w:val="28"/>
          <w:szCs w:val="28"/>
        </w:rPr>
        <w:t>189,3</w:t>
      </w:r>
      <w:r w:rsidRPr="00044AF4">
        <w:rPr>
          <w:sz w:val="28"/>
          <w:szCs w:val="28"/>
        </w:rPr>
        <w:t xml:space="preserve"> тыс. рублей (или на </w:t>
      </w:r>
      <w:r w:rsidR="00C83C8B">
        <w:rPr>
          <w:sz w:val="28"/>
          <w:szCs w:val="28"/>
        </w:rPr>
        <w:t>0,1</w:t>
      </w:r>
      <w:r w:rsidRPr="00044AF4">
        <w:rPr>
          <w:sz w:val="28"/>
          <w:szCs w:val="28"/>
        </w:rPr>
        <w:t>%) выше уточненного прогноза на год (3</w:t>
      </w:r>
      <w:r w:rsidR="00C83C8B">
        <w:rPr>
          <w:sz w:val="28"/>
          <w:szCs w:val="28"/>
        </w:rPr>
        <w:t>38 603</w:t>
      </w:r>
      <w:r w:rsidRPr="00044AF4">
        <w:rPr>
          <w:sz w:val="28"/>
          <w:szCs w:val="28"/>
        </w:rPr>
        <w:t xml:space="preserve"> тыс. рублей). При общем исполнении доходов бюджета на уровне 100,</w:t>
      </w:r>
      <w:r w:rsidR="00C83C8B">
        <w:rPr>
          <w:sz w:val="28"/>
          <w:szCs w:val="28"/>
        </w:rPr>
        <w:t>1</w:t>
      </w:r>
      <w:r w:rsidRPr="00044AF4">
        <w:rPr>
          <w:sz w:val="28"/>
          <w:szCs w:val="28"/>
        </w:rPr>
        <w:t xml:space="preserve">% к уточненному прогнозу, налоговые и неналоговые </w:t>
      </w:r>
      <w:r w:rsidR="00C83C8B">
        <w:rPr>
          <w:sz w:val="28"/>
          <w:szCs w:val="28"/>
        </w:rPr>
        <w:t>доходы исполнены на уровне 101,1</w:t>
      </w:r>
      <w:r w:rsidRPr="00044AF4">
        <w:rPr>
          <w:sz w:val="28"/>
          <w:szCs w:val="28"/>
        </w:rPr>
        <w:t xml:space="preserve">%, безвозмездные поступления - на </w:t>
      </w:r>
      <w:r w:rsidR="00C83C8B">
        <w:rPr>
          <w:sz w:val="28"/>
          <w:szCs w:val="28"/>
        </w:rPr>
        <w:t>99,7%</w:t>
      </w:r>
      <w:r w:rsidRPr="00044AF4">
        <w:rPr>
          <w:sz w:val="28"/>
          <w:szCs w:val="28"/>
        </w:rPr>
        <w:t>.</w:t>
      </w:r>
    </w:p>
    <w:p w14:paraId="57FEC75B" w14:textId="5F5C763B" w:rsidR="00DF0837" w:rsidRDefault="00EE6CA3" w:rsidP="00052F44">
      <w:pPr>
        <w:overflowPunct w:val="0"/>
        <w:autoSpaceDE w:val="0"/>
        <w:autoSpaceDN w:val="0"/>
        <w:adjustRightInd w:val="0"/>
        <w:spacing w:after="120" w:line="276" w:lineRule="auto"/>
        <w:ind w:firstLine="709"/>
        <w:jc w:val="both"/>
        <w:textAlignment w:val="baseline"/>
        <w:rPr>
          <w:sz w:val="28"/>
          <w:szCs w:val="28"/>
        </w:rPr>
      </w:pPr>
      <w:r w:rsidRPr="00EE6CA3">
        <w:rPr>
          <w:sz w:val="28"/>
          <w:szCs w:val="28"/>
        </w:rPr>
        <w:t>Объем поступлений и структура налоговых доходов в 20</w:t>
      </w:r>
      <w:r w:rsidR="002437AE">
        <w:rPr>
          <w:sz w:val="28"/>
          <w:szCs w:val="28"/>
        </w:rPr>
        <w:t>20</w:t>
      </w:r>
      <w:r w:rsidRPr="00EE6CA3">
        <w:rPr>
          <w:sz w:val="28"/>
          <w:szCs w:val="28"/>
        </w:rPr>
        <w:t xml:space="preserve"> году сложились </w:t>
      </w:r>
      <w:proofErr w:type="spellStart"/>
      <w:r w:rsidRPr="00EE6CA3">
        <w:rPr>
          <w:sz w:val="28"/>
          <w:szCs w:val="28"/>
        </w:rPr>
        <w:t>след</w:t>
      </w:r>
      <w:proofErr w:type="gramStart"/>
      <w:r w:rsidRPr="00EE6CA3">
        <w:rPr>
          <w:sz w:val="28"/>
          <w:szCs w:val="28"/>
        </w:rPr>
        <w:t>v</w:t>
      </w:r>
      <w:proofErr w:type="gramEnd"/>
      <w:r w:rsidRPr="00EE6CA3">
        <w:rPr>
          <w:sz w:val="28"/>
          <w:szCs w:val="28"/>
        </w:rPr>
        <w:t>ющим</w:t>
      </w:r>
      <w:proofErr w:type="spellEnd"/>
      <w:r w:rsidRPr="00EE6CA3">
        <w:rPr>
          <w:sz w:val="28"/>
          <w:szCs w:val="28"/>
        </w:rPr>
        <w:t xml:space="preserve"> образом: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016"/>
        <w:gridCol w:w="1016"/>
        <w:gridCol w:w="992"/>
        <w:gridCol w:w="992"/>
        <w:gridCol w:w="806"/>
        <w:gridCol w:w="866"/>
        <w:gridCol w:w="998"/>
        <w:gridCol w:w="792"/>
      </w:tblGrid>
      <w:tr w:rsidR="002437AE" w:rsidRPr="002437AE" w14:paraId="0DA1AC7D" w14:textId="77777777" w:rsidTr="00D14C17">
        <w:trPr>
          <w:trHeight w:val="31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563D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99120F" w14:textId="700451C4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6CA3">
              <w:rPr>
                <w:sz w:val="20"/>
                <w:szCs w:val="20"/>
              </w:rPr>
              <w:t>Первона-чальный</w:t>
            </w:r>
            <w:proofErr w:type="spellEnd"/>
            <w:proofErr w:type="gramEnd"/>
            <w:r w:rsidRPr="00EE6CA3">
              <w:rPr>
                <w:sz w:val="20"/>
                <w:szCs w:val="20"/>
              </w:rPr>
              <w:t xml:space="preserve"> прогноз на 20</w:t>
            </w:r>
            <w:r>
              <w:rPr>
                <w:sz w:val="20"/>
                <w:szCs w:val="20"/>
              </w:rPr>
              <w:t>20</w:t>
            </w:r>
            <w:r w:rsidRPr="00EE6CA3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43B8" w14:textId="6D47E84B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proofErr w:type="gramStart"/>
            <w:r w:rsidRPr="00EE6CA3">
              <w:rPr>
                <w:sz w:val="20"/>
                <w:szCs w:val="20"/>
              </w:rPr>
              <w:t>Уточнен-</w:t>
            </w:r>
            <w:proofErr w:type="spellStart"/>
            <w:r w:rsidRPr="00EE6CA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EE6CA3">
              <w:rPr>
                <w:sz w:val="20"/>
                <w:szCs w:val="20"/>
              </w:rPr>
              <w:t xml:space="preserve"> прогноз на 20</w:t>
            </w:r>
            <w:r>
              <w:rPr>
                <w:sz w:val="20"/>
                <w:szCs w:val="20"/>
              </w:rPr>
              <w:t>20</w:t>
            </w:r>
            <w:r w:rsidRPr="00EE6CA3">
              <w:rPr>
                <w:sz w:val="20"/>
                <w:szCs w:val="20"/>
              </w:rPr>
              <w:t xml:space="preserve"> год, тыс. руб.</w:t>
            </w:r>
          </w:p>
        </w:tc>
        <w:tc>
          <w:tcPr>
            <w:tcW w:w="36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9B059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Исполнение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F439D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Отклонение</w:t>
            </w:r>
          </w:p>
        </w:tc>
      </w:tr>
      <w:tr w:rsidR="002437AE" w:rsidRPr="002437AE" w14:paraId="5911E5A4" w14:textId="77777777" w:rsidTr="00D14C17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2F1B5" w14:textId="77777777" w:rsidR="002437AE" w:rsidRPr="002437AE" w:rsidRDefault="002437AE" w:rsidP="002437AE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D3B0BE" w14:textId="77777777" w:rsidR="002437AE" w:rsidRPr="002437AE" w:rsidRDefault="002437AE" w:rsidP="002437AE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F6C5F" w14:textId="0F56BE6A" w:rsidR="002437AE" w:rsidRPr="002437AE" w:rsidRDefault="002437AE" w:rsidP="002437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3429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2019 год, тыс. руб.</w:t>
            </w:r>
          </w:p>
        </w:tc>
        <w:tc>
          <w:tcPr>
            <w:tcW w:w="26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6AC7C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2020 год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3F59A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(2020/2019)</w:t>
            </w:r>
          </w:p>
        </w:tc>
      </w:tr>
      <w:tr w:rsidR="002437AE" w:rsidRPr="002437AE" w14:paraId="554AE9D1" w14:textId="77777777" w:rsidTr="00D14C17">
        <w:trPr>
          <w:trHeight w:val="736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3B679" w14:textId="77777777" w:rsidR="002437AE" w:rsidRPr="002437AE" w:rsidRDefault="002437AE" w:rsidP="002437AE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57A573" w14:textId="77777777" w:rsidR="002437AE" w:rsidRPr="002437AE" w:rsidRDefault="002437AE" w:rsidP="002437AE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9BF708" w14:textId="0D302066" w:rsidR="002437AE" w:rsidRPr="002437AE" w:rsidRDefault="002437AE" w:rsidP="002437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0B4CA" w14:textId="77777777" w:rsidR="002437AE" w:rsidRPr="002437AE" w:rsidRDefault="002437AE" w:rsidP="002437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7CC6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BE80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437AE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2437AE">
              <w:rPr>
                <w:sz w:val="20"/>
                <w:szCs w:val="20"/>
              </w:rPr>
              <w:t xml:space="preserve"> вес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1709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proofErr w:type="gramStart"/>
            <w:r w:rsidRPr="002437AE">
              <w:rPr>
                <w:sz w:val="20"/>
                <w:szCs w:val="20"/>
              </w:rPr>
              <w:t>в</w:t>
            </w:r>
            <w:proofErr w:type="gramEnd"/>
            <w:r w:rsidRPr="002437AE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6248" w14:textId="5CE5EBD4" w:rsidR="002437AE" w:rsidRPr="002437AE" w:rsidRDefault="002437AE" w:rsidP="00D14C17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гр.</w:t>
            </w:r>
            <w:r w:rsidR="00D14C17">
              <w:rPr>
                <w:sz w:val="20"/>
                <w:szCs w:val="20"/>
              </w:rPr>
              <w:t>5</w:t>
            </w:r>
            <w:r w:rsidRPr="002437AE">
              <w:rPr>
                <w:sz w:val="20"/>
                <w:szCs w:val="20"/>
              </w:rPr>
              <w:t>-гр.</w:t>
            </w:r>
            <w:r w:rsidR="00D14C17">
              <w:rPr>
                <w:sz w:val="20"/>
                <w:szCs w:val="20"/>
              </w:rPr>
              <w:t>4</w:t>
            </w:r>
            <w:r w:rsidRPr="002437AE">
              <w:rPr>
                <w:sz w:val="20"/>
                <w:szCs w:val="20"/>
              </w:rPr>
              <w:t>, тыс. руб.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0580" w14:textId="4C1262D5" w:rsidR="002437AE" w:rsidRPr="002437AE" w:rsidRDefault="002437AE" w:rsidP="00D14C17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гр.</w:t>
            </w:r>
            <w:r w:rsidR="00D14C17">
              <w:rPr>
                <w:sz w:val="20"/>
                <w:szCs w:val="20"/>
              </w:rPr>
              <w:t>8</w:t>
            </w:r>
            <w:r w:rsidRPr="002437AE">
              <w:rPr>
                <w:sz w:val="20"/>
                <w:szCs w:val="20"/>
              </w:rPr>
              <w:t>/гр.</w:t>
            </w:r>
            <w:r w:rsidR="00D14C17">
              <w:rPr>
                <w:sz w:val="20"/>
                <w:szCs w:val="20"/>
              </w:rPr>
              <w:t>4</w:t>
            </w:r>
            <w:r w:rsidRPr="002437AE">
              <w:rPr>
                <w:sz w:val="20"/>
                <w:szCs w:val="20"/>
              </w:rPr>
              <w:t>*100, %</w:t>
            </w:r>
          </w:p>
        </w:tc>
      </w:tr>
      <w:tr w:rsidR="002437AE" w:rsidRPr="002437AE" w14:paraId="4E4255D0" w14:textId="77777777" w:rsidTr="00D14C1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A5B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4A5" w14:textId="7AA764C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B053" w14:textId="297C53D8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21CC6" w14:textId="1EE6EE2D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68962" w14:textId="1C4C09EB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49F1" w14:textId="2C25407C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E9E7B" w14:textId="2C278CCC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2BF28" w14:textId="045126FC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C3FA4" w14:textId="38513FDA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437AE" w:rsidRPr="002437AE" w14:paraId="71E9A326" w14:textId="77777777" w:rsidTr="00D14C17">
        <w:trPr>
          <w:trHeight w:val="36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E13B" w14:textId="3093EC87" w:rsidR="002437AE" w:rsidRPr="002437AE" w:rsidRDefault="002437AE" w:rsidP="002437AE">
            <w:pPr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Налоговые доходы - 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EA3" w14:textId="679B95A5" w:rsidR="002437AE" w:rsidRPr="002437AE" w:rsidRDefault="00D14C17" w:rsidP="00D14C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76 526,7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7803" w14:textId="68BED262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7AE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F44A" w14:textId="2A3F1673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75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7AE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959F" w14:textId="514D006F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71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7AE"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CD54" w14:textId="20AC58A5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DDD0" w14:textId="74E9D640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101,1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A6DA6" w14:textId="40A30B15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-4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7AE"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4129" w14:textId="49CD389B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-5,6</w:t>
            </w:r>
          </w:p>
        </w:tc>
      </w:tr>
      <w:tr w:rsidR="002437AE" w:rsidRPr="002437AE" w14:paraId="73140938" w14:textId="77777777" w:rsidTr="00D14C17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E02B" w14:textId="77777777" w:rsidR="002437AE" w:rsidRPr="002437AE" w:rsidRDefault="002437AE" w:rsidP="002437AE">
            <w:pPr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в том числе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3FB" w14:textId="77777777" w:rsidR="002437AE" w:rsidRPr="002437AE" w:rsidRDefault="002437AE" w:rsidP="00D14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2BC" w14:textId="5B64D8C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0A38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CA9B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61FD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F2443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1A33" w14:textId="77777777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D3BE" w14:textId="77777777" w:rsidR="002437AE" w:rsidRPr="002437AE" w:rsidRDefault="002437AE" w:rsidP="002437AE">
            <w:pPr>
              <w:jc w:val="center"/>
              <w:rPr>
                <w:b/>
                <w:bCs/>
                <w:sz w:val="20"/>
                <w:szCs w:val="20"/>
              </w:rPr>
            </w:pPr>
            <w:r w:rsidRPr="002437A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437AE" w:rsidRPr="002437AE" w14:paraId="1645341F" w14:textId="77777777" w:rsidTr="00D14C17">
        <w:trPr>
          <w:trHeight w:val="4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AA72" w14:textId="77777777" w:rsidR="002437AE" w:rsidRPr="002437AE" w:rsidRDefault="002437AE" w:rsidP="002437AE">
            <w:pPr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31C9" w14:textId="7FD60B86" w:rsidR="002437AE" w:rsidRPr="002437AE" w:rsidRDefault="00D14C17" w:rsidP="00D1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30 563,4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B00D" w14:textId="2CBA3E49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563,4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DE5B" w14:textId="116D5413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180,3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17A9" w14:textId="1216872E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143,7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76A1" w14:textId="0ED166B2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42,2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9B5DD" w14:textId="690B6335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9BAE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963,4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30A0" w14:textId="6101669A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3,3</w:t>
            </w:r>
          </w:p>
        </w:tc>
      </w:tr>
      <w:tr w:rsidR="002437AE" w:rsidRPr="002437AE" w14:paraId="3E3F30A2" w14:textId="77777777" w:rsidTr="00D14C17">
        <w:trPr>
          <w:trHeight w:val="2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7CA" w14:textId="77777777" w:rsidR="002437AE" w:rsidRPr="002437AE" w:rsidRDefault="002437AE" w:rsidP="002437AE">
            <w:pPr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Акцизы на нефтепродукты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CDB8" w14:textId="3C522781" w:rsidR="002437AE" w:rsidRPr="002437AE" w:rsidRDefault="00D14C17" w:rsidP="00D1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5 905,2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38DE" w14:textId="5626DFDC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345,2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797C" w14:textId="3BD5BAD5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739,4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65E9" w14:textId="054CB5EC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272,1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69A4" w14:textId="125D6959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BC27" w14:textId="42AC1748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98,6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FC83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-467,3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9E6FC" w14:textId="0DCA090D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-8,1</w:t>
            </w:r>
          </w:p>
        </w:tc>
      </w:tr>
      <w:tr w:rsidR="002437AE" w:rsidRPr="002437AE" w14:paraId="5554354B" w14:textId="77777777" w:rsidTr="00D14C17">
        <w:trPr>
          <w:trHeight w:val="38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D96" w14:textId="77777777" w:rsidR="002437AE" w:rsidRPr="002437AE" w:rsidRDefault="002437AE" w:rsidP="002437AE">
            <w:pPr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AF42" w14:textId="557AEF90" w:rsidR="002437AE" w:rsidRPr="002437AE" w:rsidRDefault="00D14C17" w:rsidP="00D1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33 508,1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A8F3" w14:textId="7EEEDAAA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181,4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55ABA" w14:textId="7488B6B2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608,5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735B" w14:textId="6AEBD9C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434,4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1F1B" w14:textId="249F350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41,2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A3FBA" w14:textId="03F3FFE1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9226" w14:textId="49ECE8D0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174,1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6B89" w14:textId="1AC9E8CE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-12,4</w:t>
            </w:r>
          </w:p>
        </w:tc>
      </w:tr>
      <w:tr w:rsidR="002437AE" w:rsidRPr="002437AE" w14:paraId="2FACE510" w14:textId="77777777" w:rsidTr="00D14C17">
        <w:trPr>
          <w:trHeight w:val="33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5E0" w14:textId="77777777" w:rsidR="002437AE" w:rsidRPr="002437AE" w:rsidRDefault="002437AE" w:rsidP="002437AE">
            <w:pPr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4216" w14:textId="684543EC" w:rsidR="002437AE" w:rsidRPr="002437AE" w:rsidRDefault="00D14C17" w:rsidP="00D1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DDE" w14:textId="551B486C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1007" w14:textId="73328798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C957" w14:textId="750E8639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562,4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DE8F" w14:textId="0AC22224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C028" w14:textId="61A4A252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100,1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9ED0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-662,7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7B10" w14:textId="4EF4D956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-12,7</w:t>
            </w:r>
          </w:p>
        </w:tc>
      </w:tr>
      <w:tr w:rsidR="002437AE" w:rsidRPr="002437AE" w14:paraId="22C8C75E" w14:textId="77777777" w:rsidTr="00D14C17">
        <w:trPr>
          <w:trHeight w:val="28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EE5" w14:textId="77777777" w:rsidR="002437AE" w:rsidRPr="002437AE" w:rsidRDefault="002437AE" w:rsidP="002437AE">
            <w:pPr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00F9" w14:textId="444BA20E" w:rsidR="002437AE" w:rsidRPr="002437AE" w:rsidRDefault="00D14C17" w:rsidP="00D1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46FE" w14:textId="7511FA3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42E8" w14:textId="26CF2105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857,7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A6CF" w14:textId="49403E4E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2437AE">
              <w:rPr>
                <w:sz w:val="20"/>
                <w:szCs w:val="20"/>
              </w:rPr>
              <w:t>996,4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81595" w14:textId="54A47553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F2C8" w14:textId="4435DE79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101,3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D3F3" w14:textId="77777777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138,7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5DD54" w14:textId="2242A26B" w:rsidR="002437AE" w:rsidRPr="002437AE" w:rsidRDefault="002437AE" w:rsidP="002437AE">
            <w:pPr>
              <w:jc w:val="center"/>
              <w:rPr>
                <w:sz w:val="20"/>
                <w:szCs w:val="20"/>
              </w:rPr>
            </w:pPr>
            <w:r w:rsidRPr="002437AE">
              <w:rPr>
                <w:sz w:val="20"/>
                <w:szCs w:val="20"/>
              </w:rPr>
              <w:t>7,5</w:t>
            </w:r>
          </w:p>
        </w:tc>
      </w:tr>
    </w:tbl>
    <w:p w14:paraId="69BDA795" w14:textId="7A5E5C39" w:rsidR="00EE6CA3" w:rsidRPr="005E4824" w:rsidRDefault="005E4824" w:rsidP="00052F44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E4824">
        <w:rPr>
          <w:sz w:val="28"/>
          <w:szCs w:val="28"/>
        </w:rPr>
        <w:t>Первоначальный план по налоговым доходам в ходе исполнения бюджета 20</w:t>
      </w:r>
      <w:r w:rsidR="003D3EB3">
        <w:rPr>
          <w:sz w:val="28"/>
          <w:szCs w:val="28"/>
        </w:rPr>
        <w:t>20</w:t>
      </w:r>
      <w:r w:rsidRPr="005E4824">
        <w:rPr>
          <w:sz w:val="28"/>
          <w:szCs w:val="28"/>
        </w:rPr>
        <w:t xml:space="preserve"> года </w:t>
      </w:r>
      <w:r w:rsidR="004C3B1D">
        <w:rPr>
          <w:sz w:val="28"/>
          <w:szCs w:val="28"/>
        </w:rPr>
        <w:t>уменьшен</w:t>
      </w:r>
      <w:r w:rsidRPr="005E4824">
        <w:rPr>
          <w:sz w:val="28"/>
          <w:szCs w:val="28"/>
        </w:rPr>
        <w:t xml:space="preserve"> на </w:t>
      </w:r>
      <w:r w:rsidR="004C3B1D">
        <w:rPr>
          <w:sz w:val="28"/>
          <w:szCs w:val="28"/>
        </w:rPr>
        <w:t>5 906,7</w:t>
      </w:r>
      <w:r>
        <w:rPr>
          <w:sz w:val="28"/>
          <w:szCs w:val="28"/>
        </w:rPr>
        <w:t xml:space="preserve"> тыс</w:t>
      </w:r>
      <w:r w:rsidRPr="005E4824">
        <w:rPr>
          <w:sz w:val="28"/>
          <w:szCs w:val="28"/>
        </w:rPr>
        <w:t xml:space="preserve">. рублей, или на </w:t>
      </w:r>
      <w:r>
        <w:rPr>
          <w:sz w:val="28"/>
          <w:szCs w:val="28"/>
        </w:rPr>
        <w:t>7</w:t>
      </w:r>
      <w:r w:rsidR="004C3B1D">
        <w:rPr>
          <w:sz w:val="28"/>
          <w:szCs w:val="28"/>
        </w:rPr>
        <w:t>,7%</w:t>
      </w:r>
      <w:r w:rsidRPr="005E4824">
        <w:rPr>
          <w:sz w:val="28"/>
          <w:szCs w:val="28"/>
        </w:rPr>
        <w:t xml:space="preserve">. Прогноз поступления </w:t>
      </w:r>
      <w:r w:rsidR="004C3B1D">
        <w:rPr>
          <w:sz w:val="28"/>
          <w:szCs w:val="28"/>
        </w:rPr>
        <w:t>был уменьшен по всем видам налоговых доходов за исключением прогноза по госпошлин</w:t>
      </w:r>
      <w:r w:rsidR="00272571">
        <w:rPr>
          <w:sz w:val="28"/>
          <w:szCs w:val="28"/>
        </w:rPr>
        <w:t>е</w:t>
      </w:r>
      <w:r w:rsidR="004C3B1D">
        <w:rPr>
          <w:sz w:val="28"/>
          <w:szCs w:val="28"/>
        </w:rPr>
        <w:t>, план по которой был увеличен на 470 тыс. рублей, или на 31,3</w:t>
      </w:r>
      <w:r w:rsidR="00272571">
        <w:rPr>
          <w:sz w:val="28"/>
          <w:szCs w:val="28"/>
        </w:rPr>
        <w:t>%</w:t>
      </w:r>
      <w:r w:rsidR="004C3B1D">
        <w:rPr>
          <w:sz w:val="28"/>
          <w:szCs w:val="28"/>
        </w:rPr>
        <w:t>. Наибольшей корректировке подвергся прогноз по налогу, взимаемому в связи с применением упрощенной системы налогообложения</w:t>
      </w:r>
      <w:proofErr w:type="gramEnd"/>
      <w:r w:rsidR="00272571">
        <w:rPr>
          <w:sz w:val="28"/>
          <w:szCs w:val="28"/>
        </w:rPr>
        <w:t xml:space="preserve"> (-</w:t>
      </w:r>
      <w:proofErr w:type="gramStart"/>
      <w:r w:rsidR="00272571">
        <w:rPr>
          <w:sz w:val="28"/>
          <w:szCs w:val="28"/>
        </w:rPr>
        <w:t xml:space="preserve">3 930,8 тыс. рублей, или -15,2%), и налогу на доходы физических лиц (-1 000 тыс. рублей, или -3,3%). </w:t>
      </w:r>
      <w:r w:rsidR="004C3B1D">
        <w:rPr>
          <w:sz w:val="28"/>
          <w:szCs w:val="28"/>
        </w:rPr>
        <w:t xml:space="preserve">  </w:t>
      </w:r>
      <w:proofErr w:type="gramEnd"/>
    </w:p>
    <w:p w14:paraId="5E6FD6C1" w14:textId="7674D010" w:rsidR="00A50054" w:rsidRDefault="00487C6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50054">
        <w:rPr>
          <w:sz w:val="28"/>
          <w:szCs w:val="28"/>
        </w:rPr>
        <w:t>Поступления налоговых доходов в бюджет Нолинского муниципального района по сравнению с 201</w:t>
      </w:r>
      <w:r w:rsidR="00272571">
        <w:rPr>
          <w:sz w:val="28"/>
          <w:szCs w:val="28"/>
        </w:rPr>
        <w:t>9</w:t>
      </w:r>
      <w:r w:rsidRPr="00A50054">
        <w:rPr>
          <w:sz w:val="28"/>
          <w:szCs w:val="28"/>
        </w:rPr>
        <w:t xml:space="preserve"> годом </w:t>
      </w:r>
      <w:r w:rsidR="00272571">
        <w:rPr>
          <w:sz w:val="28"/>
          <w:szCs w:val="28"/>
        </w:rPr>
        <w:t xml:space="preserve">сократились </w:t>
      </w:r>
      <w:r w:rsidRPr="00A50054">
        <w:rPr>
          <w:sz w:val="28"/>
          <w:szCs w:val="28"/>
        </w:rPr>
        <w:t xml:space="preserve">на </w:t>
      </w:r>
      <w:r w:rsidR="00272571">
        <w:rPr>
          <w:sz w:val="28"/>
          <w:szCs w:val="28"/>
        </w:rPr>
        <w:t>5,6</w:t>
      </w:r>
      <w:r w:rsidRPr="00A50054">
        <w:rPr>
          <w:sz w:val="28"/>
          <w:szCs w:val="28"/>
        </w:rPr>
        <w:t xml:space="preserve">% (на </w:t>
      </w:r>
      <w:r w:rsidR="00272571">
        <w:rPr>
          <w:sz w:val="28"/>
          <w:szCs w:val="28"/>
        </w:rPr>
        <w:lastRenderedPageBreak/>
        <w:t>4 202</w:t>
      </w:r>
      <w:r w:rsidRPr="00A50054">
        <w:rPr>
          <w:sz w:val="28"/>
          <w:szCs w:val="28"/>
        </w:rPr>
        <w:t xml:space="preserve"> тыс. рублей) и составили </w:t>
      </w:r>
      <w:r w:rsidR="00272571">
        <w:rPr>
          <w:sz w:val="28"/>
          <w:szCs w:val="28"/>
        </w:rPr>
        <w:t>71 409</w:t>
      </w:r>
      <w:r w:rsidRPr="00A50054">
        <w:rPr>
          <w:sz w:val="28"/>
          <w:szCs w:val="28"/>
        </w:rPr>
        <w:t xml:space="preserve"> тыс. рублей, доля налоговых доходов в общем объеме доходов составила 2</w:t>
      </w:r>
      <w:r w:rsidR="00272571">
        <w:rPr>
          <w:sz w:val="28"/>
          <w:szCs w:val="28"/>
        </w:rPr>
        <w:t>1,1%</w:t>
      </w:r>
      <w:r w:rsidRPr="00A50054">
        <w:rPr>
          <w:sz w:val="28"/>
          <w:szCs w:val="28"/>
        </w:rPr>
        <w:t xml:space="preserve">. </w:t>
      </w:r>
    </w:p>
    <w:p w14:paraId="0CF03EBF" w14:textId="1BDD67A7" w:rsidR="00A50054" w:rsidRDefault="00272571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Снижение </w:t>
      </w:r>
      <w:r w:rsidR="00487C6A" w:rsidRPr="00A50054">
        <w:rPr>
          <w:sz w:val="28"/>
          <w:szCs w:val="28"/>
        </w:rPr>
        <w:t>налоговых поступлений в 20</w:t>
      </w:r>
      <w:r>
        <w:rPr>
          <w:sz w:val="28"/>
          <w:szCs w:val="28"/>
        </w:rPr>
        <w:t>20</w:t>
      </w:r>
      <w:r w:rsidR="00487C6A" w:rsidRPr="00A50054">
        <w:rPr>
          <w:sz w:val="28"/>
          <w:szCs w:val="28"/>
        </w:rPr>
        <w:t xml:space="preserve"> году по сравнению с 201</w:t>
      </w:r>
      <w:r>
        <w:rPr>
          <w:sz w:val="28"/>
          <w:szCs w:val="28"/>
        </w:rPr>
        <w:t>9</w:t>
      </w:r>
      <w:r w:rsidR="00487C6A" w:rsidRPr="00A50054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наблюдается </w:t>
      </w:r>
      <w:r w:rsidR="00487C6A" w:rsidRPr="00A50054">
        <w:rPr>
          <w:sz w:val="28"/>
          <w:szCs w:val="28"/>
        </w:rPr>
        <w:t xml:space="preserve">по </w:t>
      </w:r>
      <w:r w:rsidR="00C163C3">
        <w:rPr>
          <w:sz w:val="28"/>
          <w:szCs w:val="28"/>
        </w:rPr>
        <w:t xml:space="preserve">большинству </w:t>
      </w:r>
      <w:r w:rsidR="00487C6A" w:rsidRPr="00A50054">
        <w:rPr>
          <w:sz w:val="28"/>
          <w:szCs w:val="28"/>
        </w:rPr>
        <w:t>доходны</w:t>
      </w:r>
      <w:r w:rsidR="00C163C3">
        <w:rPr>
          <w:sz w:val="28"/>
          <w:szCs w:val="28"/>
        </w:rPr>
        <w:t>х</w:t>
      </w:r>
      <w:r w:rsidR="00487C6A" w:rsidRPr="00A50054">
        <w:rPr>
          <w:sz w:val="28"/>
          <w:szCs w:val="28"/>
        </w:rPr>
        <w:t xml:space="preserve"> источник</w:t>
      </w:r>
      <w:r w:rsidR="00C163C3">
        <w:rPr>
          <w:sz w:val="28"/>
          <w:szCs w:val="28"/>
        </w:rPr>
        <w:t>ов</w:t>
      </w:r>
      <w:r w:rsidR="00487C6A" w:rsidRPr="00A50054">
        <w:rPr>
          <w:sz w:val="28"/>
          <w:szCs w:val="28"/>
        </w:rPr>
        <w:t xml:space="preserve"> за исключением налога на </w:t>
      </w:r>
      <w:r w:rsidR="00C163C3">
        <w:rPr>
          <w:sz w:val="28"/>
          <w:szCs w:val="28"/>
        </w:rPr>
        <w:t>доходы физических лиц и госпошлины</w:t>
      </w:r>
      <w:r w:rsidR="00487C6A" w:rsidRPr="00A50054">
        <w:rPr>
          <w:sz w:val="28"/>
          <w:szCs w:val="28"/>
        </w:rPr>
        <w:t xml:space="preserve">. </w:t>
      </w:r>
    </w:p>
    <w:p w14:paraId="02FAF331" w14:textId="2E891F36" w:rsidR="00A50054" w:rsidRDefault="00487C6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50054">
        <w:rPr>
          <w:sz w:val="28"/>
          <w:szCs w:val="28"/>
        </w:rPr>
        <w:t>На изменение объема налоговых доходов по сравнению с 201</w:t>
      </w:r>
      <w:r w:rsidR="00C163C3">
        <w:rPr>
          <w:sz w:val="28"/>
          <w:szCs w:val="28"/>
        </w:rPr>
        <w:t>9</w:t>
      </w:r>
      <w:r w:rsidRPr="00A50054">
        <w:rPr>
          <w:sz w:val="28"/>
          <w:szCs w:val="28"/>
        </w:rPr>
        <w:t xml:space="preserve"> годом повлияло в основном </w:t>
      </w:r>
      <w:r w:rsidR="00C163C3">
        <w:rPr>
          <w:sz w:val="28"/>
          <w:szCs w:val="28"/>
        </w:rPr>
        <w:t xml:space="preserve">сокращение </w:t>
      </w:r>
      <w:r w:rsidRPr="00A50054">
        <w:rPr>
          <w:sz w:val="28"/>
          <w:szCs w:val="28"/>
        </w:rPr>
        <w:t>поступлени</w:t>
      </w:r>
      <w:r w:rsidR="00C163C3">
        <w:rPr>
          <w:sz w:val="28"/>
          <w:szCs w:val="28"/>
        </w:rPr>
        <w:t>й</w:t>
      </w:r>
      <w:r w:rsidRPr="00A50054">
        <w:rPr>
          <w:sz w:val="28"/>
          <w:szCs w:val="28"/>
        </w:rPr>
        <w:t xml:space="preserve"> налога</w:t>
      </w:r>
      <w:r w:rsidR="00C163C3">
        <w:rPr>
          <w:sz w:val="28"/>
          <w:szCs w:val="28"/>
        </w:rPr>
        <w:t xml:space="preserve">, взимаемого в связи с применением упрощенной системы налогообложения (на 3 507,2 тыс. рублей, или на 13,7%), </w:t>
      </w:r>
      <w:r w:rsidR="00C163C3" w:rsidRPr="00A50054">
        <w:rPr>
          <w:sz w:val="28"/>
          <w:szCs w:val="28"/>
        </w:rPr>
        <w:t xml:space="preserve">налога на имущество организаций (на </w:t>
      </w:r>
      <w:r w:rsidR="00C163C3">
        <w:rPr>
          <w:sz w:val="28"/>
          <w:szCs w:val="28"/>
        </w:rPr>
        <w:t>662,7</w:t>
      </w:r>
      <w:r w:rsidR="00C163C3" w:rsidRPr="00A50054">
        <w:rPr>
          <w:sz w:val="28"/>
          <w:szCs w:val="28"/>
        </w:rPr>
        <w:t xml:space="preserve"> тыс. рублей, или на </w:t>
      </w:r>
      <w:r w:rsidR="00C163C3">
        <w:rPr>
          <w:sz w:val="28"/>
          <w:szCs w:val="28"/>
        </w:rPr>
        <w:t>12,7</w:t>
      </w:r>
      <w:r w:rsidR="00C163C3" w:rsidRPr="00A50054">
        <w:rPr>
          <w:sz w:val="28"/>
          <w:szCs w:val="28"/>
        </w:rPr>
        <w:t>%)</w:t>
      </w:r>
      <w:r w:rsidR="00C163C3">
        <w:rPr>
          <w:sz w:val="28"/>
          <w:szCs w:val="28"/>
        </w:rPr>
        <w:t xml:space="preserve">, </w:t>
      </w:r>
      <w:r w:rsidR="00C163C3" w:rsidRPr="00A50054">
        <w:rPr>
          <w:sz w:val="28"/>
          <w:szCs w:val="28"/>
        </w:rPr>
        <w:t xml:space="preserve">единого налога на вмененный доход (на </w:t>
      </w:r>
      <w:r w:rsidR="00C163C3">
        <w:rPr>
          <w:sz w:val="28"/>
          <w:szCs w:val="28"/>
        </w:rPr>
        <w:t>516,7</w:t>
      </w:r>
      <w:r w:rsidR="00C163C3" w:rsidRPr="00A50054">
        <w:rPr>
          <w:sz w:val="28"/>
          <w:szCs w:val="28"/>
        </w:rPr>
        <w:t xml:space="preserve"> тыс. рублей, или на </w:t>
      </w:r>
      <w:r w:rsidR="00C163C3">
        <w:rPr>
          <w:sz w:val="28"/>
          <w:szCs w:val="28"/>
        </w:rPr>
        <w:t>7,4</w:t>
      </w:r>
      <w:r w:rsidR="00C163C3" w:rsidRPr="00A50054">
        <w:rPr>
          <w:sz w:val="28"/>
          <w:szCs w:val="28"/>
        </w:rPr>
        <w:t>%)</w:t>
      </w:r>
      <w:r w:rsidR="00C163C3">
        <w:rPr>
          <w:sz w:val="28"/>
          <w:szCs w:val="28"/>
        </w:rPr>
        <w:t xml:space="preserve">, </w:t>
      </w:r>
      <w:r w:rsidR="00C163C3" w:rsidRPr="00A50054">
        <w:rPr>
          <w:sz w:val="28"/>
          <w:szCs w:val="28"/>
        </w:rPr>
        <w:t xml:space="preserve">акцизов на нефтепродукты (на </w:t>
      </w:r>
      <w:r w:rsidR="00C163C3">
        <w:rPr>
          <w:sz w:val="28"/>
          <w:szCs w:val="28"/>
        </w:rPr>
        <w:t>467,3</w:t>
      </w:r>
      <w:proofErr w:type="gramEnd"/>
      <w:r w:rsidR="00C163C3" w:rsidRPr="00A50054">
        <w:rPr>
          <w:sz w:val="28"/>
          <w:szCs w:val="28"/>
        </w:rPr>
        <w:t xml:space="preserve"> тыс. рублей, или на </w:t>
      </w:r>
      <w:r w:rsidR="00C163C3">
        <w:rPr>
          <w:sz w:val="28"/>
          <w:szCs w:val="28"/>
        </w:rPr>
        <w:t>8,1</w:t>
      </w:r>
      <w:r w:rsidR="00C163C3" w:rsidRPr="00A50054">
        <w:rPr>
          <w:sz w:val="28"/>
          <w:szCs w:val="28"/>
        </w:rPr>
        <w:t xml:space="preserve">%), при </w:t>
      </w:r>
      <w:r w:rsidR="00C163C3">
        <w:rPr>
          <w:sz w:val="28"/>
          <w:szCs w:val="28"/>
        </w:rPr>
        <w:t xml:space="preserve">росте </w:t>
      </w:r>
      <w:r w:rsidR="00C163C3" w:rsidRPr="00A50054">
        <w:rPr>
          <w:sz w:val="28"/>
          <w:szCs w:val="28"/>
        </w:rPr>
        <w:t>поступлени</w:t>
      </w:r>
      <w:r w:rsidR="00C163C3">
        <w:rPr>
          <w:sz w:val="28"/>
          <w:szCs w:val="28"/>
        </w:rPr>
        <w:t xml:space="preserve">й налога </w:t>
      </w:r>
      <w:r w:rsidRPr="00A50054">
        <w:rPr>
          <w:sz w:val="28"/>
          <w:szCs w:val="28"/>
        </w:rPr>
        <w:t xml:space="preserve">на доходы физических лиц (на </w:t>
      </w:r>
      <w:r w:rsidR="00C163C3">
        <w:rPr>
          <w:sz w:val="28"/>
          <w:szCs w:val="28"/>
        </w:rPr>
        <w:t>963,4</w:t>
      </w:r>
      <w:r w:rsidRPr="00A50054">
        <w:rPr>
          <w:sz w:val="28"/>
          <w:szCs w:val="28"/>
        </w:rPr>
        <w:t xml:space="preserve"> тыс. рублей, или на </w:t>
      </w:r>
      <w:r w:rsidR="00C163C3">
        <w:rPr>
          <w:sz w:val="28"/>
          <w:szCs w:val="28"/>
        </w:rPr>
        <w:t>3,3</w:t>
      </w:r>
      <w:r w:rsidRPr="00A50054">
        <w:rPr>
          <w:sz w:val="28"/>
          <w:szCs w:val="28"/>
        </w:rPr>
        <w:t xml:space="preserve">%), </w:t>
      </w:r>
      <w:r w:rsidR="008E4BB0" w:rsidRPr="00A50054">
        <w:rPr>
          <w:sz w:val="28"/>
          <w:szCs w:val="28"/>
        </w:rPr>
        <w:t xml:space="preserve">госпошлины </w:t>
      </w:r>
      <w:r w:rsidRPr="00A50054">
        <w:rPr>
          <w:sz w:val="28"/>
          <w:szCs w:val="28"/>
        </w:rPr>
        <w:t xml:space="preserve">(на </w:t>
      </w:r>
      <w:r w:rsidR="00C163C3">
        <w:rPr>
          <w:sz w:val="28"/>
          <w:szCs w:val="28"/>
        </w:rPr>
        <w:t xml:space="preserve">138,7 </w:t>
      </w:r>
      <w:r w:rsidR="008E4BB0" w:rsidRPr="00A50054">
        <w:rPr>
          <w:sz w:val="28"/>
          <w:szCs w:val="28"/>
        </w:rPr>
        <w:t>тыс</w:t>
      </w:r>
      <w:r w:rsidRPr="00A50054">
        <w:rPr>
          <w:sz w:val="28"/>
          <w:szCs w:val="28"/>
        </w:rPr>
        <w:t xml:space="preserve">. рублей, или на </w:t>
      </w:r>
      <w:r w:rsidR="00C163C3">
        <w:rPr>
          <w:sz w:val="28"/>
          <w:szCs w:val="28"/>
        </w:rPr>
        <w:t>7,5</w:t>
      </w:r>
      <w:r w:rsidRPr="00A50054">
        <w:rPr>
          <w:sz w:val="28"/>
          <w:szCs w:val="28"/>
        </w:rPr>
        <w:t>%)</w:t>
      </w:r>
      <w:r w:rsidR="00C163C3">
        <w:rPr>
          <w:sz w:val="28"/>
          <w:szCs w:val="28"/>
        </w:rPr>
        <w:t>.</w:t>
      </w:r>
      <w:r w:rsidR="008E4BB0" w:rsidRPr="00A50054">
        <w:rPr>
          <w:sz w:val="28"/>
          <w:szCs w:val="28"/>
        </w:rPr>
        <w:t xml:space="preserve"> </w:t>
      </w:r>
    </w:p>
    <w:p w14:paraId="53F884E6" w14:textId="1074C632" w:rsidR="00A50054" w:rsidRDefault="00487C6A" w:rsidP="00052F4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50054">
        <w:rPr>
          <w:sz w:val="28"/>
          <w:szCs w:val="28"/>
        </w:rPr>
        <w:t>В структуре налоговых доходов в 20</w:t>
      </w:r>
      <w:r w:rsidR="00850190">
        <w:rPr>
          <w:sz w:val="28"/>
          <w:szCs w:val="28"/>
        </w:rPr>
        <w:t>20</w:t>
      </w:r>
      <w:r w:rsidRPr="00A50054">
        <w:rPr>
          <w:sz w:val="28"/>
          <w:szCs w:val="28"/>
        </w:rPr>
        <w:t xml:space="preserve"> году наибольший удельный вес занимают поступления налога на доходы физических лиц (</w:t>
      </w:r>
      <w:r w:rsidR="00850190">
        <w:rPr>
          <w:sz w:val="28"/>
          <w:szCs w:val="28"/>
        </w:rPr>
        <w:t>42,2</w:t>
      </w:r>
      <w:r w:rsidRPr="00A50054">
        <w:rPr>
          <w:sz w:val="28"/>
          <w:szCs w:val="28"/>
        </w:rPr>
        <w:t>%),</w:t>
      </w:r>
      <w:r w:rsidR="00957DB5" w:rsidRPr="00A50054">
        <w:rPr>
          <w:sz w:val="28"/>
          <w:szCs w:val="28"/>
        </w:rPr>
        <w:t xml:space="preserve"> а также </w:t>
      </w:r>
      <w:r w:rsidRPr="00A50054">
        <w:rPr>
          <w:sz w:val="28"/>
          <w:szCs w:val="28"/>
        </w:rPr>
        <w:t>налога</w:t>
      </w:r>
      <w:r w:rsidR="00B2146E" w:rsidRPr="00A50054">
        <w:rPr>
          <w:sz w:val="28"/>
          <w:szCs w:val="28"/>
        </w:rPr>
        <w:t xml:space="preserve">, взимаемого в связи с применением упрощенной системы налогообложения </w:t>
      </w:r>
      <w:r w:rsidRPr="00A50054">
        <w:rPr>
          <w:sz w:val="28"/>
          <w:szCs w:val="28"/>
        </w:rPr>
        <w:t>(</w:t>
      </w:r>
      <w:r w:rsidR="00B2146E" w:rsidRPr="00A50054">
        <w:rPr>
          <w:sz w:val="28"/>
          <w:szCs w:val="28"/>
        </w:rPr>
        <w:t>3</w:t>
      </w:r>
      <w:r w:rsidR="00850190">
        <w:rPr>
          <w:sz w:val="28"/>
          <w:szCs w:val="28"/>
        </w:rPr>
        <w:t>1</w:t>
      </w:r>
      <w:r w:rsidRPr="00A50054">
        <w:rPr>
          <w:sz w:val="28"/>
          <w:szCs w:val="28"/>
        </w:rPr>
        <w:t>%)</w:t>
      </w:r>
      <w:r w:rsidR="00957DB5" w:rsidRPr="00A50054">
        <w:rPr>
          <w:sz w:val="28"/>
          <w:szCs w:val="28"/>
        </w:rPr>
        <w:t>, учитываемого в составе налогов на совокупный доход.</w:t>
      </w:r>
      <w:r w:rsidRPr="00A50054">
        <w:rPr>
          <w:sz w:val="28"/>
          <w:szCs w:val="28"/>
        </w:rPr>
        <w:t xml:space="preserve"> </w:t>
      </w:r>
    </w:p>
    <w:p w14:paraId="4CD3B321" w14:textId="08F173CC" w:rsidR="000352A8" w:rsidRPr="0033552D" w:rsidRDefault="007021A1" w:rsidP="00052F4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A390F">
        <w:rPr>
          <w:rFonts w:eastAsia="Calibri"/>
          <w:bCs/>
          <w:sz w:val="28"/>
          <w:szCs w:val="28"/>
          <w:lang w:eastAsia="en-US"/>
        </w:rPr>
        <w:t>Поступлени</w:t>
      </w:r>
      <w:r w:rsidR="00BA390F" w:rsidRPr="00BA390F">
        <w:rPr>
          <w:rFonts w:eastAsia="Calibri"/>
          <w:bCs/>
          <w:sz w:val="28"/>
          <w:szCs w:val="28"/>
          <w:lang w:eastAsia="en-US"/>
        </w:rPr>
        <w:t>е</w:t>
      </w:r>
      <w:r w:rsidRPr="00BA390F">
        <w:rPr>
          <w:rFonts w:eastAsia="Calibri"/>
          <w:bCs/>
          <w:sz w:val="28"/>
          <w:szCs w:val="28"/>
          <w:lang w:eastAsia="en-US"/>
        </w:rPr>
        <w:t xml:space="preserve"> </w:t>
      </w:r>
      <w:r w:rsidRPr="00BA390F">
        <w:rPr>
          <w:rFonts w:eastAsia="Calibri"/>
          <w:b/>
          <w:bCs/>
          <w:sz w:val="28"/>
          <w:szCs w:val="28"/>
          <w:lang w:eastAsia="en-US"/>
        </w:rPr>
        <w:t>налога на доходы физических</w:t>
      </w:r>
      <w:r w:rsidRPr="00BA390F">
        <w:rPr>
          <w:rFonts w:eastAsia="Calibri"/>
          <w:bCs/>
          <w:sz w:val="28"/>
          <w:szCs w:val="28"/>
          <w:lang w:eastAsia="en-US"/>
        </w:rPr>
        <w:t xml:space="preserve"> лиц в 20</w:t>
      </w:r>
      <w:r w:rsidR="000808AF">
        <w:rPr>
          <w:rFonts w:eastAsia="Calibri"/>
          <w:bCs/>
          <w:sz w:val="28"/>
          <w:szCs w:val="28"/>
          <w:lang w:eastAsia="en-US"/>
        </w:rPr>
        <w:t xml:space="preserve">20 </w:t>
      </w:r>
      <w:r w:rsidRPr="00BA390F">
        <w:rPr>
          <w:rFonts w:eastAsia="Calibri"/>
          <w:bCs/>
          <w:sz w:val="28"/>
          <w:szCs w:val="28"/>
          <w:lang w:eastAsia="en-US"/>
        </w:rPr>
        <w:t>году составил</w:t>
      </w:r>
      <w:r w:rsidR="00BA390F" w:rsidRPr="00BA390F">
        <w:rPr>
          <w:rFonts w:eastAsia="Calibri"/>
          <w:bCs/>
          <w:sz w:val="28"/>
          <w:szCs w:val="28"/>
          <w:lang w:eastAsia="en-US"/>
        </w:rPr>
        <w:t>о</w:t>
      </w:r>
      <w:r w:rsidRPr="00BA390F">
        <w:rPr>
          <w:rFonts w:eastAsia="Calibri"/>
          <w:bCs/>
          <w:sz w:val="28"/>
          <w:szCs w:val="28"/>
          <w:lang w:eastAsia="en-US"/>
        </w:rPr>
        <w:t xml:space="preserve"> </w:t>
      </w:r>
      <w:r w:rsidR="00F00919">
        <w:rPr>
          <w:rFonts w:eastAsia="Calibri"/>
          <w:bCs/>
          <w:sz w:val="28"/>
          <w:szCs w:val="28"/>
          <w:lang w:eastAsia="en-US"/>
        </w:rPr>
        <w:t>30 143,7</w:t>
      </w:r>
      <w:r w:rsidRPr="00BA390F">
        <w:rPr>
          <w:rFonts w:eastAsia="Calibri"/>
          <w:bCs/>
          <w:sz w:val="28"/>
          <w:szCs w:val="28"/>
          <w:lang w:eastAsia="en-US"/>
        </w:rPr>
        <w:t xml:space="preserve"> тыс. рублей </w:t>
      </w:r>
      <w:r w:rsidR="00A50054" w:rsidRPr="00BA390F">
        <w:rPr>
          <w:sz w:val="28"/>
          <w:szCs w:val="28"/>
        </w:rPr>
        <w:t>и превысило поступления налога в 201</w:t>
      </w:r>
      <w:r w:rsidR="00F00919">
        <w:rPr>
          <w:sz w:val="28"/>
          <w:szCs w:val="28"/>
        </w:rPr>
        <w:t>9</w:t>
      </w:r>
      <w:r w:rsidR="00A50054" w:rsidRPr="00BA390F">
        <w:rPr>
          <w:sz w:val="28"/>
          <w:szCs w:val="28"/>
        </w:rPr>
        <w:t xml:space="preserve"> году на </w:t>
      </w:r>
      <w:r w:rsidR="00F00919">
        <w:rPr>
          <w:sz w:val="28"/>
          <w:szCs w:val="28"/>
        </w:rPr>
        <w:t>963,4</w:t>
      </w:r>
      <w:r w:rsidR="00BA390F" w:rsidRPr="00BA390F">
        <w:rPr>
          <w:sz w:val="28"/>
          <w:szCs w:val="28"/>
        </w:rPr>
        <w:t xml:space="preserve"> тыс</w:t>
      </w:r>
      <w:r w:rsidR="00A50054" w:rsidRPr="00BA390F">
        <w:rPr>
          <w:sz w:val="28"/>
          <w:szCs w:val="28"/>
        </w:rPr>
        <w:t xml:space="preserve">. рублей (или на </w:t>
      </w:r>
      <w:r w:rsidR="00F00919">
        <w:rPr>
          <w:sz w:val="28"/>
          <w:szCs w:val="28"/>
        </w:rPr>
        <w:t>3,3%</w:t>
      </w:r>
      <w:r w:rsidR="00A50054" w:rsidRPr="00BA390F">
        <w:rPr>
          <w:sz w:val="28"/>
          <w:szCs w:val="28"/>
        </w:rPr>
        <w:t xml:space="preserve">). </w:t>
      </w:r>
      <w:r w:rsidR="0033552D">
        <w:rPr>
          <w:sz w:val="28"/>
          <w:szCs w:val="28"/>
        </w:rPr>
        <w:t xml:space="preserve">В то же время динамика </w:t>
      </w:r>
      <w:r w:rsidR="0033552D" w:rsidRPr="0033552D">
        <w:rPr>
          <w:sz w:val="28"/>
          <w:szCs w:val="28"/>
        </w:rPr>
        <w:t>прирост</w:t>
      </w:r>
      <w:r w:rsidR="0033552D">
        <w:rPr>
          <w:sz w:val="28"/>
          <w:szCs w:val="28"/>
        </w:rPr>
        <w:t>а</w:t>
      </w:r>
      <w:r w:rsidR="0033552D" w:rsidRPr="0033552D">
        <w:rPr>
          <w:sz w:val="28"/>
          <w:szCs w:val="28"/>
        </w:rPr>
        <w:t xml:space="preserve"> фонда начисленной заработной платы (5,7%) может свидетельствовать о наличии </w:t>
      </w:r>
      <w:r w:rsidR="000352A8" w:rsidRPr="0033552D">
        <w:rPr>
          <w:sz w:val="28"/>
          <w:szCs w:val="28"/>
        </w:rPr>
        <w:t xml:space="preserve"> </w:t>
      </w:r>
      <w:r w:rsidR="0033552D" w:rsidRPr="0033552D">
        <w:rPr>
          <w:sz w:val="28"/>
          <w:szCs w:val="28"/>
        </w:rPr>
        <w:t xml:space="preserve">задолженности по НДФЛ на 01.01.2021 года. </w:t>
      </w:r>
    </w:p>
    <w:p w14:paraId="0C2ABF3C" w14:textId="2CB0FF35" w:rsidR="00A50054" w:rsidRPr="00BA390F" w:rsidRDefault="00A50054" w:rsidP="00052F44">
      <w:pPr>
        <w:widowControl w:val="0"/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BA390F">
        <w:rPr>
          <w:sz w:val="28"/>
          <w:szCs w:val="28"/>
        </w:rPr>
        <w:t xml:space="preserve"> Исполнение налога </w:t>
      </w:r>
      <w:r w:rsidR="0033552D">
        <w:rPr>
          <w:sz w:val="28"/>
          <w:szCs w:val="28"/>
        </w:rPr>
        <w:t xml:space="preserve">за 2020 год </w:t>
      </w:r>
      <w:r w:rsidRPr="00BA390F">
        <w:rPr>
          <w:sz w:val="28"/>
          <w:szCs w:val="28"/>
        </w:rPr>
        <w:t>составило 10</w:t>
      </w:r>
      <w:r w:rsidR="00F00919">
        <w:rPr>
          <w:sz w:val="28"/>
          <w:szCs w:val="28"/>
        </w:rPr>
        <w:t>2</w:t>
      </w:r>
      <w:r w:rsidRPr="00BA390F">
        <w:rPr>
          <w:sz w:val="28"/>
          <w:szCs w:val="28"/>
        </w:rPr>
        <w:t>% уточненного годового прогноза.</w:t>
      </w:r>
    </w:p>
    <w:p w14:paraId="0F4AB40D" w14:textId="76776178" w:rsidR="002767E9" w:rsidRPr="0090582C" w:rsidRDefault="002767E9" w:rsidP="00052F44">
      <w:pPr>
        <w:spacing w:before="150" w:line="276" w:lineRule="auto"/>
        <w:ind w:firstLine="709"/>
        <w:jc w:val="both"/>
        <w:textAlignment w:val="top"/>
        <w:rPr>
          <w:sz w:val="28"/>
          <w:szCs w:val="28"/>
        </w:rPr>
      </w:pPr>
      <w:r w:rsidRPr="002A28C0">
        <w:rPr>
          <w:color w:val="000000"/>
          <w:sz w:val="28"/>
          <w:szCs w:val="28"/>
        </w:rPr>
        <w:t xml:space="preserve">Снижение объема собственных доходов бюджета Нолинского муниципального района во многом связано с </w:t>
      </w:r>
      <w:proofErr w:type="spellStart"/>
      <w:r w:rsidRPr="002A28C0">
        <w:rPr>
          <w:color w:val="000000"/>
          <w:sz w:val="28"/>
          <w:szCs w:val="28"/>
        </w:rPr>
        <w:t>недополучением</w:t>
      </w:r>
      <w:proofErr w:type="spellEnd"/>
      <w:r w:rsidRPr="002A28C0">
        <w:rPr>
          <w:color w:val="000000"/>
          <w:sz w:val="28"/>
          <w:szCs w:val="28"/>
        </w:rPr>
        <w:t xml:space="preserve"> налоговых средств со стороны предпринимательства, частного бизнеса, по причине сокращения числа налогоплательщиков. Согласно </w:t>
      </w:r>
      <w:r w:rsidR="00D37942">
        <w:rPr>
          <w:color w:val="000000"/>
          <w:sz w:val="28"/>
          <w:szCs w:val="28"/>
        </w:rPr>
        <w:t>данным</w:t>
      </w:r>
      <w:r w:rsidRPr="002A28C0">
        <w:rPr>
          <w:color w:val="000000"/>
          <w:sz w:val="28"/>
          <w:szCs w:val="28"/>
        </w:rPr>
        <w:t xml:space="preserve"> Федеральной налоговой службы, с момента начала </w:t>
      </w:r>
      <w:r w:rsidRPr="002A28C0">
        <w:rPr>
          <w:sz w:val="28"/>
          <w:szCs w:val="28"/>
        </w:rPr>
        <w:t>пандемии</w:t>
      </w:r>
      <w:r w:rsidRPr="002A28C0">
        <w:rPr>
          <w:rFonts w:ascii="Arial" w:hAnsi="Arial" w:cs="Arial"/>
          <w:sz w:val="23"/>
          <w:szCs w:val="23"/>
        </w:rPr>
        <w:t xml:space="preserve"> </w:t>
      </w:r>
      <w:r w:rsidR="003F2D6D" w:rsidRPr="002A28C0">
        <w:rPr>
          <w:sz w:val="28"/>
          <w:szCs w:val="28"/>
        </w:rPr>
        <w:t xml:space="preserve">решение о прекращении деятельности </w:t>
      </w:r>
      <w:r w:rsidR="00447CE2" w:rsidRPr="002A28C0">
        <w:rPr>
          <w:sz w:val="28"/>
          <w:szCs w:val="28"/>
        </w:rPr>
        <w:t>приняли 88</w:t>
      </w:r>
      <w:r w:rsidRPr="002A28C0">
        <w:rPr>
          <w:sz w:val="28"/>
          <w:szCs w:val="28"/>
        </w:rPr>
        <w:t xml:space="preserve"> </w:t>
      </w:r>
      <w:r w:rsidR="0097295C" w:rsidRPr="002A28C0">
        <w:rPr>
          <w:sz w:val="28"/>
          <w:szCs w:val="28"/>
        </w:rPr>
        <w:t xml:space="preserve">субъектов СМП </w:t>
      </w:r>
      <w:r w:rsidR="003458A6" w:rsidRPr="002A28C0">
        <w:rPr>
          <w:sz w:val="28"/>
          <w:szCs w:val="28"/>
        </w:rPr>
        <w:t>Нолинского района</w:t>
      </w:r>
      <w:r w:rsidRPr="002A28C0">
        <w:rPr>
          <w:sz w:val="28"/>
          <w:szCs w:val="28"/>
        </w:rPr>
        <w:t xml:space="preserve">, </w:t>
      </w:r>
      <w:r w:rsidR="00447CE2" w:rsidRPr="002A28C0">
        <w:rPr>
          <w:sz w:val="28"/>
          <w:szCs w:val="28"/>
        </w:rPr>
        <w:t xml:space="preserve">вновь </w:t>
      </w:r>
      <w:r w:rsidRPr="002A28C0">
        <w:rPr>
          <w:sz w:val="28"/>
          <w:szCs w:val="28"/>
        </w:rPr>
        <w:t>зарегистрирова</w:t>
      </w:r>
      <w:r w:rsidR="00447CE2" w:rsidRPr="002A28C0">
        <w:rPr>
          <w:sz w:val="28"/>
          <w:szCs w:val="28"/>
        </w:rPr>
        <w:t xml:space="preserve">лось </w:t>
      </w:r>
      <w:r w:rsidRPr="002A28C0">
        <w:rPr>
          <w:sz w:val="28"/>
          <w:szCs w:val="28"/>
        </w:rPr>
        <w:t>в 2020 году</w:t>
      </w:r>
      <w:r w:rsidR="00447CE2" w:rsidRPr="002A28C0">
        <w:rPr>
          <w:sz w:val="28"/>
          <w:szCs w:val="28"/>
        </w:rPr>
        <w:t xml:space="preserve"> только</w:t>
      </w:r>
      <w:r w:rsidRPr="002A28C0">
        <w:rPr>
          <w:sz w:val="28"/>
          <w:szCs w:val="28"/>
        </w:rPr>
        <w:t xml:space="preserve"> </w:t>
      </w:r>
      <w:r w:rsidR="00447CE2" w:rsidRPr="002A28C0">
        <w:rPr>
          <w:sz w:val="28"/>
          <w:szCs w:val="28"/>
        </w:rPr>
        <w:t xml:space="preserve">39 субъектов. </w:t>
      </w:r>
      <w:r w:rsidRPr="002A28C0">
        <w:rPr>
          <w:sz w:val="28"/>
          <w:szCs w:val="28"/>
        </w:rPr>
        <w:t>В ре</w:t>
      </w:r>
      <w:r w:rsidRPr="005E1DEB">
        <w:rPr>
          <w:sz w:val="28"/>
          <w:szCs w:val="28"/>
        </w:rPr>
        <w:t>зультате,</w:t>
      </w:r>
      <w:r w:rsidRPr="005E1DEB">
        <w:rPr>
          <w:b/>
          <w:sz w:val="28"/>
          <w:szCs w:val="28"/>
        </w:rPr>
        <w:t xml:space="preserve"> н</w:t>
      </w:r>
      <w:r w:rsidR="00BC4A1A" w:rsidRPr="005E1DEB">
        <w:rPr>
          <w:b/>
          <w:sz w:val="28"/>
          <w:szCs w:val="28"/>
        </w:rPr>
        <w:t>алоги на совокупный доход</w:t>
      </w:r>
      <w:r w:rsidR="00BC4A1A" w:rsidRPr="005E1DEB">
        <w:rPr>
          <w:sz w:val="28"/>
          <w:szCs w:val="28"/>
        </w:rPr>
        <w:t xml:space="preserve"> поступили в сумме </w:t>
      </w:r>
      <w:r w:rsidRPr="005E1DEB">
        <w:rPr>
          <w:sz w:val="28"/>
          <w:szCs w:val="28"/>
        </w:rPr>
        <w:t>29 434 ,4</w:t>
      </w:r>
      <w:r w:rsidR="00BC4A1A" w:rsidRPr="005E1DEB">
        <w:rPr>
          <w:sz w:val="28"/>
          <w:szCs w:val="28"/>
        </w:rPr>
        <w:t xml:space="preserve"> тыс. рублей. Темп рос</w:t>
      </w:r>
      <w:r w:rsidR="00BC4A1A" w:rsidRPr="0090582C">
        <w:rPr>
          <w:sz w:val="28"/>
          <w:szCs w:val="28"/>
        </w:rPr>
        <w:t>та к уровню 201</w:t>
      </w:r>
      <w:r w:rsidRPr="0090582C">
        <w:rPr>
          <w:sz w:val="28"/>
          <w:szCs w:val="28"/>
        </w:rPr>
        <w:t>9</w:t>
      </w:r>
      <w:r w:rsidR="00BC4A1A" w:rsidRPr="0090582C">
        <w:rPr>
          <w:sz w:val="28"/>
          <w:szCs w:val="28"/>
        </w:rPr>
        <w:t xml:space="preserve"> года – </w:t>
      </w:r>
      <w:r w:rsidRPr="0090582C">
        <w:rPr>
          <w:sz w:val="28"/>
          <w:szCs w:val="28"/>
        </w:rPr>
        <w:t>87,6</w:t>
      </w:r>
      <w:r w:rsidR="00BC4A1A" w:rsidRPr="0090582C">
        <w:rPr>
          <w:sz w:val="28"/>
          <w:szCs w:val="28"/>
        </w:rPr>
        <w:t xml:space="preserve">%, </w:t>
      </w:r>
      <w:r w:rsidRPr="0090582C">
        <w:rPr>
          <w:sz w:val="28"/>
          <w:szCs w:val="28"/>
        </w:rPr>
        <w:t xml:space="preserve">сокращение </w:t>
      </w:r>
      <w:r w:rsidR="00BC4A1A" w:rsidRPr="0090582C">
        <w:rPr>
          <w:sz w:val="28"/>
          <w:szCs w:val="28"/>
        </w:rPr>
        <w:t xml:space="preserve">поступлений составило </w:t>
      </w:r>
      <w:r w:rsidRPr="0090582C">
        <w:rPr>
          <w:sz w:val="28"/>
          <w:szCs w:val="28"/>
        </w:rPr>
        <w:t>4 174,1</w:t>
      </w:r>
      <w:r w:rsidR="00BC4A1A" w:rsidRPr="0090582C">
        <w:rPr>
          <w:sz w:val="28"/>
          <w:szCs w:val="28"/>
        </w:rPr>
        <w:t xml:space="preserve"> тыс. рублей. </w:t>
      </w:r>
      <w:r w:rsidRPr="0090582C">
        <w:rPr>
          <w:sz w:val="28"/>
          <w:szCs w:val="28"/>
        </w:rPr>
        <w:t>Годовые плановые назначения исполнены на 100,9%.</w:t>
      </w:r>
    </w:p>
    <w:p w14:paraId="48F1062B" w14:textId="1BCAB3EF" w:rsidR="00A50054" w:rsidRPr="00BB0B5D" w:rsidRDefault="00BB0B5D" w:rsidP="003458A6">
      <w:pPr>
        <w:widowControl w:val="0"/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BB0B5D">
        <w:rPr>
          <w:sz w:val="28"/>
          <w:szCs w:val="28"/>
        </w:rPr>
        <w:t xml:space="preserve">Поступление </w:t>
      </w:r>
      <w:r w:rsidRPr="00BB0B5D">
        <w:rPr>
          <w:b/>
          <w:bCs/>
          <w:sz w:val="28"/>
          <w:szCs w:val="28"/>
        </w:rPr>
        <w:t>акцизов на нефтепродукты</w:t>
      </w:r>
      <w:r w:rsidRPr="00BB0B5D">
        <w:rPr>
          <w:sz w:val="28"/>
          <w:szCs w:val="28"/>
        </w:rPr>
        <w:t xml:space="preserve"> в 20</w:t>
      </w:r>
      <w:r w:rsidR="003458A6">
        <w:rPr>
          <w:sz w:val="28"/>
          <w:szCs w:val="28"/>
        </w:rPr>
        <w:t>20</w:t>
      </w:r>
      <w:r w:rsidRPr="00BB0B5D">
        <w:rPr>
          <w:sz w:val="28"/>
          <w:szCs w:val="28"/>
        </w:rPr>
        <w:t xml:space="preserve"> году составило 5</w:t>
      </w:r>
      <w:r w:rsidR="003458A6">
        <w:rPr>
          <w:sz w:val="28"/>
          <w:szCs w:val="28"/>
        </w:rPr>
        <w:t> 272,1</w:t>
      </w:r>
      <w:r w:rsidRPr="00BB0B5D">
        <w:rPr>
          <w:sz w:val="28"/>
          <w:szCs w:val="28"/>
        </w:rPr>
        <w:t xml:space="preserve"> тыс. рублей, что </w:t>
      </w:r>
      <w:r w:rsidR="003458A6">
        <w:rPr>
          <w:sz w:val="28"/>
          <w:szCs w:val="28"/>
        </w:rPr>
        <w:t xml:space="preserve">ниже </w:t>
      </w:r>
      <w:r w:rsidRPr="00BB0B5D">
        <w:rPr>
          <w:sz w:val="28"/>
          <w:szCs w:val="28"/>
        </w:rPr>
        <w:t xml:space="preserve">на </w:t>
      </w:r>
      <w:r w:rsidR="003458A6">
        <w:rPr>
          <w:sz w:val="28"/>
          <w:szCs w:val="28"/>
        </w:rPr>
        <w:t>73,1</w:t>
      </w:r>
      <w:r w:rsidRPr="00BB0B5D">
        <w:rPr>
          <w:sz w:val="28"/>
          <w:szCs w:val="28"/>
        </w:rPr>
        <w:t xml:space="preserve"> тыс. рублей (на </w:t>
      </w:r>
      <w:r w:rsidR="003458A6">
        <w:rPr>
          <w:sz w:val="28"/>
          <w:szCs w:val="28"/>
        </w:rPr>
        <w:t>1</w:t>
      </w:r>
      <w:r w:rsidRPr="00BB0B5D">
        <w:rPr>
          <w:sz w:val="28"/>
          <w:szCs w:val="28"/>
        </w:rPr>
        <w:t xml:space="preserve">,4%) уточненного прогноза на год и </w:t>
      </w:r>
      <w:r w:rsidR="003458A6">
        <w:rPr>
          <w:sz w:val="28"/>
          <w:szCs w:val="28"/>
        </w:rPr>
        <w:t xml:space="preserve">меньше </w:t>
      </w:r>
      <w:r w:rsidRPr="00BB0B5D">
        <w:rPr>
          <w:sz w:val="28"/>
          <w:szCs w:val="28"/>
        </w:rPr>
        <w:t xml:space="preserve">на </w:t>
      </w:r>
      <w:r w:rsidR="003458A6">
        <w:rPr>
          <w:sz w:val="28"/>
          <w:szCs w:val="28"/>
        </w:rPr>
        <w:t xml:space="preserve">633,1 </w:t>
      </w:r>
      <w:r w:rsidRPr="00BB0B5D">
        <w:rPr>
          <w:sz w:val="28"/>
          <w:szCs w:val="28"/>
        </w:rPr>
        <w:t xml:space="preserve">тыс. рублей (на </w:t>
      </w:r>
      <w:r w:rsidR="003458A6">
        <w:rPr>
          <w:sz w:val="28"/>
          <w:szCs w:val="28"/>
        </w:rPr>
        <w:t>10,7</w:t>
      </w:r>
      <w:r w:rsidRPr="00BB0B5D">
        <w:rPr>
          <w:sz w:val="28"/>
          <w:szCs w:val="28"/>
        </w:rPr>
        <w:t>%) первоначального прогноза. По сравнению с 201</w:t>
      </w:r>
      <w:r w:rsidR="003458A6">
        <w:rPr>
          <w:sz w:val="28"/>
          <w:szCs w:val="28"/>
        </w:rPr>
        <w:t>9</w:t>
      </w:r>
      <w:r w:rsidRPr="00BB0B5D">
        <w:rPr>
          <w:sz w:val="28"/>
          <w:szCs w:val="28"/>
        </w:rPr>
        <w:t xml:space="preserve"> годом поступления акцизов </w:t>
      </w:r>
      <w:r w:rsidR="003458A6">
        <w:rPr>
          <w:sz w:val="28"/>
          <w:szCs w:val="28"/>
        </w:rPr>
        <w:t xml:space="preserve">сократились </w:t>
      </w:r>
      <w:r w:rsidRPr="00BB0B5D">
        <w:rPr>
          <w:sz w:val="28"/>
          <w:szCs w:val="28"/>
        </w:rPr>
        <w:t xml:space="preserve">на </w:t>
      </w:r>
      <w:r w:rsidR="003458A6">
        <w:rPr>
          <w:sz w:val="28"/>
          <w:szCs w:val="28"/>
        </w:rPr>
        <w:lastRenderedPageBreak/>
        <w:t>467,3</w:t>
      </w:r>
      <w:r w:rsidRPr="00BB0B5D">
        <w:rPr>
          <w:sz w:val="28"/>
          <w:szCs w:val="28"/>
        </w:rPr>
        <w:t xml:space="preserve"> тыс. рублей, или на </w:t>
      </w:r>
      <w:r w:rsidR="003458A6">
        <w:rPr>
          <w:sz w:val="28"/>
          <w:szCs w:val="28"/>
        </w:rPr>
        <w:t>8,1</w:t>
      </w:r>
      <w:r w:rsidRPr="00BB0B5D">
        <w:rPr>
          <w:sz w:val="28"/>
          <w:szCs w:val="28"/>
        </w:rPr>
        <w:t xml:space="preserve">%. </w:t>
      </w:r>
    </w:p>
    <w:p w14:paraId="68E1D7EA" w14:textId="085192B0" w:rsidR="007021A1" w:rsidRDefault="007021A1" w:rsidP="003458A6">
      <w:pPr>
        <w:shd w:val="clear" w:color="auto" w:fill="FFFFFF"/>
        <w:spacing w:after="120" w:line="276" w:lineRule="auto"/>
        <w:ind w:left="6" w:right="34" w:firstLine="703"/>
        <w:jc w:val="both"/>
        <w:rPr>
          <w:rFonts w:eastAsia="Calibri"/>
          <w:bCs/>
          <w:sz w:val="28"/>
          <w:szCs w:val="28"/>
          <w:lang w:eastAsia="en-US"/>
        </w:rPr>
      </w:pPr>
      <w:r w:rsidRPr="004E4C11">
        <w:rPr>
          <w:rFonts w:eastAsia="Calibri"/>
          <w:bCs/>
          <w:sz w:val="28"/>
          <w:szCs w:val="28"/>
          <w:lang w:eastAsia="en-US"/>
        </w:rPr>
        <w:t xml:space="preserve">Объем поступлений по </w:t>
      </w:r>
      <w:r w:rsidRPr="004E4C11">
        <w:rPr>
          <w:rFonts w:eastAsia="Calibri"/>
          <w:b/>
          <w:bCs/>
          <w:sz w:val="28"/>
          <w:szCs w:val="28"/>
          <w:lang w:eastAsia="en-US"/>
        </w:rPr>
        <w:t>налогу на имущество организаций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 в 20</w:t>
      </w:r>
      <w:r w:rsidR="003458A6">
        <w:rPr>
          <w:rFonts w:eastAsia="Calibri"/>
          <w:bCs/>
          <w:sz w:val="28"/>
          <w:szCs w:val="28"/>
          <w:lang w:eastAsia="en-US"/>
        </w:rPr>
        <w:t>20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 году составил </w:t>
      </w:r>
      <w:r w:rsidR="003458A6">
        <w:rPr>
          <w:rFonts w:eastAsia="Calibri"/>
          <w:bCs/>
          <w:sz w:val="28"/>
          <w:szCs w:val="28"/>
          <w:lang w:eastAsia="en-US"/>
        </w:rPr>
        <w:t xml:space="preserve">4 562,4 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тыс. рублей, или </w:t>
      </w:r>
      <w:r>
        <w:rPr>
          <w:rFonts w:eastAsia="Calibri"/>
          <w:bCs/>
          <w:sz w:val="28"/>
          <w:szCs w:val="28"/>
          <w:lang w:eastAsia="en-US"/>
        </w:rPr>
        <w:t>100</w:t>
      </w:r>
      <w:r w:rsidR="003458A6">
        <w:rPr>
          <w:rFonts w:eastAsia="Calibri"/>
          <w:bCs/>
          <w:sz w:val="28"/>
          <w:szCs w:val="28"/>
          <w:lang w:eastAsia="en-US"/>
        </w:rPr>
        <w:t>,1%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 годового плана</w:t>
      </w:r>
      <w:r>
        <w:rPr>
          <w:rFonts w:eastAsia="Calibri"/>
          <w:bCs/>
          <w:sz w:val="28"/>
          <w:szCs w:val="28"/>
          <w:lang w:eastAsia="en-US"/>
        </w:rPr>
        <w:t>, с</w:t>
      </w:r>
      <w:r w:rsidR="00982481">
        <w:rPr>
          <w:rFonts w:eastAsia="Calibri"/>
          <w:bCs/>
          <w:sz w:val="28"/>
          <w:szCs w:val="28"/>
          <w:lang w:eastAsia="en-US"/>
        </w:rPr>
        <w:t xml:space="preserve">о снижением </w:t>
      </w:r>
      <w:r w:rsidRPr="004E4C11">
        <w:rPr>
          <w:rFonts w:eastAsia="Calibri"/>
          <w:bCs/>
          <w:sz w:val="28"/>
          <w:szCs w:val="28"/>
          <w:lang w:eastAsia="en-US"/>
        </w:rPr>
        <w:t>поступлений по сравнению с 201</w:t>
      </w:r>
      <w:r w:rsidR="003458A6">
        <w:rPr>
          <w:rFonts w:eastAsia="Calibri"/>
          <w:bCs/>
          <w:sz w:val="28"/>
          <w:szCs w:val="28"/>
          <w:lang w:eastAsia="en-US"/>
        </w:rPr>
        <w:t>9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 годом на </w:t>
      </w:r>
      <w:r w:rsidR="003458A6">
        <w:rPr>
          <w:rFonts w:eastAsia="Calibri"/>
          <w:bCs/>
          <w:sz w:val="28"/>
          <w:szCs w:val="28"/>
          <w:lang w:eastAsia="en-US"/>
        </w:rPr>
        <w:t>662,7</w:t>
      </w:r>
      <w:r w:rsidRPr="004E4C11">
        <w:rPr>
          <w:rFonts w:eastAsia="Calibri"/>
          <w:bCs/>
          <w:sz w:val="28"/>
          <w:szCs w:val="28"/>
          <w:lang w:eastAsia="en-US"/>
        </w:rPr>
        <w:t xml:space="preserve"> тыс. рублей (на </w:t>
      </w:r>
      <w:r w:rsidR="003458A6">
        <w:rPr>
          <w:rFonts w:eastAsia="Calibri"/>
          <w:bCs/>
          <w:sz w:val="28"/>
          <w:szCs w:val="28"/>
          <w:lang w:eastAsia="en-US"/>
        </w:rPr>
        <w:t>12,7%</w:t>
      </w:r>
      <w:r w:rsidRPr="004E4C11">
        <w:rPr>
          <w:rFonts w:eastAsia="Calibri"/>
          <w:bCs/>
          <w:sz w:val="28"/>
          <w:szCs w:val="28"/>
          <w:lang w:eastAsia="en-US"/>
        </w:rPr>
        <w:t>)</w:t>
      </w:r>
      <w:r w:rsidRPr="00143665">
        <w:rPr>
          <w:rFonts w:eastAsia="Calibri"/>
          <w:bCs/>
          <w:sz w:val="28"/>
          <w:szCs w:val="28"/>
          <w:lang w:eastAsia="en-US"/>
        </w:rPr>
        <w:t xml:space="preserve">. </w:t>
      </w:r>
    </w:p>
    <w:p w14:paraId="69B73F65" w14:textId="32FB4B0F" w:rsidR="00982481" w:rsidRPr="00B810B9" w:rsidRDefault="00982481" w:rsidP="003458A6">
      <w:pPr>
        <w:shd w:val="clear" w:color="auto" w:fill="FFFFFF"/>
        <w:spacing w:after="120" w:line="276" w:lineRule="auto"/>
        <w:ind w:left="6" w:right="34" w:firstLine="703"/>
        <w:jc w:val="both"/>
        <w:rPr>
          <w:sz w:val="28"/>
          <w:szCs w:val="28"/>
        </w:rPr>
      </w:pPr>
      <w:r w:rsidRPr="00B810B9">
        <w:rPr>
          <w:sz w:val="28"/>
          <w:szCs w:val="28"/>
        </w:rPr>
        <w:t xml:space="preserve">Поступления </w:t>
      </w:r>
      <w:r w:rsidRPr="00B810B9">
        <w:rPr>
          <w:b/>
          <w:bCs/>
          <w:sz w:val="28"/>
          <w:szCs w:val="28"/>
        </w:rPr>
        <w:t>государств</w:t>
      </w:r>
      <w:r w:rsidR="00CB5E3F">
        <w:rPr>
          <w:b/>
          <w:bCs/>
          <w:sz w:val="28"/>
          <w:szCs w:val="28"/>
        </w:rPr>
        <w:t>е</w:t>
      </w:r>
      <w:r w:rsidRPr="00B810B9">
        <w:rPr>
          <w:b/>
          <w:bCs/>
          <w:sz w:val="28"/>
          <w:szCs w:val="28"/>
        </w:rPr>
        <w:t>нной пошл</w:t>
      </w:r>
      <w:r w:rsidR="00CB5E3F">
        <w:rPr>
          <w:b/>
          <w:bCs/>
          <w:sz w:val="28"/>
          <w:szCs w:val="28"/>
        </w:rPr>
        <w:t>и</w:t>
      </w:r>
      <w:r w:rsidRPr="00B810B9">
        <w:rPr>
          <w:b/>
          <w:bCs/>
          <w:sz w:val="28"/>
          <w:szCs w:val="28"/>
        </w:rPr>
        <w:t>ны</w:t>
      </w:r>
      <w:r w:rsidRPr="00B810B9">
        <w:rPr>
          <w:sz w:val="28"/>
          <w:szCs w:val="28"/>
        </w:rPr>
        <w:t xml:space="preserve"> </w:t>
      </w:r>
      <w:r w:rsidRPr="00B810B9">
        <w:rPr>
          <w:color w:val="000000"/>
          <w:sz w:val="28"/>
          <w:szCs w:val="28"/>
          <w:shd w:val="clear" w:color="auto" w:fill="FFFFFF"/>
        </w:rPr>
        <w:t xml:space="preserve">по делам, рассматриваемым в судах общей юрисдикции, мировыми судьями, </w:t>
      </w:r>
      <w:r w:rsidRPr="00B810B9">
        <w:rPr>
          <w:sz w:val="28"/>
          <w:szCs w:val="28"/>
        </w:rPr>
        <w:t>составили 1</w:t>
      </w:r>
      <w:r w:rsidR="003458A6">
        <w:rPr>
          <w:sz w:val="28"/>
          <w:szCs w:val="28"/>
        </w:rPr>
        <w:t> 996,4</w:t>
      </w:r>
      <w:r w:rsidRPr="00B810B9">
        <w:rPr>
          <w:sz w:val="28"/>
          <w:szCs w:val="28"/>
        </w:rPr>
        <w:t xml:space="preserve"> тыс. рублей и возросли по сравнению с 201</w:t>
      </w:r>
      <w:r w:rsidR="003458A6">
        <w:rPr>
          <w:sz w:val="28"/>
          <w:szCs w:val="28"/>
        </w:rPr>
        <w:t>9</w:t>
      </w:r>
      <w:r w:rsidRPr="00B810B9">
        <w:rPr>
          <w:sz w:val="28"/>
          <w:szCs w:val="28"/>
        </w:rPr>
        <w:t xml:space="preserve"> годом на </w:t>
      </w:r>
      <w:r w:rsidR="003458A6">
        <w:rPr>
          <w:sz w:val="28"/>
          <w:szCs w:val="28"/>
        </w:rPr>
        <w:t>138,7</w:t>
      </w:r>
      <w:r w:rsidRPr="00B810B9">
        <w:rPr>
          <w:sz w:val="28"/>
          <w:szCs w:val="28"/>
        </w:rPr>
        <w:t xml:space="preserve"> тыс. рублей, или на 7</w:t>
      </w:r>
      <w:r w:rsidR="003458A6">
        <w:rPr>
          <w:sz w:val="28"/>
          <w:szCs w:val="28"/>
        </w:rPr>
        <w:t>,5</w:t>
      </w:r>
      <w:r w:rsidRPr="00B810B9">
        <w:rPr>
          <w:sz w:val="28"/>
          <w:szCs w:val="28"/>
        </w:rPr>
        <w:t xml:space="preserve">%. </w:t>
      </w:r>
      <w:r w:rsidR="00B810B9" w:rsidRPr="00B810B9">
        <w:rPr>
          <w:sz w:val="28"/>
          <w:szCs w:val="28"/>
        </w:rPr>
        <w:t>Первоначальный прогноз по госпошлине исполнен на 13</w:t>
      </w:r>
      <w:r w:rsidR="003458A6">
        <w:rPr>
          <w:sz w:val="28"/>
          <w:szCs w:val="28"/>
        </w:rPr>
        <w:t>3,1</w:t>
      </w:r>
      <w:r w:rsidR="00B810B9" w:rsidRPr="00B810B9">
        <w:rPr>
          <w:sz w:val="28"/>
          <w:szCs w:val="28"/>
        </w:rPr>
        <w:t>%, у</w:t>
      </w:r>
      <w:r w:rsidRPr="00B810B9">
        <w:rPr>
          <w:sz w:val="28"/>
          <w:szCs w:val="28"/>
        </w:rPr>
        <w:t xml:space="preserve">точненный прогнозный план </w:t>
      </w:r>
      <w:r w:rsidR="00B810B9" w:rsidRPr="00B810B9">
        <w:rPr>
          <w:sz w:val="28"/>
          <w:szCs w:val="28"/>
        </w:rPr>
        <w:t>-</w:t>
      </w:r>
      <w:r w:rsidRPr="00B810B9">
        <w:rPr>
          <w:sz w:val="28"/>
          <w:szCs w:val="28"/>
        </w:rPr>
        <w:t xml:space="preserve"> на </w:t>
      </w:r>
      <w:r w:rsidR="00B810B9" w:rsidRPr="00B810B9">
        <w:rPr>
          <w:sz w:val="28"/>
          <w:szCs w:val="28"/>
        </w:rPr>
        <w:t>10</w:t>
      </w:r>
      <w:r w:rsidR="003458A6">
        <w:rPr>
          <w:sz w:val="28"/>
          <w:szCs w:val="28"/>
        </w:rPr>
        <w:t>1</w:t>
      </w:r>
      <w:r w:rsidR="00B810B9" w:rsidRPr="00B810B9">
        <w:rPr>
          <w:sz w:val="28"/>
          <w:szCs w:val="28"/>
        </w:rPr>
        <w:t>,</w:t>
      </w:r>
      <w:r w:rsidR="003458A6">
        <w:rPr>
          <w:sz w:val="28"/>
          <w:szCs w:val="28"/>
        </w:rPr>
        <w:t>3</w:t>
      </w:r>
      <w:r w:rsidR="00B810B9" w:rsidRPr="00B810B9">
        <w:rPr>
          <w:sz w:val="28"/>
          <w:szCs w:val="28"/>
        </w:rPr>
        <w:t>%.</w:t>
      </w:r>
    </w:p>
    <w:p w14:paraId="172D1E32" w14:textId="0592526B" w:rsidR="007021A1" w:rsidRDefault="00941AA2" w:rsidP="003458A6">
      <w:pPr>
        <w:widowControl w:val="0"/>
        <w:spacing w:after="120" w:line="276" w:lineRule="auto"/>
        <w:ind w:firstLine="703"/>
        <w:jc w:val="both"/>
        <w:rPr>
          <w:sz w:val="28"/>
          <w:szCs w:val="28"/>
        </w:rPr>
      </w:pPr>
      <w:r w:rsidRPr="00941AA2">
        <w:rPr>
          <w:sz w:val="28"/>
          <w:szCs w:val="28"/>
        </w:rPr>
        <w:t xml:space="preserve">Поступления </w:t>
      </w:r>
      <w:r w:rsidRPr="00941AA2">
        <w:rPr>
          <w:b/>
          <w:bCs/>
          <w:sz w:val="28"/>
          <w:szCs w:val="28"/>
        </w:rPr>
        <w:t>неналоговых доходов</w:t>
      </w:r>
      <w:r w:rsidRPr="00941AA2">
        <w:rPr>
          <w:sz w:val="28"/>
          <w:szCs w:val="28"/>
        </w:rPr>
        <w:t xml:space="preserve"> в 20</w:t>
      </w:r>
      <w:r w:rsidR="003458A6">
        <w:rPr>
          <w:sz w:val="28"/>
          <w:szCs w:val="28"/>
        </w:rPr>
        <w:t>20</w:t>
      </w:r>
      <w:r w:rsidRPr="00941AA2">
        <w:rPr>
          <w:sz w:val="28"/>
          <w:szCs w:val="28"/>
        </w:rPr>
        <w:t xml:space="preserve"> году приведены в следующей таблице:</w:t>
      </w:r>
    </w:p>
    <w:tbl>
      <w:tblPr>
        <w:tblW w:w="949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30"/>
        <w:gridCol w:w="930"/>
        <w:gridCol w:w="930"/>
        <w:gridCol w:w="869"/>
        <w:gridCol w:w="850"/>
        <w:gridCol w:w="999"/>
        <w:gridCol w:w="850"/>
      </w:tblGrid>
      <w:tr w:rsidR="003458A6" w:rsidRPr="003458A6" w14:paraId="59B4A05C" w14:textId="77777777" w:rsidTr="00132D5A">
        <w:trPr>
          <w:trHeight w:val="315"/>
          <w:jc w:val="center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B947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D300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 xml:space="preserve">План на 2020 год, тыс. руб. </w:t>
            </w:r>
          </w:p>
        </w:tc>
        <w:tc>
          <w:tcPr>
            <w:tcW w:w="35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38AA7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Исполнение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B18D6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Отклонение</w:t>
            </w:r>
          </w:p>
        </w:tc>
      </w:tr>
      <w:tr w:rsidR="003458A6" w:rsidRPr="003458A6" w14:paraId="5E86B94E" w14:textId="77777777" w:rsidTr="00132D5A">
        <w:trPr>
          <w:trHeight w:val="315"/>
          <w:jc w:val="center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8C25E" w14:textId="77777777" w:rsidR="003458A6" w:rsidRPr="003458A6" w:rsidRDefault="003458A6" w:rsidP="003458A6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53491" w14:textId="77777777" w:rsidR="003458A6" w:rsidRPr="003458A6" w:rsidRDefault="003458A6" w:rsidP="003458A6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5CCA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2019 год, тыс. руб.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AACFB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2020 год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D127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(2020/2019)</w:t>
            </w:r>
          </w:p>
        </w:tc>
      </w:tr>
      <w:tr w:rsidR="003458A6" w:rsidRPr="003458A6" w14:paraId="77368385" w14:textId="77777777" w:rsidTr="00132D5A">
        <w:trPr>
          <w:trHeight w:val="915"/>
          <w:jc w:val="center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FD401" w14:textId="77777777" w:rsidR="003458A6" w:rsidRPr="003458A6" w:rsidRDefault="003458A6" w:rsidP="003458A6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50F11" w14:textId="77777777" w:rsidR="003458A6" w:rsidRPr="003458A6" w:rsidRDefault="003458A6" w:rsidP="003458A6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FDDD0" w14:textId="77777777" w:rsidR="003458A6" w:rsidRPr="003458A6" w:rsidRDefault="003458A6" w:rsidP="003458A6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37DA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5E05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458A6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3458A6">
              <w:rPr>
                <w:sz w:val="20"/>
                <w:szCs w:val="20"/>
              </w:rPr>
              <w:t xml:space="preserve"> вес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A5A8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proofErr w:type="gramStart"/>
            <w:r w:rsidRPr="003458A6">
              <w:rPr>
                <w:sz w:val="20"/>
                <w:szCs w:val="20"/>
              </w:rPr>
              <w:t>в</w:t>
            </w:r>
            <w:proofErr w:type="gramEnd"/>
            <w:r w:rsidRPr="003458A6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EE94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гр.4-гр.3,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87B8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гр.7/гр.3*100, %</w:t>
            </w:r>
          </w:p>
        </w:tc>
      </w:tr>
      <w:tr w:rsidR="003458A6" w:rsidRPr="003458A6" w14:paraId="48B82B55" w14:textId="77777777" w:rsidTr="00132D5A">
        <w:trPr>
          <w:trHeight w:val="31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071D1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1300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CA0F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6569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3D52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33E8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F8D7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145E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8</w:t>
            </w:r>
          </w:p>
        </w:tc>
      </w:tr>
      <w:tr w:rsidR="003458A6" w:rsidRPr="003458A6" w14:paraId="156A04C4" w14:textId="77777777" w:rsidTr="00132D5A">
        <w:trPr>
          <w:trHeight w:val="300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4185" w14:textId="77777777" w:rsidR="003458A6" w:rsidRPr="003458A6" w:rsidRDefault="003458A6" w:rsidP="003458A6">
            <w:pPr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Неналоговые доходы - всего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612F" w14:textId="01740D9D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458A6">
              <w:rPr>
                <w:b/>
                <w:bCs/>
                <w:sz w:val="20"/>
                <w:szCs w:val="20"/>
              </w:rPr>
              <w:t>033,5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280F" w14:textId="5C3AFD66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458A6">
              <w:rPr>
                <w:b/>
                <w:bCs/>
                <w:sz w:val="20"/>
                <w:szCs w:val="20"/>
              </w:rPr>
              <w:t>868,8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9514" w14:textId="5E182931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458A6">
              <w:rPr>
                <w:b/>
                <w:bCs/>
                <w:sz w:val="20"/>
                <w:szCs w:val="20"/>
              </w:rPr>
              <w:t>283,1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DAA3" w14:textId="715327A0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65CD" w14:textId="3FB330A6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20FF" w14:textId="585E1BD5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-585,7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A0F8" w14:textId="2D5E97D1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-18,7</w:t>
            </w:r>
          </w:p>
        </w:tc>
      </w:tr>
      <w:tr w:rsidR="003458A6" w:rsidRPr="003458A6" w14:paraId="18A0829B" w14:textId="77777777" w:rsidTr="00132D5A">
        <w:trPr>
          <w:trHeight w:val="31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8F4C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2403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52EB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D451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0431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7A55" w14:textId="77777777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E101" w14:textId="77777777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99D6" w14:textId="77777777" w:rsidR="003458A6" w:rsidRPr="003458A6" w:rsidRDefault="003458A6" w:rsidP="003458A6">
            <w:pPr>
              <w:jc w:val="center"/>
              <w:rPr>
                <w:b/>
                <w:bCs/>
                <w:sz w:val="20"/>
                <w:szCs w:val="20"/>
              </w:rPr>
            </w:pPr>
            <w:r w:rsidRPr="003458A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458A6" w:rsidRPr="003458A6" w14:paraId="6C2B31CD" w14:textId="77777777" w:rsidTr="00132D5A">
        <w:trPr>
          <w:trHeight w:val="47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F424F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Доходы от использования имущества: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ADE9" w14:textId="119C559E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8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926,5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9BFD" w14:textId="56862316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9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916,7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F24E" w14:textId="3CAD1186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9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121,6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796B" w14:textId="1E2407F5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EAF9" w14:textId="1BD46A54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102,2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F18D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-795,1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96AD" w14:textId="0548EA6E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-8</w:t>
            </w:r>
          </w:p>
        </w:tc>
      </w:tr>
      <w:tr w:rsidR="003458A6" w:rsidRPr="003458A6" w14:paraId="0B3A16D0" w14:textId="77777777" w:rsidTr="00132D5A">
        <w:trPr>
          <w:trHeight w:val="181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28633" w14:textId="77777777" w:rsidR="003458A6" w:rsidRPr="003458A6" w:rsidRDefault="003458A6" w:rsidP="003458A6">
            <w:pPr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2E9D" w14:textId="358D3A88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2</w:t>
            </w:r>
            <w:r w:rsidR="00132D5A">
              <w:rPr>
                <w:i/>
                <w:iCs/>
                <w:sz w:val="20"/>
                <w:szCs w:val="20"/>
              </w:rPr>
              <w:t xml:space="preserve"> </w:t>
            </w:r>
            <w:r w:rsidRPr="003458A6">
              <w:rPr>
                <w:i/>
                <w:iCs/>
                <w:sz w:val="20"/>
                <w:szCs w:val="20"/>
              </w:rPr>
              <w:t>037,4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1FF0" w14:textId="0178418D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1</w:t>
            </w:r>
            <w:r w:rsidR="00132D5A">
              <w:rPr>
                <w:i/>
                <w:iCs/>
                <w:sz w:val="20"/>
                <w:szCs w:val="20"/>
              </w:rPr>
              <w:t xml:space="preserve"> </w:t>
            </w:r>
            <w:r w:rsidRPr="003458A6">
              <w:rPr>
                <w:i/>
                <w:iCs/>
                <w:sz w:val="20"/>
                <w:szCs w:val="20"/>
              </w:rPr>
              <w:t>938,8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166" w14:textId="049E0186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2</w:t>
            </w:r>
            <w:r w:rsidR="00132D5A">
              <w:rPr>
                <w:i/>
                <w:iCs/>
                <w:sz w:val="20"/>
                <w:szCs w:val="20"/>
              </w:rPr>
              <w:t xml:space="preserve"> </w:t>
            </w:r>
            <w:r w:rsidRPr="003458A6">
              <w:rPr>
                <w:i/>
                <w:iCs/>
                <w:sz w:val="20"/>
                <w:szCs w:val="20"/>
              </w:rPr>
              <w:t>036,3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1EF84" w14:textId="7A8B1C76" w:rsidR="003458A6" w:rsidRPr="003458A6" w:rsidRDefault="003458A6" w:rsidP="00132D5A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9683" w14:textId="2D7C7D01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99,9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E739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3420F" w14:textId="12ED1CF4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5</w:t>
            </w:r>
          </w:p>
        </w:tc>
      </w:tr>
      <w:tr w:rsidR="003458A6" w:rsidRPr="003458A6" w14:paraId="7FF63A26" w14:textId="77777777" w:rsidTr="00132D5A">
        <w:trPr>
          <w:trHeight w:val="382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E97A" w14:textId="77777777" w:rsidR="003458A6" w:rsidRPr="003458A6" w:rsidRDefault="003458A6" w:rsidP="003458A6">
            <w:pPr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EC4D7" w14:textId="060B4CBA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6</w:t>
            </w:r>
            <w:r w:rsidR="00132D5A">
              <w:rPr>
                <w:i/>
                <w:iCs/>
                <w:sz w:val="20"/>
                <w:szCs w:val="20"/>
              </w:rPr>
              <w:t xml:space="preserve"> </w:t>
            </w:r>
            <w:r w:rsidRPr="003458A6">
              <w:rPr>
                <w:i/>
                <w:iCs/>
                <w:sz w:val="20"/>
                <w:szCs w:val="20"/>
              </w:rPr>
              <w:t>534,6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22593" w14:textId="040651AE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7</w:t>
            </w:r>
            <w:r w:rsidR="00132D5A">
              <w:rPr>
                <w:i/>
                <w:iCs/>
                <w:sz w:val="20"/>
                <w:szCs w:val="20"/>
              </w:rPr>
              <w:t xml:space="preserve"> </w:t>
            </w:r>
            <w:r w:rsidRPr="003458A6">
              <w:rPr>
                <w:i/>
                <w:iCs/>
                <w:sz w:val="20"/>
                <w:szCs w:val="20"/>
              </w:rPr>
              <w:t>579,8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E74" w14:textId="79DF3FC2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6</w:t>
            </w:r>
            <w:r w:rsidR="00132D5A">
              <w:rPr>
                <w:i/>
                <w:iCs/>
                <w:sz w:val="20"/>
                <w:szCs w:val="20"/>
              </w:rPr>
              <w:t xml:space="preserve"> </w:t>
            </w:r>
            <w:r w:rsidRPr="003458A6">
              <w:rPr>
                <w:i/>
                <w:iCs/>
                <w:sz w:val="20"/>
                <w:szCs w:val="20"/>
              </w:rPr>
              <w:t>729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711E" w14:textId="45CFD11B" w:rsidR="003458A6" w:rsidRPr="003458A6" w:rsidRDefault="003458A6" w:rsidP="00132D5A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51BC" w14:textId="72F22E3B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857DC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-850,8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8677" w14:textId="57BDC6DA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-11,2</w:t>
            </w:r>
          </w:p>
        </w:tc>
      </w:tr>
      <w:tr w:rsidR="003458A6" w:rsidRPr="003458A6" w14:paraId="384C1D3B" w14:textId="77777777" w:rsidTr="00132D5A">
        <w:trPr>
          <w:trHeight w:val="61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C97B" w14:textId="77777777" w:rsidR="003458A6" w:rsidRPr="003458A6" w:rsidRDefault="003458A6" w:rsidP="003458A6">
            <w:pPr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Платежи от муниципальных унитарных предприятий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28F5" w14:textId="77777777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61,2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1E76" w14:textId="77777777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134,4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7E72" w14:textId="77777777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61,2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8C44" w14:textId="5095C469" w:rsidR="003458A6" w:rsidRPr="003458A6" w:rsidRDefault="003458A6" w:rsidP="00132D5A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4F706" w14:textId="77C30281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5AEB9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A753" w14:textId="5EFE2AD3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-54,5</w:t>
            </w:r>
          </w:p>
        </w:tc>
      </w:tr>
      <w:tr w:rsidR="003458A6" w:rsidRPr="003458A6" w14:paraId="53720032" w14:textId="77777777" w:rsidTr="00132D5A">
        <w:trPr>
          <w:trHeight w:val="411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207F" w14:textId="77777777" w:rsidR="003458A6" w:rsidRPr="003458A6" w:rsidRDefault="003458A6" w:rsidP="003458A6">
            <w:pPr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 xml:space="preserve">Прочие поступления от использования имущества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8D97" w14:textId="77777777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293,3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B173" w14:textId="77777777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263,7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4936" w14:textId="77777777" w:rsidR="003458A6" w:rsidRPr="003458A6" w:rsidRDefault="003458A6" w:rsidP="003458A6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295,1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A4EA" w14:textId="1C9CD48D" w:rsidR="003458A6" w:rsidRPr="003458A6" w:rsidRDefault="003458A6" w:rsidP="00132D5A">
            <w:pPr>
              <w:jc w:val="center"/>
              <w:rPr>
                <w:i/>
                <w:iCs/>
                <w:sz w:val="20"/>
                <w:szCs w:val="20"/>
              </w:rPr>
            </w:pPr>
            <w:r w:rsidRPr="003458A6">
              <w:rPr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6812" w14:textId="5ED8FD67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100,6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43D3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9B7D" w14:textId="5D3BECF4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11,9</w:t>
            </w:r>
          </w:p>
        </w:tc>
      </w:tr>
      <w:tr w:rsidR="003458A6" w:rsidRPr="003458A6" w14:paraId="0A41B542" w14:textId="77777777" w:rsidTr="00132D5A">
        <w:trPr>
          <w:trHeight w:val="489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6CAF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4C58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481,4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8C7B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176,6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3395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481,7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C05C" w14:textId="15B03877" w:rsidR="003458A6" w:rsidRPr="003458A6" w:rsidRDefault="00132D5A" w:rsidP="0013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4C1C" w14:textId="46C3C13C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100,1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E9AFA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305,1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2344" w14:textId="1E667FA7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172,8</w:t>
            </w:r>
          </w:p>
        </w:tc>
      </w:tr>
      <w:tr w:rsidR="003458A6" w:rsidRPr="003458A6" w14:paraId="2E8E5FA8" w14:textId="77777777" w:rsidTr="00132D5A">
        <w:trPr>
          <w:trHeight w:val="69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35861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4BF1" w14:textId="72FCE1EC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13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432,9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3A0F" w14:textId="6A742041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17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281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45AA" w14:textId="2682901C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13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479,1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55A09" w14:textId="2472DD1D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BC57E" w14:textId="659957A2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100,3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2B6B" w14:textId="3F99D24F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-3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801,9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8DFF" w14:textId="654B8CD4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-22</w:t>
            </w:r>
          </w:p>
        </w:tc>
      </w:tr>
      <w:tr w:rsidR="003458A6" w:rsidRPr="003458A6" w14:paraId="425738E6" w14:textId="77777777" w:rsidTr="00132D5A">
        <w:trPr>
          <w:trHeight w:val="688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78B7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BBF4D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690,6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B702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437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6685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690,5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EF43" w14:textId="4A38A0CF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9145" w14:textId="5A9408F1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B2D3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90950" w14:textId="45F6A189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58</w:t>
            </w:r>
          </w:p>
        </w:tc>
      </w:tr>
      <w:tr w:rsidR="003458A6" w:rsidRPr="003458A6" w14:paraId="12F788A9" w14:textId="77777777" w:rsidTr="00132D5A">
        <w:trPr>
          <w:trHeight w:val="414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EAC8B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13EE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502,1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F7D94" w14:textId="7D7780AE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054,6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9B16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507,3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792A7" w14:textId="021DBF18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1EDA8" w14:textId="13D3D5C1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101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70978" w14:textId="40BC1079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-1</w:t>
            </w:r>
            <w:r w:rsidR="00132D5A">
              <w:rPr>
                <w:sz w:val="20"/>
                <w:szCs w:val="20"/>
              </w:rPr>
              <w:t xml:space="preserve"> </w:t>
            </w:r>
            <w:r w:rsidRPr="003458A6">
              <w:rPr>
                <w:sz w:val="20"/>
                <w:szCs w:val="20"/>
              </w:rPr>
              <w:t>547,3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065B" w14:textId="219FE534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-75,3</w:t>
            </w:r>
          </w:p>
        </w:tc>
      </w:tr>
      <w:tr w:rsidR="003458A6" w:rsidRPr="003458A6" w14:paraId="358751B8" w14:textId="77777777" w:rsidTr="00132D5A">
        <w:trPr>
          <w:trHeight w:val="31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6654" w14:textId="77777777" w:rsidR="003458A6" w:rsidRPr="003458A6" w:rsidRDefault="003458A6" w:rsidP="003458A6">
            <w:pPr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C816D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156D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2,9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E6D7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A3B1" w14:textId="7C27EA2D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0921F" w14:textId="4E4BE7BC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7A6B" w14:textId="77777777" w:rsidR="003458A6" w:rsidRPr="003458A6" w:rsidRDefault="003458A6" w:rsidP="003458A6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1578" w14:textId="0E28CCF7" w:rsidR="003458A6" w:rsidRPr="003458A6" w:rsidRDefault="003458A6" w:rsidP="00132D5A">
            <w:pPr>
              <w:jc w:val="center"/>
              <w:rPr>
                <w:sz w:val="20"/>
                <w:szCs w:val="20"/>
              </w:rPr>
            </w:pPr>
            <w:r w:rsidRPr="003458A6">
              <w:rPr>
                <w:sz w:val="20"/>
                <w:szCs w:val="20"/>
              </w:rPr>
              <w:t>0,0</w:t>
            </w:r>
          </w:p>
        </w:tc>
      </w:tr>
    </w:tbl>
    <w:p w14:paraId="00622808" w14:textId="77777777" w:rsidR="007021A1" w:rsidRPr="007229C0" w:rsidRDefault="007021A1" w:rsidP="007021A1">
      <w:pPr>
        <w:shd w:val="clear" w:color="auto" w:fill="FFFFFF"/>
        <w:ind w:left="6" w:right="34" w:firstLine="561"/>
        <w:jc w:val="both"/>
        <w:rPr>
          <w:rFonts w:eastAsia="Calibri"/>
          <w:bCs/>
          <w:color w:val="FF0000"/>
          <w:sz w:val="16"/>
          <w:szCs w:val="16"/>
          <w:lang w:eastAsia="en-US"/>
        </w:rPr>
      </w:pPr>
      <w:r w:rsidRPr="007229C0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</w:p>
    <w:p w14:paraId="6AF74108" w14:textId="57C14B8C" w:rsidR="00882BC2" w:rsidRPr="008376C7" w:rsidRDefault="00CB5E3F" w:rsidP="00132D5A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8376C7">
        <w:rPr>
          <w:sz w:val="28"/>
          <w:szCs w:val="28"/>
        </w:rPr>
        <w:lastRenderedPageBreak/>
        <w:t>Неналоговые доходы в 20</w:t>
      </w:r>
      <w:r w:rsidR="00132D5A">
        <w:rPr>
          <w:sz w:val="28"/>
          <w:szCs w:val="28"/>
        </w:rPr>
        <w:t>20</w:t>
      </w:r>
      <w:r w:rsidRPr="008376C7">
        <w:rPr>
          <w:sz w:val="28"/>
          <w:szCs w:val="28"/>
        </w:rPr>
        <w:t xml:space="preserve"> году поступили в бюджет Нолинского муниципального района в сумме </w:t>
      </w:r>
      <w:r w:rsidR="00882BC2" w:rsidRPr="008376C7">
        <w:rPr>
          <w:sz w:val="28"/>
          <w:szCs w:val="28"/>
        </w:rPr>
        <w:t>2</w:t>
      </w:r>
      <w:r w:rsidR="00132D5A">
        <w:rPr>
          <w:sz w:val="28"/>
          <w:szCs w:val="28"/>
        </w:rPr>
        <w:t>4 283,1</w:t>
      </w:r>
      <w:r w:rsidRPr="008376C7">
        <w:rPr>
          <w:sz w:val="28"/>
          <w:szCs w:val="28"/>
        </w:rPr>
        <w:t xml:space="preserve"> </w:t>
      </w:r>
      <w:r w:rsidR="00882BC2" w:rsidRPr="008376C7">
        <w:rPr>
          <w:sz w:val="28"/>
          <w:szCs w:val="28"/>
        </w:rPr>
        <w:t>тыс</w:t>
      </w:r>
      <w:r w:rsidRPr="008376C7">
        <w:rPr>
          <w:sz w:val="28"/>
          <w:szCs w:val="28"/>
        </w:rPr>
        <w:t xml:space="preserve">. рублей, или </w:t>
      </w:r>
      <w:r w:rsidR="00882BC2" w:rsidRPr="008376C7">
        <w:rPr>
          <w:sz w:val="28"/>
          <w:szCs w:val="28"/>
        </w:rPr>
        <w:t>10</w:t>
      </w:r>
      <w:r w:rsidR="00132D5A">
        <w:rPr>
          <w:sz w:val="28"/>
          <w:szCs w:val="28"/>
        </w:rPr>
        <w:t>1</w:t>
      </w:r>
      <w:r w:rsidRPr="008376C7">
        <w:rPr>
          <w:sz w:val="28"/>
          <w:szCs w:val="28"/>
        </w:rPr>
        <w:t>% уточненного прогноза на год (</w:t>
      </w:r>
      <w:r w:rsidR="00882BC2" w:rsidRPr="008376C7">
        <w:rPr>
          <w:sz w:val="28"/>
          <w:szCs w:val="28"/>
        </w:rPr>
        <w:t>2</w:t>
      </w:r>
      <w:r w:rsidR="00132D5A">
        <w:rPr>
          <w:sz w:val="28"/>
          <w:szCs w:val="28"/>
        </w:rPr>
        <w:t>4 033,5</w:t>
      </w:r>
      <w:r w:rsidRPr="008376C7">
        <w:rPr>
          <w:sz w:val="28"/>
          <w:szCs w:val="28"/>
        </w:rPr>
        <w:t xml:space="preserve"> </w:t>
      </w:r>
      <w:r w:rsidR="00882BC2" w:rsidRPr="008376C7">
        <w:rPr>
          <w:sz w:val="28"/>
          <w:szCs w:val="28"/>
        </w:rPr>
        <w:t>тыс</w:t>
      </w:r>
      <w:r w:rsidRPr="008376C7">
        <w:rPr>
          <w:sz w:val="28"/>
          <w:szCs w:val="28"/>
        </w:rPr>
        <w:t>. рублей). Первоначальный прогнозный план в ходе исполнения бюджета 20</w:t>
      </w:r>
      <w:r w:rsidR="00132D5A">
        <w:rPr>
          <w:sz w:val="28"/>
          <w:szCs w:val="28"/>
        </w:rPr>
        <w:t>20</w:t>
      </w:r>
      <w:r w:rsidRPr="008376C7">
        <w:rPr>
          <w:sz w:val="28"/>
          <w:szCs w:val="28"/>
        </w:rPr>
        <w:t xml:space="preserve"> года по неналоговым доходам был </w:t>
      </w:r>
      <w:r w:rsidR="00132D5A">
        <w:rPr>
          <w:sz w:val="28"/>
          <w:szCs w:val="28"/>
        </w:rPr>
        <w:t xml:space="preserve">сокращен </w:t>
      </w:r>
      <w:r w:rsidRPr="008376C7">
        <w:rPr>
          <w:sz w:val="28"/>
          <w:szCs w:val="28"/>
        </w:rPr>
        <w:t xml:space="preserve">на </w:t>
      </w:r>
      <w:r w:rsidR="00132D5A">
        <w:rPr>
          <w:sz w:val="28"/>
          <w:szCs w:val="28"/>
        </w:rPr>
        <w:t>2 784,1</w:t>
      </w:r>
      <w:r w:rsidR="00882BC2" w:rsidRPr="008376C7">
        <w:rPr>
          <w:sz w:val="28"/>
          <w:szCs w:val="28"/>
        </w:rPr>
        <w:t xml:space="preserve"> тыс</w:t>
      </w:r>
      <w:r w:rsidRPr="008376C7">
        <w:rPr>
          <w:sz w:val="28"/>
          <w:szCs w:val="28"/>
        </w:rPr>
        <w:t xml:space="preserve">. рублей, или на </w:t>
      </w:r>
      <w:r w:rsidR="00882BC2" w:rsidRPr="008376C7">
        <w:rPr>
          <w:sz w:val="28"/>
          <w:szCs w:val="28"/>
        </w:rPr>
        <w:t>1</w:t>
      </w:r>
      <w:r w:rsidR="00132D5A">
        <w:rPr>
          <w:sz w:val="28"/>
          <w:szCs w:val="28"/>
        </w:rPr>
        <w:t>0,4</w:t>
      </w:r>
      <w:r w:rsidRPr="008376C7">
        <w:rPr>
          <w:sz w:val="28"/>
          <w:szCs w:val="28"/>
        </w:rPr>
        <w:t xml:space="preserve">%. </w:t>
      </w:r>
    </w:p>
    <w:p w14:paraId="1973B0F5" w14:textId="658417BD" w:rsidR="00B85FCF" w:rsidRPr="00BF0312" w:rsidRDefault="00937EDD" w:rsidP="00BF0312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 xml:space="preserve">Сравнительный анализ первоначальных и уточненных бюджетных назначений показал, </w:t>
      </w:r>
      <w:proofErr w:type="gramStart"/>
      <w:r w:rsidRPr="00BF0312">
        <w:rPr>
          <w:sz w:val="28"/>
          <w:szCs w:val="28"/>
        </w:rPr>
        <w:t>что</w:t>
      </w:r>
      <w:proofErr w:type="gramEnd"/>
      <w:r w:rsidRPr="00BF0312">
        <w:rPr>
          <w:sz w:val="28"/>
          <w:szCs w:val="28"/>
        </w:rPr>
        <w:t xml:space="preserve"> </w:t>
      </w:r>
      <w:r w:rsidR="00492C4A" w:rsidRPr="00BF0312">
        <w:rPr>
          <w:sz w:val="28"/>
          <w:szCs w:val="28"/>
        </w:rPr>
        <w:t>несмотря</w:t>
      </w:r>
      <w:r w:rsidR="00AF2B04" w:rsidRPr="00BF0312">
        <w:rPr>
          <w:sz w:val="28"/>
          <w:szCs w:val="28"/>
        </w:rPr>
        <w:t xml:space="preserve"> на негативное влияние ограничительных мер,</w:t>
      </w:r>
      <w:r w:rsidR="00BF0312" w:rsidRPr="00BF0312">
        <w:rPr>
          <w:sz w:val="28"/>
          <w:szCs w:val="28"/>
        </w:rPr>
        <w:t xml:space="preserve"> связанных с пандемией </w:t>
      </w:r>
      <w:r w:rsidR="00BF0312" w:rsidRPr="00BF0312">
        <w:rPr>
          <w:sz w:val="28"/>
          <w:szCs w:val="28"/>
          <w:lang w:val="en-US"/>
        </w:rPr>
        <w:t>COVID</w:t>
      </w:r>
      <w:r w:rsidR="00BF0312" w:rsidRPr="00BF0312">
        <w:rPr>
          <w:sz w:val="28"/>
          <w:szCs w:val="28"/>
        </w:rPr>
        <w:t xml:space="preserve">-19, </w:t>
      </w:r>
      <w:r w:rsidR="00AF2B04" w:rsidRPr="00BF0312">
        <w:rPr>
          <w:sz w:val="28"/>
          <w:szCs w:val="28"/>
        </w:rPr>
        <w:t>п</w:t>
      </w:r>
      <w:r w:rsidRPr="00BF0312">
        <w:rPr>
          <w:sz w:val="28"/>
          <w:szCs w:val="28"/>
        </w:rPr>
        <w:t xml:space="preserve">о </w:t>
      </w:r>
      <w:r w:rsidR="00935D63" w:rsidRPr="00BF0312">
        <w:rPr>
          <w:sz w:val="28"/>
          <w:szCs w:val="28"/>
        </w:rPr>
        <w:t>5</w:t>
      </w:r>
      <w:r w:rsidRPr="00BF0312">
        <w:rPr>
          <w:sz w:val="28"/>
          <w:szCs w:val="28"/>
        </w:rPr>
        <w:t xml:space="preserve"> из </w:t>
      </w:r>
      <w:r w:rsidR="00935D63" w:rsidRPr="00BF0312">
        <w:rPr>
          <w:sz w:val="28"/>
          <w:szCs w:val="28"/>
        </w:rPr>
        <w:t>9</w:t>
      </w:r>
      <w:r w:rsidRPr="00BF0312">
        <w:rPr>
          <w:sz w:val="28"/>
          <w:szCs w:val="28"/>
        </w:rPr>
        <w:t xml:space="preserve"> видов неналоговых доходов поступления при составлении проекта бюджета на 20</w:t>
      </w:r>
      <w:r w:rsidR="00AF2B04" w:rsidRPr="00BF0312">
        <w:rPr>
          <w:sz w:val="28"/>
          <w:szCs w:val="28"/>
        </w:rPr>
        <w:t>20</w:t>
      </w:r>
      <w:r w:rsidRPr="00BF0312">
        <w:rPr>
          <w:sz w:val="28"/>
          <w:szCs w:val="28"/>
        </w:rPr>
        <w:t xml:space="preserve"> год планировались с занижением. Например, в ходе исполнения бюджета </w:t>
      </w:r>
      <w:r w:rsidR="00BF0312" w:rsidRPr="00BF0312">
        <w:rPr>
          <w:sz w:val="28"/>
          <w:szCs w:val="28"/>
        </w:rPr>
        <w:t xml:space="preserve">в 2,6 раза увеличены платежи при пользовании природными ресурсами  (на 299 тыс. рублей), </w:t>
      </w:r>
      <w:r w:rsidR="00AF2B04" w:rsidRPr="00BF0312">
        <w:rPr>
          <w:sz w:val="28"/>
          <w:szCs w:val="28"/>
        </w:rPr>
        <w:t>на 24,2%</w:t>
      </w:r>
      <w:r w:rsidRPr="00BF0312">
        <w:rPr>
          <w:sz w:val="28"/>
          <w:szCs w:val="28"/>
        </w:rPr>
        <w:t xml:space="preserve"> (на </w:t>
      </w:r>
      <w:r w:rsidR="00AF2B04" w:rsidRPr="00BF0312">
        <w:rPr>
          <w:sz w:val="28"/>
          <w:szCs w:val="28"/>
        </w:rPr>
        <w:t>368,1</w:t>
      </w:r>
      <w:r w:rsidR="00935D63" w:rsidRPr="00BF0312">
        <w:rPr>
          <w:sz w:val="28"/>
          <w:szCs w:val="28"/>
        </w:rPr>
        <w:t xml:space="preserve"> тыс</w:t>
      </w:r>
      <w:r w:rsidRPr="00BF0312">
        <w:rPr>
          <w:sz w:val="28"/>
          <w:szCs w:val="28"/>
        </w:rPr>
        <w:t xml:space="preserve">. рублей) увеличены доходы </w:t>
      </w:r>
      <w:r w:rsidR="00AF2B04" w:rsidRPr="00BF0312">
        <w:rPr>
          <w:sz w:val="28"/>
          <w:szCs w:val="28"/>
        </w:rPr>
        <w:t xml:space="preserve">от </w:t>
      </w:r>
      <w:r w:rsidR="00935D63" w:rsidRPr="00BF0312">
        <w:rPr>
          <w:sz w:val="28"/>
          <w:szCs w:val="28"/>
        </w:rPr>
        <w:t>компенсации затрат государства</w:t>
      </w:r>
      <w:r w:rsidR="00BF0312" w:rsidRPr="00BF0312">
        <w:rPr>
          <w:sz w:val="28"/>
          <w:szCs w:val="28"/>
        </w:rPr>
        <w:t xml:space="preserve">. </w:t>
      </w:r>
      <w:r w:rsidR="00935D63" w:rsidRPr="00BF0312">
        <w:rPr>
          <w:sz w:val="28"/>
          <w:szCs w:val="28"/>
        </w:rPr>
        <w:t xml:space="preserve"> </w:t>
      </w:r>
    </w:p>
    <w:p w14:paraId="0FF63EFD" w14:textId="132987E0" w:rsidR="00882BC2" w:rsidRPr="00BF0312" w:rsidRDefault="00937EDD" w:rsidP="00BF0312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 xml:space="preserve">Кроме того, в прогнозном плане отсутствовали доходы от продажи </w:t>
      </w:r>
      <w:r w:rsidR="00935D63" w:rsidRPr="00BF0312">
        <w:rPr>
          <w:sz w:val="28"/>
          <w:szCs w:val="28"/>
        </w:rPr>
        <w:t>материальных активов</w:t>
      </w:r>
      <w:r w:rsidR="00BF0312" w:rsidRPr="00BF0312">
        <w:rPr>
          <w:sz w:val="28"/>
          <w:szCs w:val="28"/>
        </w:rPr>
        <w:t xml:space="preserve"> и поступления от штрафов, санкций и возмещения ущерба</w:t>
      </w:r>
      <w:r w:rsidRPr="00BF0312">
        <w:rPr>
          <w:sz w:val="28"/>
          <w:szCs w:val="28"/>
        </w:rPr>
        <w:t xml:space="preserve">, которые в процессе исполнения бюджета увеличены </w:t>
      </w:r>
      <w:r w:rsidR="00BF0312" w:rsidRPr="00BF0312">
        <w:rPr>
          <w:sz w:val="28"/>
          <w:szCs w:val="28"/>
        </w:rPr>
        <w:t xml:space="preserve">соответственно </w:t>
      </w:r>
      <w:r w:rsidRPr="00BF0312">
        <w:rPr>
          <w:sz w:val="28"/>
          <w:szCs w:val="28"/>
        </w:rPr>
        <w:t xml:space="preserve">на </w:t>
      </w:r>
      <w:r w:rsidR="00BF0312" w:rsidRPr="00BF0312">
        <w:rPr>
          <w:sz w:val="28"/>
          <w:szCs w:val="28"/>
        </w:rPr>
        <w:t>690,6</w:t>
      </w:r>
      <w:r w:rsidR="00935D63" w:rsidRPr="00BF0312">
        <w:rPr>
          <w:sz w:val="28"/>
          <w:szCs w:val="28"/>
        </w:rPr>
        <w:t xml:space="preserve"> тыс</w:t>
      </w:r>
      <w:r w:rsidRPr="00BF0312">
        <w:rPr>
          <w:sz w:val="28"/>
          <w:szCs w:val="28"/>
        </w:rPr>
        <w:t>. рублей</w:t>
      </w:r>
      <w:r w:rsidR="00BF0312" w:rsidRPr="00BF0312">
        <w:rPr>
          <w:sz w:val="28"/>
          <w:szCs w:val="28"/>
        </w:rPr>
        <w:t xml:space="preserve"> и 502,1 тыс. рублей</w:t>
      </w:r>
      <w:r w:rsidRPr="00BF0312">
        <w:rPr>
          <w:sz w:val="28"/>
          <w:szCs w:val="28"/>
        </w:rPr>
        <w:t xml:space="preserve">, поступления составили </w:t>
      </w:r>
      <w:r w:rsidR="00BF0312" w:rsidRPr="00BF0312">
        <w:rPr>
          <w:sz w:val="28"/>
          <w:szCs w:val="28"/>
        </w:rPr>
        <w:t xml:space="preserve">690,5 тыс. рублей и 507,3 </w:t>
      </w:r>
      <w:r w:rsidR="00935D63" w:rsidRPr="00BF0312">
        <w:rPr>
          <w:sz w:val="28"/>
          <w:szCs w:val="28"/>
        </w:rPr>
        <w:t>тыс</w:t>
      </w:r>
      <w:r w:rsidRPr="00BF0312">
        <w:rPr>
          <w:sz w:val="28"/>
          <w:szCs w:val="28"/>
        </w:rPr>
        <w:t xml:space="preserve">. рублей. </w:t>
      </w:r>
    </w:p>
    <w:p w14:paraId="178FAB3E" w14:textId="77777777" w:rsidR="00C2669D" w:rsidRDefault="00ED2181" w:rsidP="00BF0312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BF0312">
        <w:rPr>
          <w:sz w:val="28"/>
          <w:szCs w:val="28"/>
        </w:rPr>
        <w:t>По сравнению с 201</w:t>
      </w:r>
      <w:r w:rsidR="00BF0312" w:rsidRPr="00BF0312">
        <w:rPr>
          <w:sz w:val="28"/>
          <w:szCs w:val="28"/>
        </w:rPr>
        <w:t>9</w:t>
      </w:r>
      <w:r w:rsidRPr="00BF0312">
        <w:rPr>
          <w:sz w:val="28"/>
          <w:szCs w:val="28"/>
        </w:rPr>
        <w:t xml:space="preserve"> годом поступления неналоговых доходов в 20</w:t>
      </w:r>
      <w:r w:rsidR="00BF0312" w:rsidRPr="00BF0312">
        <w:rPr>
          <w:sz w:val="28"/>
          <w:szCs w:val="28"/>
        </w:rPr>
        <w:t>20</w:t>
      </w:r>
      <w:r w:rsidRPr="00BF0312">
        <w:rPr>
          <w:sz w:val="28"/>
          <w:szCs w:val="28"/>
        </w:rPr>
        <w:t xml:space="preserve"> году </w:t>
      </w:r>
      <w:r w:rsidR="00BF0312" w:rsidRPr="00BF0312">
        <w:rPr>
          <w:sz w:val="28"/>
          <w:szCs w:val="28"/>
        </w:rPr>
        <w:t xml:space="preserve">уменьшились </w:t>
      </w:r>
      <w:r w:rsidRPr="00BF0312">
        <w:rPr>
          <w:sz w:val="28"/>
          <w:szCs w:val="28"/>
        </w:rPr>
        <w:t xml:space="preserve">на </w:t>
      </w:r>
      <w:r w:rsidR="00BF0312" w:rsidRPr="00BF0312">
        <w:rPr>
          <w:sz w:val="28"/>
          <w:szCs w:val="28"/>
        </w:rPr>
        <w:t>5 585,7</w:t>
      </w:r>
      <w:r w:rsidRPr="00BF0312">
        <w:rPr>
          <w:sz w:val="28"/>
          <w:szCs w:val="28"/>
        </w:rPr>
        <w:t xml:space="preserve"> тыс. рублей, или на </w:t>
      </w:r>
      <w:r w:rsidR="00BF0312" w:rsidRPr="00BF0312">
        <w:rPr>
          <w:sz w:val="28"/>
          <w:szCs w:val="28"/>
        </w:rPr>
        <w:t>18,7</w:t>
      </w:r>
      <w:r w:rsidRPr="00BF0312">
        <w:rPr>
          <w:sz w:val="28"/>
          <w:szCs w:val="28"/>
        </w:rPr>
        <w:t xml:space="preserve">%; доля неналоговых доходов в общем объеме доходов бюджета района составила </w:t>
      </w:r>
      <w:r w:rsidR="00BF0312" w:rsidRPr="00BF0312">
        <w:rPr>
          <w:sz w:val="28"/>
          <w:szCs w:val="28"/>
        </w:rPr>
        <w:t>7,2</w:t>
      </w:r>
      <w:r w:rsidRPr="00BF0312">
        <w:rPr>
          <w:sz w:val="28"/>
          <w:szCs w:val="28"/>
        </w:rPr>
        <w:t>% (в 201</w:t>
      </w:r>
      <w:r w:rsidR="00BF0312" w:rsidRPr="00BF0312">
        <w:rPr>
          <w:sz w:val="28"/>
          <w:szCs w:val="28"/>
        </w:rPr>
        <w:t>9</w:t>
      </w:r>
      <w:r w:rsidRPr="00BF0312">
        <w:rPr>
          <w:sz w:val="28"/>
          <w:szCs w:val="28"/>
        </w:rPr>
        <w:t xml:space="preserve"> году составляла </w:t>
      </w:r>
      <w:r w:rsidR="00BF0312" w:rsidRPr="00BF0312">
        <w:rPr>
          <w:sz w:val="28"/>
          <w:szCs w:val="28"/>
        </w:rPr>
        <w:t>9,4</w:t>
      </w:r>
      <w:r w:rsidRPr="00BF0312">
        <w:rPr>
          <w:sz w:val="28"/>
          <w:szCs w:val="28"/>
        </w:rPr>
        <w:t xml:space="preserve">%). </w:t>
      </w:r>
    </w:p>
    <w:p w14:paraId="1FDE8E47" w14:textId="7365F222" w:rsidR="00ED2181" w:rsidRPr="003E4AB5" w:rsidRDefault="00B85FCF" w:rsidP="008115F7">
      <w:pPr>
        <w:shd w:val="clear" w:color="auto" w:fill="FFFFFF"/>
        <w:spacing w:line="276" w:lineRule="auto"/>
        <w:ind w:left="6" w:right="34" w:firstLine="703"/>
        <w:jc w:val="both"/>
        <w:rPr>
          <w:sz w:val="28"/>
          <w:szCs w:val="28"/>
        </w:rPr>
      </w:pPr>
      <w:r w:rsidRPr="003E4AB5">
        <w:rPr>
          <w:sz w:val="28"/>
          <w:szCs w:val="28"/>
        </w:rPr>
        <w:t>В структуре неналоговых доходов по итогам 20</w:t>
      </w:r>
      <w:r w:rsidR="0006109D">
        <w:rPr>
          <w:sz w:val="28"/>
          <w:szCs w:val="28"/>
        </w:rPr>
        <w:t>20</w:t>
      </w:r>
      <w:r w:rsidRPr="003E4AB5">
        <w:rPr>
          <w:sz w:val="28"/>
          <w:szCs w:val="28"/>
        </w:rPr>
        <w:t xml:space="preserve"> года наибольший удельный вес </w:t>
      </w:r>
      <w:r w:rsidR="000D0FC7" w:rsidRPr="003E4AB5">
        <w:rPr>
          <w:sz w:val="28"/>
          <w:szCs w:val="28"/>
        </w:rPr>
        <w:t xml:space="preserve">традиционно </w:t>
      </w:r>
      <w:r w:rsidRPr="003E4AB5">
        <w:rPr>
          <w:sz w:val="28"/>
          <w:szCs w:val="28"/>
        </w:rPr>
        <w:t xml:space="preserve">занимают доходы от </w:t>
      </w:r>
      <w:r w:rsidR="000D0FC7" w:rsidRPr="003E4AB5">
        <w:rPr>
          <w:sz w:val="28"/>
          <w:szCs w:val="28"/>
        </w:rPr>
        <w:t>оказания платных услуг (работ)</w:t>
      </w:r>
      <w:r w:rsidR="00560BCE">
        <w:rPr>
          <w:sz w:val="28"/>
          <w:szCs w:val="28"/>
        </w:rPr>
        <w:t xml:space="preserve"> и компенсации затрат государства</w:t>
      </w:r>
      <w:r w:rsidR="000D0FC7" w:rsidRPr="003E4AB5">
        <w:rPr>
          <w:sz w:val="28"/>
          <w:szCs w:val="28"/>
        </w:rPr>
        <w:t xml:space="preserve"> </w:t>
      </w:r>
      <w:r w:rsidR="00800867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</w:t>
      </w:r>
      <w:r w:rsidR="00BF08E5">
        <w:rPr>
          <w:sz w:val="28"/>
          <w:szCs w:val="28"/>
        </w:rPr>
        <w:t>55,5</w:t>
      </w:r>
      <w:r w:rsidRPr="003E4AB5">
        <w:rPr>
          <w:sz w:val="28"/>
          <w:szCs w:val="28"/>
        </w:rPr>
        <w:t>% (20</w:t>
      </w:r>
      <w:r w:rsidR="000D0FC7" w:rsidRPr="003E4AB5">
        <w:rPr>
          <w:sz w:val="28"/>
          <w:szCs w:val="28"/>
        </w:rPr>
        <w:t>1</w:t>
      </w:r>
      <w:r w:rsidR="00800867">
        <w:rPr>
          <w:sz w:val="28"/>
          <w:szCs w:val="28"/>
        </w:rPr>
        <w:t>9</w:t>
      </w:r>
      <w:r w:rsidRPr="003E4AB5">
        <w:rPr>
          <w:sz w:val="28"/>
          <w:szCs w:val="28"/>
        </w:rPr>
        <w:t xml:space="preserve"> год </w:t>
      </w:r>
      <w:r w:rsidR="000D0FC7" w:rsidRPr="003E4AB5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</w:t>
      </w:r>
      <w:r w:rsidR="000D0FC7" w:rsidRPr="003E4AB5">
        <w:rPr>
          <w:sz w:val="28"/>
          <w:szCs w:val="28"/>
        </w:rPr>
        <w:t>5</w:t>
      </w:r>
      <w:r w:rsidR="00BF08E5">
        <w:rPr>
          <w:sz w:val="28"/>
          <w:szCs w:val="28"/>
        </w:rPr>
        <w:t>7,9</w:t>
      </w:r>
      <w:r w:rsidRPr="003E4AB5">
        <w:rPr>
          <w:sz w:val="28"/>
          <w:szCs w:val="28"/>
        </w:rPr>
        <w:t xml:space="preserve">%), доходы от </w:t>
      </w:r>
      <w:r w:rsidR="000D0FC7" w:rsidRPr="003E4AB5">
        <w:rPr>
          <w:sz w:val="28"/>
          <w:szCs w:val="28"/>
        </w:rPr>
        <w:t>аренды имущества</w:t>
      </w:r>
      <w:r w:rsidRPr="003E4AB5">
        <w:rPr>
          <w:sz w:val="28"/>
          <w:szCs w:val="28"/>
        </w:rPr>
        <w:t xml:space="preserve"> </w:t>
      </w:r>
      <w:r w:rsidR="000D0FC7" w:rsidRPr="003E4AB5">
        <w:rPr>
          <w:sz w:val="28"/>
          <w:szCs w:val="28"/>
        </w:rPr>
        <w:t>–</w:t>
      </w:r>
      <w:r w:rsidRPr="003E4AB5">
        <w:rPr>
          <w:sz w:val="28"/>
          <w:szCs w:val="28"/>
        </w:rPr>
        <w:t xml:space="preserve"> 2</w:t>
      </w:r>
      <w:r w:rsidR="00800867">
        <w:rPr>
          <w:sz w:val="28"/>
          <w:szCs w:val="28"/>
        </w:rPr>
        <w:t>7,7</w:t>
      </w:r>
      <w:r w:rsidRPr="003E4AB5">
        <w:rPr>
          <w:sz w:val="28"/>
          <w:szCs w:val="28"/>
        </w:rPr>
        <w:t>% (в 20</w:t>
      </w:r>
      <w:r w:rsidR="000D0FC7" w:rsidRPr="003E4AB5">
        <w:rPr>
          <w:sz w:val="28"/>
          <w:szCs w:val="28"/>
        </w:rPr>
        <w:t>1</w:t>
      </w:r>
      <w:r w:rsidR="00800867">
        <w:rPr>
          <w:sz w:val="28"/>
          <w:szCs w:val="28"/>
        </w:rPr>
        <w:t>9</w:t>
      </w:r>
      <w:r w:rsidRPr="003E4AB5">
        <w:rPr>
          <w:sz w:val="28"/>
          <w:szCs w:val="28"/>
        </w:rPr>
        <w:t xml:space="preserve"> году их доля составляла </w:t>
      </w:r>
      <w:r w:rsidR="000D0FC7" w:rsidRPr="003E4AB5">
        <w:rPr>
          <w:sz w:val="28"/>
          <w:szCs w:val="28"/>
        </w:rPr>
        <w:t>2</w:t>
      </w:r>
      <w:r w:rsidR="00800867">
        <w:rPr>
          <w:sz w:val="28"/>
          <w:szCs w:val="28"/>
        </w:rPr>
        <w:t>5,4</w:t>
      </w:r>
      <w:r w:rsidRPr="003E4AB5">
        <w:rPr>
          <w:sz w:val="28"/>
          <w:szCs w:val="28"/>
        </w:rPr>
        <w:t xml:space="preserve">%). </w:t>
      </w:r>
      <w:r w:rsidR="008115F7">
        <w:rPr>
          <w:sz w:val="28"/>
          <w:szCs w:val="28"/>
        </w:rPr>
        <w:t xml:space="preserve">В связи с изменениями бюджетного законодательства в части администрирования доходов с 1 января 2020 года, </w:t>
      </w:r>
      <w:r w:rsidR="008115F7" w:rsidRPr="008115F7">
        <w:rPr>
          <w:sz w:val="28"/>
          <w:szCs w:val="28"/>
        </w:rPr>
        <w:t>д</w:t>
      </w:r>
      <w:r w:rsidRPr="008115F7">
        <w:rPr>
          <w:sz w:val="28"/>
          <w:szCs w:val="28"/>
        </w:rPr>
        <w:t xml:space="preserve">оля </w:t>
      </w:r>
      <w:r w:rsidR="003E4AB5" w:rsidRPr="008115F7">
        <w:rPr>
          <w:sz w:val="28"/>
          <w:szCs w:val="28"/>
        </w:rPr>
        <w:t xml:space="preserve">штрафов, санкций, возмещения ущерба  снизилась с </w:t>
      </w:r>
      <w:r w:rsidR="008115F7" w:rsidRPr="008115F7">
        <w:rPr>
          <w:sz w:val="28"/>
          <w:szCs w:val="28"/>
        </w:rPr>
        <w:t>6</w:t>
      </w:r>
      <w:r w:rsidR="003E4AB5" w:rsidRPr="008115F7">
        <w:rPr>
          <w:sz w:val="28"/>
          <w:szCs w:val="28"/>
        </w:rPr>
        <w:t>,9%</w:t>
      </w:r>
      <w:r w:rsidR="008115F7" w:rsidRPr="008115F7">
        <w:rPr>
          <w:sz w:val="28"/>
          <w:szCs w:val="28"/>
        </w:rPr>
        <w:t xml:space="preserve"> в 2019 году </w:t>
      </w:r>
      <w:r w:rsidR="003E4AB5" w:rsidRPr="008115F7">
        <w:rPr>
          <w:sz w:val="28"/>
          <w:szCs w:val="28"/>
        </w:rPr>
        <w:t xml:space="preserve">до </w:t>
      </w:r>
      <w:r w:rsidR="008115F7" w:rsidRPr="008115F7">
        <w:rPr>
          <w:sz w:val="28"/>
          <w:szCs w:val="28"/>
        </w:rPr>
        <w:t>2,1</w:t>
      </w:r>
      <w:r w:rsidR="003E4AB5" w:rsidRPr="008115F7">
        <w:rPr>
          <w:sz w:val="28"/>
          <w:szCs w:val="28"/>
        </w:rPr>
        <w:t>%</w:t>
      </w:r>
      <w:r w:rsidRPr="008115F7">
        <w:rPr>
          <w:sz w:val="28"/>
          <w:szCs w:val="28"/>
        </w:rPr>
        <w:t>.</w:t>
      </w:r>
    </w:p>
    <w:p w14:paraId="2E3BCE81" w14:textId="3B941D7F" w:rsidR="007021A1" w:rsidRPr="00D02040" w:rsidRDefault="007021A1" w:rsidP="00667114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MON_1523426100"/>
      <w:bookmarkStart w:id="1" w:name="_MON_1555315472"/>
      <w:bookmarkStart w:id="2" w:name="_MON_1555315598"/>
      <w:bookmarkStart w:id="3" w:name="_MON_1555315668"/>
      <w:bookmarkStart w:id="4" w:name="_MON_1555315816"/>
      <w:bookmarkStart w:id="5" w:name="_MON_1555315917"/>
      <w:bookmarkStart w:id="6" w:name="_MON_1555315942"/>
      <w:bookmarkStart w:id="7" w:name="_MON_1555316017"/>
      <w:bookmarkStart w:id="8" w:name="_MON_1555316052"/>
      <w:bookmarkStart w:id="9" w:name="_MON_1586598374"/>
      <w:bookmarkStart w:id="10" w:name="_MON_1586598557"/>
      <w:bookmarkStart w:id="11" w:name="_MON_1586598742"/>
      <w:bookmarkStart w:id="12" w:name="_MON_1586598759"/>
      <w:bookmarkStart w:id="13" w:name="_MON_1586598776"/>
      <w:bookmarkStart w:id="14" w:name="_MON_1586598937"/>
      <w:bookmarkStart w:id="15" w:name="_MON_1613909184"/>
      <w:bookmarkStart w:id="16" w:name="_MON_1613909720"/>
      <w:bookmarkStart w:id="17" w:name="_MON_1613909765"/>
      <w:bookmarkStart w:id="18" w:name="_MON_1613910013"/>
      <w:bookmarkStart w:id="19" w:name="_MON_152342589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D02040">
        <w:rPr>
          <w:rFonts w:eastAsia="Calibri"/>
          <w:bCs/>
          <w:sz w:val="28"/>
          <w:szCs w:val="28"/>
          <w:lang w:eastAsia="en-US"/>
        </w:rPr>
        <w:t>Поступление</w:t>
      </w:r>
      <w:r w:rsidRPr="00D02040">
        <w:rPr>
          <w:rFonts w:eastAsia="Calibri"/>
          <w:b/>
          <w:bCs/>
          <w:sz w:val="28"/>
          <w:szCs w:val="28"/>
          <w:lang w:eastAsia="en-US"/>
        </w:rPr>
        <w:t xml:space="preserve"> доходов от использования имущества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, находящегося в </w:t>
      </w:r>
      <w:r w:rsidR="008413CF">
        <w:rPr>
          <w:rFonts w:eastAsia="Calibri"/>
          <w:bCs/>
          <w:sz w:val="28"/>
          <w:szCs w:val="28"/>
          <w:lang w:eastAsia="en-US"/>
        </w:rPr>
        <w:t xml:space="preserve">государственной и 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муниципальной собственности, составило </w:t>
      </w:r>
      <w:r>
        <w:rPr>
          <w:rFonts w:eastAsia="Calibri"/>
          <w:bCs/>
          <w:sz w:val="28"/>
          <w:szCs w:val="28"/>
          <w:lang w:eastAsia="en-US"/>
        </w:rPr>
        <w:t>9</w:t>
      </w:r>
      <w:r w:rsidR="008115F7">
        <w:rPr>
          <w:rFonts w:eastAsia="Calibri"/>
          <w:bCs/>
          <w:sz w:val="28"/>
          <w:szCs w:val="28"/>
          <w:lang w:eastAsia="en-US"/>
        </w:rPr>
        <w:t> 121,6</w:t>
      </w:r>
      <w:r w:rsidRPr="00D02040">
        <w:rPr>
          <w:rFonts w:eastAsia="Calibri"/>
          <w:bCs/>
          <w:sz w:val="28"/>
          <w:szCs w:val="28"/>
          <w:lang w:eastAsia="en-US"/>
        </w:rPr>
        <w:t xml:space="preserve"> тыс. рублей (</w:t>
      </w:r>
      <w:r>
        <w:rPr>
          <w:rFonts w:eastAsia="Calibri"/>
          <w:bCs/>
          <w:sz w:val="28"/>
          <w:szCs w:val="28"/>
          <w:lang w:eastAsia="en-US"/>
        </w:rPr>
        <w:t>10</w:t>
      </w:r>
      <w:r w:rsidR="008115F7">
        <w:rPr>
          <w:rFonts w:eastAsia="Calibri"/>
          <w:bCs/>
          <w:sz w:val="28"/>
          <w:szCs w:val="28"/>
          <w:lang w:eastAsia="en-US"/>
        </w:rPr>
        <w:t>2,2</w:t>
      </w:r>
      <w:r w:rsidRPr="00D02040">
        <w:rPr>
          <w:rFonts w:eastAsia="Calibri"/>
          <w:bCs/>
          <w:sz w:val="28"/>
          <w:szCs w:val="28"/>
          <w:lang w:eastAsia="en-US"/>
        </w:rPr>
        <w:t>% плана).</w:t>
      </w:r>
    </w:p>
    <w:p w14:paraId="3781BC87" w14:textId="4B2F4BA1" w:rsidR="008115F7" w:rsidRPr="008115F7" w:rsidRDefault="007021A1" w:rsidP="00667114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02040">
        <w:rPr>
          <w:sz w:val="28"/>
          <w:szCs w:val="28"/>
        </w:rPr>
        <w:t xml:space="preserve">В структуре доходов от использования имущества наибольшую долю составили </w:t>
      </w:r>
      <w:r w:rsidRPr="00D02040">
        <w:rPr>
          <w:rFonts w:eastAsia="Calibri"/>
          <w:bCs/>
          <w:sz w:val="28"/>
          <w:szCs w:val="28"/>
          <w:lang w:eastAsia="en-US"/>
        </w:rPr>
        <w:t>поступления от сдачи в аренду муниципального имущества и доходы, получаемые в виде арендной платы за земельные участки, которые в совокупности составили 9</w:t>
      </w:r>
      <w:r>
        <w:rPr>
          <w:rFonts w:eastAsia="Calibri"/>
          <w:bCs/>
          <w:sz w:val="28"/>
          <w:szCs w:val="28"/>
          <w:lang w:eastAsia="en-US"/>
        </w:rPr>
        <w:t>6</w:t>
      </w:r>
      <w:r w:rsidR="008115F7">
        <w:rPr>
          <w:rFonts w:eastAsia="Calibri"/>
          <w:bCs/>
          <w:sz w:val="28"/>
          <w:szCs w:val="28"/>
          <w:lang w:eastAsia="en-US"/>
        </w:rPr>
        <w:t>,1</w:t>
      </w:r>
      <w:r w:rsidRPr="00D02040">
        <w:rPr>
          <w:rFonts w:eastAsia="Calibri"/>
          <w:bCs/>
          <w:sz w:val="28"/>
          <w:szCs w:val="28"/>
          <w:lang w:eastAsia="en-US"/>
        </w:rPr>
        <w:t>% общего объема поступивших доходов от использования имущества</w:t>
      </w:r>
      <w:r w:rsidRPr="008657A2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="008115F7" w:rsidRPr="008115F7">
        <w:rPr>
          <w:sz w:val="28"/>
          <w:szCs w:val="28"/>
        </w:rPr>
        <w:t xml:space="preserve">Доходы от сдачи в аренду имущества, находящегося в оперативном управлении муниципальных учреждений, и доходы от сдачи в аренду имущества, составляющего муниципальную казну, </w:t>
      </w:r>
      <w:r w:rsidR="008115F7" w:rsidRPr="008115F7">
        <w:rPr>
          <w:sz w:val="28"/>
          <w:szCs w:val="28"/>
        </w:rPr>
        <w:lastRenderedPageBreak/>
        <w:t xml:space="preserve">поступили в сумме 6 729 тыс. рублей или 103% годовых плановых назначений, при этом снижение к уровню прошлого года составило </w:t>
      </w:r>
      <w:r w:rsidR="008115F7">
        <w:rPr>
          <w:sz w:val="28"/>
          <w:szCs w:val="28"/>
        </w:rPr>
        <w:t>850,8</w:t>
      </w:r>
      <w:r w:rsidR="008115F7" w:rsidRPr="008115F7">
        <w:rPr>
          <w:sz w:val="28"/>
          <w:szCs w:val="28"/>
        </w:rPr>
        <w:t xml:space="preserve"> тыс. рублей, или 11,2%. Основная причина – наращивание арендаторами задолженности по оплате арендных платежей, в том числе в</w:t>
      </w:r>
      <w:proofErr w:type="gramEnd"/>
      <w:r w:rsidR="008115F7" w:rsidRPr="008115F7">
        <w:rPr>
          <w:sz w:val="28"/>
          <w:szCs w:val="28"/>
        </w:rPr>
        <w:t xml:space="preserve"> связи с предоставлением отсрочки оплаты. </w:t>
      </w:r>
    </w:p>
    <w:p w14:paraId="072A4C5B" w14:textId="77777777" w:rsidR="008115F7" w:rsidRDefault="008115F7" w:rsidP="0066711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115F7">
        <w:rPr>
          <w:sz w:val="28"/>
          <w:szCs w:val="28"/>
        </w:rPr>
        <w:t xml:space="preserve">Объем поступлений, получаемых в виде арендной платы за земельные участки, составил 2 036,3 тыс. рублей или 99,9% плана. По сравнению с прошлым годом поступления увеличились на 97,5 тыс. рублей, или на 5%, что обусловлено частичным погашением задолженности, сложившейся на начало 2020 года. </w:t>
      </w:r>
    </w:p>
    <w:p w14:paraId="4EA68124" w14:textId="1B325987" w:rsidR="0036255B" w:rsidRPr="008115F7" w:rsidRDefault="0036255B" w:rsidP="0066711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резервом увеличения поступлений от использования имущества является постоянная работа администрации района, направленная на полноту начисления и своевременность сбора арендных платежей. </w:t>
      </w:r>
      <w:proofErr w:type="gramStart"/>
      <w:r w:rsidR="00D37942">
        <w:rPr>
          <w:sz w:val="28"/>
          <w:szCs w:val="28"/>
        </w:rPr>
        <w:t>Как показала п</w:t>
      </w:r>
      <w:r w:rsidR="00015368" w:rsidRPr="00015368">
        <w:rPr>
          <w:sz w:val="28"/>
          <w:szCs w:val="28"/>
        </w:rPr>
        <w:t xml:space="preserve">роверка законности и эффективности расходования бюджетных средств на реализацию муниципальной программы Нолинского района Кировской области </w:t>
      </w:r>
      <w:r>
        <w:rPr>
          <w:sz w:val="28"/>
          <w:szCs w:val="28"/>
        </w:rPr>
        <w:t>«</w:t>
      </w:r>
      <w:r w:rsidRPr="0036255B">
        <w:rPr>
          <w:sz w:val="28"/>
          <w:szCs w:val="28"/>
        </w:rPr>
        <w:t>Управление муниципальным имуществом и земельными ресурсами» в 2019-2020</w:t>
      </w:r>
      <w:r w:rsidR="00015368">
        <w:rPr>
          <w:sz w:val="28"/>
          <w:szCs w:val="28"/>
        </w:rPr>
        <w:t xml:space="preserve"> годах, проведенн</w:t>
      </w:r>
      <w:r w:rsidR="00D37942">
        <w:rPr>
          <w:sz w:val="28"/>
          <w:szCs w:val="28"/>
        </w:rPr>
        <w:t>ая</w:t>
      </w:r>
      <w:r w:rsidR="00015368">
        <w:rPr>
          <w:sz w:val="28"/>
          <w:szCs w:val="28"/>
        </w:rPr>
        <w:t xml:space="preserve"> контрольно-счетной комиссией Нолинского района, только за 2020 год</w:t>
      </w:r>
      <w:r w:rsidR="00534ACF">
        <w:rPr>
          <w:sz w:val="28"/>
          <w:szCs w:val="28"/>
        </w:rPr>
        <w:t xml:space="preserve"> в связи с нарушением установленной Методики расчета размера арендной платы, предоставлением в пользование имущества без оформления договор</w:t>
      </w:r>
      <w:r w:rsidR="00D37942">
        <w:rPr>
          <w:sz w:val="28"/>
          <w:szCs w:val="28"/>
        </w:rPr>
        <w:t xml:space="preserve">ных отношений и взимания арендной платы </w:t>
      </w:r>
      <w:r w:rsidR="00534ACF">
        <w:rPr>
          <w:sz w:val="28"/>
          <w:szCs w:val="28"/>
        </w:rPr>
        <w:t>и т.д</w:t>
      </w:r>
      <w:proofErr w:type="gramEnd"/>
      <w:r w:rsidR="00534ACF">
        <w:rPr>
          <w:sz w:val="28"/>
          <w:szCs w:val="28"/>
        </w:rPr>
        <w:t xml:space="preserve">., в бюджет района не поступили доходы в сумме </w:t>
      </w:r>
      <w:r w:rsidR="00E24B52">
        <w:rPr>
          <w:sz w:val="28"/>
          <w:szCs w:val="28"/>
        </w:rPr>
        <w:t xml:space="preserve">более </w:t>
      </w:r>
      <w:r w:rsidR="00132996">
        <w:rPr>
          <w:sz w:val="28"/>
          <w:szCs w:val="28"/>
        </w:rPr>
        <w:t>3,8 млн</w:t>
      </w:r>
      <w:r w:rsidR="00534ACF">
        <w:rPr>
          <w:sz w:val="28"/>
          <w:szCs w:val="28"/>
        </w:rPr>
        <w:t xml:space="preserve">. рублей. Кроме того, в ходе проверки </w:t>
      </w:r>
      <w:proofErr w:type="spellStart"/>
      <w:r w:rsidR="00534ACF">
        <w:rPr>
          <w:sz w:val="28"/>
          <w:szCs w:val="28"/>
        </w:rPr>
        <w:t>доначислены</w:t>
      </w:r>
      <w:proofErr w:type="spellEnd"/>
      <w:r w:rsidR="00534ACF">
        <w:rPr>
          <w:sz w:val="28"/>
          <w:szCs w:val="28"/>
        </w:rPr>
        <w:t xml:space="preserve"> пени за несвоевременную оплату арендных платежей в сумме </w:t>
      </w:r>
      <w:r w:rsidR="00E24B52">
        <w:rPr>
          <w:sz w:val="28"/>
          <w:szCs w:val="28"/>
        </w:rPr>
        <w:t>60,7</w:t>
      </w:r>
      <w:r w:rsidR="00534ACF">
        <w:rPr>
          <w:sz w:val="28"/>
          <w:szCs w:val="28"/>
        </w:rPr>
        <w:t xml:space="preserve"> тыс. рублей.    </w:t>
      </w:r>
      <w:r w:rsidR="00015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14:paraId="2278B9E5" w14:textId="61A256D1" w:rsidR="00560BCE" w:rsidRPr="00560BCE" w:rsidRDefault="00560BCE" w:rsidP="00CA44E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60BCE">
        <w:rPr>
          <w:rFonts w:eastAsia="Calibri"/>
          <w:b/>
          <w:bCs/>
          <w:sz w:val="28"/>
          <w:szCs w:val="28"/>
          <w:lang w:eastAsia="en-US"/>
        </w:rPr>
        <w:t>Доходы от оказания платных услуг (работ) и компенсации затрат государства</w:t>
      </w:r>
      <w:r w:rsidRPr="00560BC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сократились </w:t>
      </w:r>
      <w:r w:rsidRPr="00560BCE">
        <w:rPr>
          <w:rFonts w:eastAsia="Calibri"/>
          <w:bCs/>
          <w:sz w:val="28"/>
          <w:szCs w:val="28"/>
          <w:lang w:eastAsia="en-US"/>
        </w:rPr>
        <w:t>по сравнению с 201</w:t>
      </w:r>
      <w:r>
        <w:rPr>
          <w:rFonts w:eastAsia="Calibri"/>
          <w:bCs/>
          <w:sz w:val="28"/>
          <w:szCs w:val="28"/>
          <w:lang w:eastAsia="en-US"/>
        </w:rPr>
        <w:t>9</w:t>
      </w:r>
      <w:r w:rsidRPr="00560BCE">
        <w:rPr>
          <w:rFonts w:eastAsia="Calibri"/>
          <w:bCs/>
          <w:sz w:val="28"/>
          <w:szCs w:val="28"/>
          <w:lang w:eastAsia="en-US"/>
        </w:rPr>
        <w:t xml:space="preserve"> годом на </w:t>
      </w:r>
      <w:r>
        <w:rPr>
          <w:rFonts w:eastAsia="Calibri"/>
          <w:bCs/>
          <w:sz w:val="28"/>
          <w:szCs w:val="28"/>
          <w:lang w:eastAsia="en-US"/>
        </w:rPr>
        <w:t>3 801,9</w:t>
      </w:r>
      <w:r w:rsidRPr="00560BCE">
        <w:rPr>
          <w:rFonts w:eastAsia="Calibri"/>
          <w:bCs/>
          <w:sz w:val="28"/>
          <w:szCs w:val="28"/>
          <w:lang w:eastAsia="en-US"/>
        </w:rPr>
        <w:t xml:space="preserve"> тыс. рублей и составили 1</w:t>
      </w:r>
      <w:r>
        <w:rPr>
          <w:rFonts w:eastAsia="Calibri"/>
          <w:bCs/>
          <w:sz w:val="28"/>
          <w:szCs w:val="28"/>
          <w:lang w:eastAsia="en-US"/>
        </w:rPr>
        <w:t>3 479,1</w:t>
      </w:r>
      <w:r w:rsidRPr="00560BCE">
        <w:rPr>
          <w:rFonts w:eastAsia="Calibri"/>
          <w:bCs/>
          <w:sz w:val="28"/>
          <w:szCs w:val="28"/>
          <w:lang w:eastAsia="en-US"/>
        </w:rPr>
        <w:t xml:space="preserve"> тыс. рублей, годовой план исполнен на 100</w:t>
      </w:r>
      <w:r>
        <w:rPr>
          <w:rFonts w:eastAsia="Calibri"/>
          <w:bCs/>
          <w:sz w:val="28"/>
          <w:szCs w:val="28"/>
          <w:lang w:eastAsia="en-US"/>
        </w:rPr>
        <w:t>,3</w:t>
      </w:r>
      <w:r w:rsidRPr="00560BCE">
        <w:rPr>
          <w:rFonts w:eastAsia="Calibri"/>
          <w:bCs/>
          <w:sz w:val="28"/>
          <w:szCs w:val="28"/>
          <w:lang w:eastAsia="en-US"/>
        </w:rPr>
        <w:t xml:space="preserve">%. </w:t>
      </w:r>
    </w:p>
    <w:p w14:paraId="7D97FF46" w14:textId="05161A37" w:rsidR="001221ED" w:rsidRDefault="002A1677" w:rsidP="00CA44E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1677">
        <w:rPr>
          <w:rFonts w:eastAsia="Calibri"/>
          <w:bCs/>
          <w:sz w:val="28"/>
          <w:szCs w:val="28"/>
          <w:lang w:eastAsia="en-US"/>
        </w:rPr>
        <w:t xml:space="preserve">Существенное падение по объему продемонстрировали доходы от оказания платных услуг (работ), снижение </w:t>
      </w:r>
      <w:r w:rsidRPr="00560BCE">
        <w:rPr>
          <w:rFonts w:eastAsia="Calibri"/>
          <w:bCs/>
          <w:sz w:val="28"/>
          <w:szCs w:val="28"/>
          <w:lang w:eastAsia="en-US"/>
        </w:rPr>
        <w:t>по сравнению с</w:t>
      </w:r>
      <w:r>
        <w:rPr>
          <w:rFonts w:eastAsia="Calibri"/>
          <w:bCs/>
          <w:sz w:val="28"/>
          <w:szCs w:val="28"/>
          <w:lang w:eastAsia="en-US"/>
        </w:rPr>
        <w:t xml:space="preserve"> 2019 годом </w:t>
      </w:r>
      <w:r w:rsidRPr="002A1677">
        <w:rPr>
          <w:rFonts w:eastAsia="Calibri"/>
          <w:bCs/>
          <w:sz w:val="28"/>
          <w:szCs w:val="28"/>
          <w:lang w:eastAsia="en-US"/>
        </w:rPr>
        <w:t xml:space="preserve">составило </w:t>
      </w:r>
      <w:r w:rsidR="001221ED">
        <w:rPr>
          <w:rFonts w:eastAsia="Calibri"/>
          <w:bCs/>
          <w:sz w:val="28"/>
          <w:szCs w:val="28"/>
          <w:lang w:eastAsia="en-US"/>
        </w:rPr>
        <w:t>22,7</w:t>
      </w:r>
      <w:r w:rsidRPr="002A1677">
        <w:rPr>
          <w:rFonts w:eastAsia="Calibri"/>
          <w:color w:val="000000"/>
          <w:sz w:val="28"/>
          <w:szCs w:val="28"/>
          <w:lang w:eastAsia="en-US"/>
        </w:rPr>
        <w:t>%</w:t>
      </w:r>
      <w:r w:rsidR="001221E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1221ED" w:rsidRPr="00560BCE">
        <w:rPr>
          <w:rFonts w:eastAsia="Calibri"/>
          <w:sz w:val="28"/>
          <w:szCs w:val="28"/>
          <w:lang w:eastAsia="en-US"/>
        </w:rPr>
        <w:t>м</w:t>
      </w:r>
      <w:r w:rsidR="001221ED" w:rsidRPr="00560BCE">
        <w:rPr>
          <w:rFonts w:eastAsia="Calibri"/>
          <w:bCs/>
          <w:sz w:val="28"/>
          <w:szCs w:val="28"/>
          <w:lang w:eastAsia="en-US"/>
        </w:rPr>
        <w:t>аксимальное снижение</w:t>
      </w:r>
      <w:r w:rsidR="001221ED" w:rsidRPr="00560BC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221ED" w:rsidRPr="00560BCE">
        <w:rPr>
          <w:rFonts w:eastAsia="Calibri"/>
          <w:bCs/>
          <w:sz w:val="28"/>
          <w:szCs w:val="28"/>
          <w:lang w:eastAsia="en-US"/>
        </w:rPr>
        <w:t xml:space="preserve">сложилось по учреждениям, подведомственным администрации района (на 42%). </w:t>
      </w:r>
    </w:p>
    <w:p w14:paraId="5B9B1709" w14:textId="7E6037DB" w:rsidR="002A1677" w:rsidRPr="002A1677" w:rsidRDefault="002A1677" w:rsidP="00CA44E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A1677">
        <w:rPr>
          <w:rFonts w:eastAsia="Calibri"/>
          <w:color w:val="000000"/>
          <w:sz w:val="28"/>
          <w:szCs w:val="28"/>
          <w:lang w:eastAsia="en-US"/>
        </w:rPr>
        <w:t xml:space="preserve">Всего за 2020 год по данному доходному источнику бюджет получил </w:t>
      </w:r>
      <w:r w:rsidR="001221ED">
        <w:rPr>
          <w:rFonts w:eastAsia="Calibri"/>
          <w:color w:val="000000"/>
          <w:sz w:val="28"/>
          <w:szCs w:val="28"/>
          <w:lang w:eastAsia="en-US"/>
        </w:rPr>
        <w:t>11 550,6</w:t>
      </w:r>
      <w:r w:rsidRPr="002A1677">
        <w:rPr>
          <w:rFonts w:eastAsia="Calibri"/>
          <w:color w:val="000000"/>
          <w:sz w:val="28"/>
          <w:szCs w:val="28"/>
          <w:lang w:eastAsia="en-US"/>
        </w:rPr>
        <w:t xml:space="preserve"> тыс. рублей. Это </w:t>
      </w:r>
      <w:r w:rsidR="001221ED">
        <w:rPr>
          <w:rFonts w:eastAsia="Calibri"/>
          <w:color w:val="000000"/>
          <w:sz w:val="28"/>
          <w:szCs w:val="28"/>
          <w:lang w:eastAsia="en-US"/>
        </w:rPr>
        <w:t>74,5</w:t>
      </w:r>
      <w:r w:rsidRPr="002A1677">
        <w:rPr>
          <w:rFonts w:eastAsia="Calibri"/>
          <w:sz w:val="28"/>
          <w:szCs w:val="28"/>
          <w:lang w:eastAsia="en-US"/>
        </w:rPr>
        <w:t>%</w:t>
      </w:r>
      <w:r w:rsidRPr="002A167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A1677">
        <w:rPr>
          <w:rFonts w:eastAsia="Calibri"/>
          <w:color w:val="000000"/>
          <w:sz w:val="28"/>
          <w:szCs w:val="28"/>
          <w:lang w:eastAsia="en-US"/>
        </w:rPr>
        <w:t>от первоначально прогнозируемого на год объема.</w:t>
      </w:r>
      <w:r w:rsidRPr="002A16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2A1677">
        <w:rPr>
          <w:rFonts w:eastAsia="Calibri"/>
          <w:bCs/>
          <w:sz w:val="28"/>
          <w:szCs w:val="28"/>
          <w:lang w:eastAsia="en-US"/>
        </w:rPr>
        <w:t xml:space="preserve">Причиной снижения является закрытие учреждений в период пандемии. </w:t>
      </w:r>
    </w:p>
    <w:p w14:paraId="4AB2C743" w14:textId="3277A66B" w:rsidR="008115F7" w:rsidRPr="00F22215" w:rsidRDefault="008115F7" w:rsidP="00CA44E3">
      <w:pPr>
        <w:spacing w:after="120" w:line="276" w:lineRule="auto"/>
        <w:ind w:firstLine="709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Поступления от </w:t>
      </w:r>
      <w:r w:rsidRPr="00115CF7">
        <w:rPr>
          <w:sz w:val="28"/>
          <w:szCs w:val="28"/>
        </w:rPr>
        <w:t>компенсации затрат государства</w:t>
      </w:r>
      <w:r>
        <w:rPr>
          <w:sz w:val="28"/>
          <w:szCs w:val="28"/>
        </w:rPr>
        <w:t xml:space="preserve"> </w:t>
      </w:r>
      <w:r w:rsidR="00BF08E5">
        <w:rPr>
          <w:sz w:val="28"/>
          <w:szCs w:val="28"/>
        </w:rPr>
        <w:t xml:space="preserve">сократились </w:t>
      </w:r>
      <w:r>
        <w:rPr>
          <w:sz w:val="28"/>
          <w:szCs w:val="28"/>
        </w:rPr>
        <w:t xml:space="preserve">на </w:t>
      </w:r>
      <w:r w:rsidR="00BF08E5">
        <w:rPr>
          <w:sz w:val="28"/>
          <w:szCs w:val="28"/>
        </w:rPr>
        <w:t>416,9</w:t>
      </w:r>
      <w:r>
        <w:rPr>
          <w:sz w:val="28"/>
          <w:szCs w:val="28"/>
        </w:rPr>
        <w:t xml:space="preserve"> тыс. рублей, или на </w:t>
      </w:r>
      <w:r w:rsidR="00BF08E5">
        <w:rPr>
          <w:sz w:val="28"/>
          <w:szCs w:val="28"/>
        </w:rPr>
        <w:t>17,8</w:t>
      </w:r>
      <w:r>
        <w:rPr>
          <w:sz w:val="28"/>
          <w:szCs w:val="28"/>
        </w:rPr>
        <w:t>%</w:t>
      </w:r>
      <w:r w:rsidR="00CA44E3">
        <w:rPr>
          <w:sz w:val="28"/>
          <w:szCs w:val="28"/>
        </w:rPr>
        <w:t>, и составили 1 928,5 тыс. рублей</w:t>
      </w:r>
      <w:r w:rsidR="00115C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5CF7">
        <w:rPr>
          <w:sz w:val="28"/>
          <w:szCs w:val="28"/>
        </w:rPr>
        <w:t xml:space="preserve">Снижение </w:t>
      </w:r>
      <w:r>
        <w:rPr>
          <w:rFonts w:eastAsia="Calibri"/>
          <w:bCs/>
          <w:sz w:val="28"/>
          <w:szCs w:val="28"/>
          <w:lang w:eastAsia="en-US"/>
        </w:rPr>
        <w:t>поступлений обусловлен</w:t>
      </w:r>
      <w:r w:rsidR="00115CF7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 xml:space="preserve"> в основном </w:t>
      </w:r>
      <w:r w:rsidRPr="00E35051">
        <w:rPr>
          <w:sz w:val="28"/>
          <w:szCs w:val="28"/>
        </w:rPr>
        <w:t>у</w:t>
      </w:r>
      <w:r w:rsidR="00115CF7">
        <w:rPr>
          <w:sz w:val="28"/>
          <w:szCs w:val="28"/>
        </w:rPr>
        <w:t xml:space="preserve">меньшением </w:t>
      </w:r>
      <w:r w:rsidRPr="00E35051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115CF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601EB">
        <w:rPr>
          <w:sz w:val="28"/>
          <w:szCs w:val="28"/>
        </w:rPr>
        <w:t>возврата средств Фондом социального страхования прошлых лет</w:t>
      </w:r>
      <w:r w:rsidRPr="007B2F44">
        <w:rPr>
          <w:sz w:val="28"/>
          <w:szCs w:val="28"/>
        </w:rPr>
        <w:t xml:space="preserve">, </w:t>
      </w:r>
      <w:r w:rsidR="00115CF7">
        <w:rPr>
          <w:sz w:val="28"/>
          <w:szCs w:val="28"/>
        </w:rPr>
        <w:t xml:space="preserve">ростом </w:t>
      </w:r>
      <w:r w:rsidR="00115CF7">
        <w:rPr>
          <w:sz w:val="28"/>
          <w:szCs w:val="28"/>
        </w:rPr>
        <w:lastRenderedPageBreak/>
        <w:t xml:space="preserve">задолженности по </w:t>
      </w:r>
      <w:r w:rsidR="00115CF7" w:rsidRPr="00115CF7">
        <w:rPr>
          <w:sz w:val="28"/>
          <w:szCs w:val="28"/>
        </w:rPr>
        <w:t>возмещени</w:t>
      </w:r>
      <w:r w:rsidR="00115CF7">
        <w:rPr>
          <w:sz w:val="28"/>
          <w:szCs w:val="28"/>
        </w:rPr>
        <w:t>ю</w:t>
      </w:r>
      <w:r w:rsidR="00115CF7" w:rsidRPr="00115CF7">
        <w:rPr>
          <w:sz w:val="28"/>
          <w:szCs w:val="28"/>
        </w:rPr>
        <w:t xml:space="preserve"> расходов по коммунальным платежам</w:t>
      </w:r>
      <w:r w:rsidR="00CA44E3">
        <w:rPr>
          <w:sz w:val="28"/>
          <w:szCs w:val="28"/>
        </w:rPr>
        <w:t>,</w:t>
      </w:r>
      <w:r w:rsidR="00115CF7" w:rsidRPr="007B2F44">
        <w:rPr>
          <w:sz w:val="28"/>
          <w:szCs w:val="28"/>
        </w:rPr>
        <w:t xml:space="preserve"> </w:t>
      </w:r>
      <w:r w:rsidRPr="007B2F44">
        <w:rPr>
          <w:sz w:val="28"/>
          <w:szCs w:val="28"/>
        </w:rPr>
        <w:t>а также</w:t>
      </w:r>
      <w:r w:rsidR="00CA44E3">
        <w:rPr>
          <w:sz w:val="28"/>
          <w:szCs w:val="28"/>
        </w:rPr>
        <w:t>,</w:t>
      </w:r>
      <w:r w:rsidRPr="007B2F44">
        <w:rPr>
          <w:sz w:val="28"/>
          <w:szCs w:val="28"/>
        </w:rPr>
        <w:t xml:space="preserve"> </w:t>
      </w:r>
      <w:r w:rsidR="00115CF7">
        <w:rPr>
          <w:sz w:val="28"/>
          <w:szCs w:val="28"/>
        </w:rPr>
        <w:t xml:space="preserve">в виду перехода на удаленное обучение, </w:t>
      </w:r>
      <w:r w:rsidR="00CA44E3">
        <w:rPr>
          <w:sz w:val="28"/>
          <w:szCs w:val="28"/>
        </w:rPr>
        <w:t xml:space="preserve">сокращением </w:t>
      </w:r>
      <w:r w:rsidR="00115CF7">
        <w:rPr>
          <w:sz w:val="28"/>
          <w:szCs w:val="28"/>
        </w:rPr>
        <w:t xml:space="preserve">сумм, поступающих </w:t>
      </w:r>
      <w:r w:rsidR="00115CF7" w:rsidRPr="007B2F44">
        <w:rPr>
          <w:sz w:val="28"/>
          <w:szCs w:val="28"/>
        </w:rPr>
        <w:t>в бюджет</w:t>
      </w:r>
      <w:r w:rsidR="00115CF7">
        <w:rPr>
          <w:sz w:val="28"/>
          <w:szCs w:val="28"/>
        </w:rPr>
        <w:t xml:space="preserve"> в качестве </w:t>
      </w:r>
      <w:r w:rsidRPr="007B2F44">
        <w:rPr>
          <w:sz w:val="28"/>
          <w:szCs w:val="28"/>
        </w:rPr>
        <w:t xml:space="preserve"> платы за питание школьников</w:t>
      </w:r>
      <w:r w:rsidRPr="007B2F44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 xml:space="preserve">  </w:t>
      </w:r>
    </w:p>
    <w:p w14:paraId="4869FEAE" w14:textId="084D61BF" w:rsidR="001A5A40" w:rsidRPr="00F405BB" w:rsidRDefault="007021A1" w:rsidP="00CA44E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E3947">
        <w:rPr>
          <w:rFonts w:eastAsia="Calibri"/>
          <w:b/>
          <w:bCs/>
          <w:sz w:val="28"/>
          <w:szCs w:val="28"/>
          <w:lang w:eastAsia="en-US"/>
        </w:rPr>
        <w:t>Доходы от штрафов, санкций, возмещения ущерба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в 20</w:t>
      </w:r>
      <w:r w:rsidR="00CA44E3">
        <w:rPr>
          <w:rFonts w:eastAsia="Calibri"/>
          <w:bCs/>
          <w:sz w:val="28"/>
          <w:szCs w:val="28"/>
          <w:lang w:eastAsia="en-US"/>
        </w:rPr>
        <w:t>20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году составили </w:t>
      </w:r>
      <w:r w:rsidR="00CA44E3">
        <w:rPr>
          <w:rFonts w:eastAsia="Calibri"/>
          <w:bCs/>
          <w:sz w:val="28"/>
          <w:szCs w:val="28"/>
          <w:lang w:eastAsia="en-US"/>
        </w:rPr>
        <w:t>507,3</w:t>
      </w:r>
      <w:r w:rsidRPr="00CE3947">
        <w:rPr>
          <w:rFonts w:eastAsia="Calibri"/>
          <w:bCs/>
          <w:sz w:val="28"/>
          <w:szCs w:val="28"/>
          <w:lang w:eastAsia="en-US"/>
        </w:rPr>
        <w:t xml:space="preserve"> тыс. рублей или 10</w:t>
      </w:r>
      <w:r w:rsidR="00CA44E3">
        <w:rPr>
          <w:rFonts w:eastAsia="Calibri"/>
          <w:bCs/>
          <w:sz w:val="28"/>
          <w:szCs w:val="28"/>
          <w:lang w:eastAsia="en-US"/>
        </w:rPr>
        <w:t>1</w:t>
      </w:r>
      <w:r w:rsidRPr="00CE3947">
        <w:rPr>
          <w:rFonts w:eastAsia="Calibri"/>
          <w:bCs/>
          <w:sz w:val="28"/>
          <w:szCs w:val="28"/>
          <w:lang w:eastAsia="en-US"/>
        </w:rPr>
        <w:t>%</w:t>
      </w:r>
      <w:r w:rsidRPr="00CE3947">
        <w:rPr>
          <w:sz w:val="28"/>
          <w:szCs w:val="28"/>
        </w:rPr>
        <w:t xml:space="preserve"> годовых плановых назначений</w:t>
      </w:r>
      <w:r w:rsidR="00CA44E3">
        <w:rPr>
          <w:sz w:val="28"/>
          <w:szCs w:val="28"/>
        </w:rPr>
        <w:t>.</w:t>
      </w:r>
      <w:r w:rsidRPr="00CE3947">
        <w:rPr>
          <w:sz w:val="28"/>
          <w:szCs w:val="28"/>
        </w:rPr>
        <w:t xml:space="preserve"> </w:t>
      </w:r>
      <w:r w:rsidR="006A7D2C" w:rsidRPr="00F405BB">
        <w:rPr>
          <w:rFonts w:eastAsia="Calibri"/>
          <w:bCs/>
          <w:sz w:val="28"/>
          <w:szCs w:val="28"/>
          <w:lang w:eastAsia="en-US"/>
        </w:rPr>
        <w:t xml:space="preserve">Снижение </w:t>
      </w:r>
      <w:r w:rsidR="00CA44E3">
        <w:rPr>
          <w:rFonts w:eastAsia="Calibri"/>
          <w:bCs/>
          <w:sz w:val="28"/>
          <w:szCs w:val="28"/>
          <w:lang w:eastAsia="en-US"/>
        </w:rPr>
        <w:t xml:space="preserve">в 4 раза по сравнению с прошлым годом </w:t>
      </w:r>
      <w:r w:rsidRPr="00F405BB">
        <w:rPr>
          <w:sz w:val="28"/>
          <w:szCs w:val="28"/>
        </w:rPr>
        <w:t>произошло</w:t>
      </w:r>
      <w:r w:rsidR="00CA44E3">
        <w:rPr>
          <w:sz w:val="28"/>
          <w:szCs w:val="28"/>
        </w:rPr>
        <w:t xml:space="preserve"> в связи с изменением порядка зачисления штрафов с 2020 года.</w:t>
      </w:r>
    </w:p>
    <w:p w14:paraId="79638A9D" w14:textId="22977375" w:rsidR="007021A1" w:rsidRDefault="007021A1" w:rsidP="00CA44E3">
      <w:pPr>
        <w:widowControl w:val="0"/>
        <w:spacing w:after="120" w:line="276" w:lineRule="auto"/>
        <w:ind w:firstLine="709"/>
        <w:jc w:val="both"/>
        <w:rPr>
          <w:color w:val="FF0000"/>
          <w:sz w:val="28"/>
          <w:szCs w:val="28"/>
        </w:rPr>
      </w:pPr>
      <w:r w:rsidRPr="00454EF1">
        <w:rPr>
          <w:b/>
          <w:sz w:val="28"/>
          <w:szCs w:val="28"/>
        </w:rPr>
        <w:t>Доходы от продажи материальных и нематериальных активов</w:t>
      </w:r>
      <w:r w:rsidRPr="00454EF1">
        <w:rPr>
          <w:sz w:val="28"/>
          <w:szCs w:val="28"/>
        </w:rPr>
        <w:t xml:space="preserve"> поступили в бюджет района в сумме </w:t>
      </w:r>
      <w:r w:rsidR="00CA44E3">
        <w:rPr>
          <w:sz w:val="28"/>
          <w:szCs w:val="28"/>
        </w:rPr>
        <w:t xml:space="preserve">690,5 </w:t>
      </w:r>
      <w:r w:rsidRPr="00454EF1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10</w:t>
      </w:r>
      <w:r w:rsidR="00F405BB">
        <w:rPr>
          <w:sz w:val="28"/>
          <w:szCs w:val="28"/>
        </w:rPr>
        <w:t>0%</w:t>
      </w:r>
      <w:r w:rsidRPr="00454EF1">
        <w:rPr>
          <w:sz w:val="28"/>
          <w:szCs w:val="28"/>
        </w:rPr>
        <w:t xml:space="preserve"> плана. К уровню 201</w:t>
      </w:r>
      <w:r w:rsidR="00CA44E3">
        <w:rPr>
          <w:sz w:val="28"/>
          <w:szCs w:val="28"/>
        </w:rPr>
        <w:t>9</w:t>
      </w:r>
      <w:r w:rsidRPr="00454EF1">
        <w:rPr>
          <w:sz w:val="28"/>
          <w:szCs w:val="28"/>
        </w:rPr>
        <w:t xml:space="preserve"> года поступления по доходам от реализации имущества, находящегося в собственности муниципального образования, </w:t>
      </w:r>
      <w:r w:rsidR="00CA44E3">
        <w:rPr>
          <w:sz w:val="28"/>
          <w:szCs w:val="28"/>
        </w:rPr>
        <w:t xml:space="preserve">увеличились на </w:t>
      </w:r>
      <w:r w:rsidR="00F405BB">
        <w:rPr>
          <w:sz w:val="28"/>
          <w:szCs w:val="28"/>
        </w:rPr>
        <w:t>5</w:t>
      </w:r>
      <w:r w:rsidR="00CA44E3">
        <w:rPr>
          <w:sz w:val="28"/>
          <w:szCs w:val="28"/>
        </w:rPr>
        <w:t>8</w:t>
      </w:r>
      <w:r w:rsidR="00F405BB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7229C0">
        <w:rPr>
          <w:color w:val="FF0000"/>
          <w:sz w:val="28"/>
          <w:szCs w:val="28"/>
        </w:rPr>
        <w:t xml:space="preserve"> </w:t>
      </w:r>
    </w:p>
    <w:p w14:paraId="73B7416C" w14:textId="15754CD2" w:rsidR="00972A83" w:rsidRPr="0007617B" w:rsidRDefault="00972A83" w:rsidP="0007617B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7617B">
        <w:rPr>
          <w:rFonts w:eastAsia="Calibri"/>
          <w:bCs/>
          <w:sz w:val="28"/>
          <w:szCs w:val="28"/>
          <w:lang w:eastAsia="en-US"/>
        </w:rPr>
        <w:t>Согласно пояснительной записке к отчету об исполнении бюджета муниципального образования Нолинский муниципальный район за 20</w:t>
      </w:r>
      <w:r w:rsidR="00D9211E" w:rsidRPr="0007617B">
        <w:rPr>
          <w:rFonts w:eastAsia="Calibri"/>
          <w:bCs/>
          <w:sz w:val="28"/>
          <w:szCs w:val="28"/>
          <w:lang w:eastAsia="en-US"/>
        </w:rPr>
        <w:t>20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 год объем </w:t>
      </w:r>
      <w:r w:rsidRPr="0007617B">
        <w:rPr>
          <w:rFonts w:eastAsia="Calibri"/>
          <w:b/>
          <w:bCs/>
          <w:sz w:val="28"/>
          <w:szCs w:val="28"/>
          <w:lang w:eastAsia="en-US"/>
        </w:rPr>
        <w:t xml:space="preserve">недоимки в бюджет муниципального образования по налогам и сборам 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за год сократился </w:t>
      </w:r>
      <w:r w:rsidR="00D9211E" w:rsidRPr="0007617B">
        <w:rPr>
          <w:rFonts w:eastAsia="Calibri"/>
          <w:bCs/>
          <w:sz w:val="28"/>
          <w:szCs w:val="28"/>
          <w:lang w:eastAsia="en-US"/>
        </w:rPr>
        <w:t>на 33,5%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 и составил на 01.01.202</w:t>
      </w:r>
      <w:r w:rsidR="00D9211E" w:rsidRPr="0007617B">
        <w:rPr>
          <w:rFonts w:eastAsia="Calibri"/>
          <w:bCs/>
          <w:sz w:val="28"/>
          <w:szCs w:val="28"/>
          <w:lang w:eastAsia="en-US"/>
        </w:rPr>
        <w:t>1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D9211E" w:rsidRPr="0007617B">
        <w:rPr>
          <w:rFonts w:eastAsia="Calibri"/>
          <w:bCs/>
          <w:sz w:val="28"/>
          <w:szCs w:val="28"/>
          <w:lang w:eastAsia="en-US"/>
        </w:rPr>
        <w:t>576</w:t>
      </w:r>
      <w:r w:rsidRPr="0007617B">
        <w:rPr>
          <w:rFonts w:eastAsia="Calibri"/>
          <w:bCs/>
          <w:sz w:val="28"/>
          <w:szCs w:val="28"/>
          <w:lang w:eastAsia="en-US"/>
        </w:rPr>
        <w:t xml:space="preserve"> тыс. рублей. </w:t>
      </w:r>
    </w:p>
    <w:p w14:paraId="5855C145" w14:textId="77777777" w:rsidR="00972A83" w:rsidRDefault="00972A83" w:rsidP="0007617B">
      <w:pPr>
        <w:overflowPunct w:val="0"/>
        <w:autoSpaceDE w:val="0"/>
        <w:autoSpaceDN w:val="0"/>
        <w:adjustRightInd w:val="0"/>
        <w:spacing w:line="276" w:lineRule="auto"/>
        <w:ind w:right="-6" w:firstLine="709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901AE4">
        <w:rPr>
          <w:rFonts w:eastAsia="Calibri"/>
          <w:bCs/>
          <w:sz w:val="28"/>
          <w:szCs w:val="28"/>
          <w:lang w:eastAsia="en-US"/>
        </w:rPr>
        <w:t>Недоимка в бюджет района по основным налогам и сборам характеризуется следующими данными (тыс. рублей):</w:t>
      </w:r>
    </w:p>
    <w:p w14:paraId="7DBE2AE0" w14:textId="77777777" w:rsidR="00BA2E09" w:rsidRPr="00BA2E09" w:rsidRDefault="00BA2E09" w:rsidP="00972A83">
      <w:pPr>
        <w:overflowPunct w:val="0"/>
        <w:autoSpaceDE w:val="0"/>
        <w:autoSpaceDN w:val="0"/>
        <w:adjustRightInd w:val="0"/>
        <w:ind w:right="-6" w:firstLine="709"/>
        <w:jc w:val="both"/>
        <w:textAlignment w:val="baseline"/>
        <w:rPr>
          <w:rFonts w:eastAsia="Calibri"/>
          <w:bCs/>
          <w:sz w:val="16"/>
          <w:szCs w:val="16"/>
          <w:lang w:eastAsia="en-US"/>
        </w:rPr>
      </w:pPr>
    </w:p>
    <w:p w14:paraId="01172C14" w14:textId="680CAD99" w:rsidR="007F0403" w:rsidRDefault="00972A83" w:rsidP="00857E5E">
      <w:pPr>
        <w:jc w:val="both"/>
        <w:rPr>
          <w:sz w:val="28"/>
          <w:szCs w:val="28"/>
        </w:rPr>
      </w:pPr>
      <w:bookmarkStart w:id="20" w:name="_MON_1523444846"/>
      <w:bookmarkStart w:id="21" w:name="_MON_1523445103"/>
      <w:bookmarkStart w:id="22" w:name="_MON_1523445258"/>
      <w:bookmarkStart w:id="23" w:name="_MON_1523445426"/>
      <w:bookmarkStart w:id="24" w:name="_MON_1523445720"/>
      <w:bookmarkStart w:id="25" w:name="_MON_1523445844"/>
      <w:bookmarkStart w:id="26" w:name="_MON_1523448737"/>
      <w:bookmarkStart w:id="27" w:name="_MON_1555340375"/>
      <w:bookmarkStart w:id="28" w:name="_MON_1586607384"/>
      <w:bookmarkStart w:id="29" w:name="_MON_1618051267"/>
      <w:bookmarkStart w:id="30" w:name="_MON_1523442301"/>
      <w:bookmarkStart w:id="31" w:name="_MON_152344397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0B05F5">
        <w:rPr>
          <w:rFonts w:eastAsia="Calibri"/>
          <w:noProof/>
        </w:rPr>
        <w:drawing>
          <wp:inline distT="0" distB="0" distL="0" distR="0" wp14:anchorId="7F16B27A" wp14:editId="271F7AFE">
            <wp:extent cx="6186805" cy="2695699"/>
            <wp:effectExtent l="0" t="0" r="444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0B05F5">
        <w:t xml:space="preserve">     </w:t>
      </w:r>
      <w:r w:rsidR="00451C80">
        <w:t xml:space="preserve">           </w:t>
      </w:r>
      <w:r w:rsidR="00BA2E09" w:rsidRPr="00BA2E09">
        <w:rPr>
          <w:sz w:val="28"/>
          <w:szCs w:val="28"/>
        </w:rPr>
        <w:t>Мак</w:t>
      </w:r>
      <w:r w:rsidR="00BA2E09">
        <w:rPr>
          <w:sz w:val="28"/>
          <w:szCs w:val="28"/>
        </w:rPr>
        <w:t>симальное сокращение</w:t>
      </w:r>
      <w:r w:rsidR="00BA2E09" w:rsidRPr="00451C80">
        <w:rPr>
          <w:sz w:val="28"/>
          <w:szCs w:val="28"/>
        </w:rPr>
        <w:t xml:space="preserve"> </w:t>
      </w:r>
      <w:r w:rsidR="00451C80">
        <w:rPr>
          <w:sz w:val="28"/>
          <w:szCs w:val="28"/>
        </w:rPr>
        <w:t>недоимки достигнуто по имуществен</w:t>
      </w:r>
      <w:r w:rsidR="007F0403">
        <w:rPr>
          <w:sz w:val="28"/>
          <w:szCs w:val="28"/>
        </w:rPr>
        <w:t>н</w:t>
      </w:r>
      <w:r w:rsidR="00451C80">
        <w:rPr>
          <w:sz w:val="28"/>
          <w:szCs w:val="28"/>
        </w:rPr>
        <w:t>ым налогам</w:t>
      </w:r>
      <w:r w:rsidR="007F0403">
        <w:rPr>
          <w:sz w:val="28"/>
          <w:szCs w:val="28"/>
        </w:rPr>
        <w:t xml:space="preserve"> (на </w:t>
      </w:r>
      <w:r w:rsidR="00BA2E09">
        <w:rPr>
          <w:sz w:val="28"/>
          <w:szCs w:val="28"/>
        </w:rPr>
        <w:t>245,1</w:t>
      </w:r>
      <w:r w:rsidR="007F0403">
        <w:rPr>
          <w:sz w:val="28"/>
          <w:szCs w:val="28"/>
        </w:rPr>
        <w:t xml:space="preserve"> тыс. рублей, или в </w:t>
      </w:r>
      <w:r w:rsidR="00BA2E09">
        <w:rPr>
          <w:sz w:val="28"/>
          <w:szCs w:val="28"/>
        </w:rPr>
        <w:t>5,3</w:t>
      </w:r>
      <w:r w:rsidR="007F0403">
        <w:rPr>
          <w:sz w:val="28"/>
          <w:szCs w:val="28"/>
        </w:rPr>
        <w:t xml:space="preserve"> раза).</w:t>
      </w:r>
      <w:r w:rsidR="00BA2E09">
        <w:rPr>
          <w:sz w:val="28"/>
          <w:szCs w:val="28"/>
        </w:rPr>
        <w:t xml:space="preserve"> Объем недоимки </w:t>
      </w:r>
      <w:proofErr w:type="gramStart"/>
      <w:r w:rsidR="00BA2E09">
        <w:rPr>
          <w:sz w:val="28"/>
          <w:szCs w:val="28"/>
        </w:rPr>
        <w:t>по налогам со специальными налоговыми режимами по сравнению с уровнем на начало</w:t>
      </w:r>
      <w:proofErr w:type="gramEnd"/>
      <w:r w:rsidR="00BA2E09">
        <w:rPr>
          <w:sz w:val="28"/>
          <w:szCs w:val="28"/>
        </w:rPr>
        <w:t xml:space="preserve"> </w:t>
      </w:r>
      <w:r w:rsidR="0007617B">
        <w:rPr>
          <w:sz w:val="28"/>
          <w:szCs w:val="28"/>
        </w:rPr>
        <w:t xml:space="preserve">года остался на прежнем уровне. </w:t>
      </w:r>
      <w:r w:rsidR="007F0403">
        <w:rPr>
          <w:sz w:val="28"/>
          <w:szCs w:val="28"/>
        </w:rPr>
        <w:t xml:space="preserve"> </w:t>
      </w:r>
    </w:p>
    <w:p w14:paraId="6CE469C7" w14:textId="6F7D13EB" w:rsidR="00972A83" w:rsidRPr="008C4366" w:rsidRDefault="007F0403" w:rsidP="00B22AB3">
      <w:pPr>
        <w:spacing w:line="276" w:lineRule="auto"/>
        <w:ind w:firstLine="709"/>
        <w:jc w:val="both"/>
        <w:rPr>
          <w:sz w:val="28"/>
          <w:szCs w:val="28"/>
        </w:rPr>
      </w:pPr>
      <w:r w:rsidRPr="008C4366">
        <w:rPr>
          <w:sz w:val="28"/>
          <w:szCs w:val="28"/>
        </w:rPr>
        <w:t>По состоянию на 01.01.202</w:t>
      </w:r>
      <w:r w:rsidR="0007617B">
        <w:rPr>
          <w:sz w:val="28"/>
          <w:szCs w:val="28"/>
        </w:rPr>
        <w:t>1</w:t>
      </w:r>
      <w:r w:rsidRPr="008C4366">
        <w:rPr>
          <w:sz w:val="28"/>
          <w:szCs w:val="28"/>
        </w:rPr>
        <w:t xml:space="preserve"> наибольший удельный вес в структуре недоимки занимает задолженность по налогам со специальными налоговыми режимами</w:t>
      </w:r>
      <w:r w:rsidR="0007617B">
        <w:rPr>
          <w:sz w:val="28"/>
          <w:szCs w:val="28"/>
        </w:rPr>
        <w:t>, при этом доля её возросла за год с 51,8% до</w:t>
      </w:r>
      <w:r w:rsidR="008C4366" w:rsidRPr="008C4366">
        <w:rPr>
          <w:sz w:val="28"/>
          <w:szCs w:val="28"/>
        </w:rPr>
        <w:t xml:space="preserve"> </w:t>
      </w:r>
      <w:r w:rsidR="0007617B">
        <w:rPr>
          <w:sz w:val="28"/>
          <w:szCs w:val="28"/>
        </w:rPr>
        <w:t>78,2</w:t>
      </w:r>
      <w:r w:rsidR="008C4366" w:rsidRPr="008C4366">
        <w:rPr>
          <w:sz w:val="28"/>
          <w:szCs w:val="28"/>
        </w:rPr>
        <w:t>% (4</w:t>
      </w:r>
      <w:r w:rsidR="0007617B">
        <w:rPr>
          <w:sz w:val="28"/>
          <w:szCs w:val="28"/>
        </w:rPr>
        <w:t>50,4</w:t>
      </w:r>
      <w:r w:rsidR="008C4366" w:rsidRPr="008C4366">
        <w:rPr>
          <w:sz w:val="28"/>
          <w:szCs w:val="28"/>
        </w:rPr>
        <w:t xml:space="preserve"> тыс. рублей)</w:t>
      </w:r>
      <w:r w:rsidR="0007617B">
        <w:rPr>
          <w:sz w:val="28"/>
          <w:szCs w:val="28"/>
        </w:rPr>
        <w:t xml:space="preserve">. Доля НДФЛ и </w:t>
      </w:r>
      <w:r w:rsidR="008C4366" w:rsidRPr="008C4366">
        <w:rPr>
          <w:sz w:val="28"/>
          <w:szCs w:val="28"/>
        </w:rPr>
        <w:t>имущественны</w:t>
      </w:r>
      <w:r w:rsidR="0007617B">
        <w:rPr>
          <w:sz w:val="28"/>
          <w:szCs w:val="28"/>
        </w:rPr>
        <w:t xml:space="preserve">х </w:t>
      </w:r>
      <w:r w:rsidR="008C4366" w:rsidRPr="008C4366">
        <w:rPr>
          <w:sz w:val="28"/>
          <w:szCs w:val="28"/>
        </w:rPr>
        <w:t>налог</w:t>
      </w:r>
      <w:r w:rsidR="0007617B">
        <w:rPr>
          <w:sz w:val="28"/>
          <w:szCs w:val="28"/>
        </w:rPr>
        <w:t>ов</w:t>
      </w:r>
      <w:r w:rsidR="008C4366" w:rsidRPr="008C4366">
        <w:rPr>
          <w:sz w:val="28"/>
          <w:szCs w:val="28"/>
        </w:rPr>
        <w:t xml:space="preserve"> </w:t>
      </w:r>
      <w:r w:rsidR="0007617B">
        <w:rPr>
          <w:sz w:val="28"/>
          <w:szCs w:val="28"/>
        </w:rPr>
        <w:t xml:space="preserve">в структуре недоимки </w:t>
      </w:r>
      <w:r w:rsidR="0007617B">
        <w:rPr>
          <w:sz w:val="28"/>
          <w:szCs w:val="28"/>
        </w:rPr>
        <w:lastRenderedPageBreak/>
        <w:t>составляет 11,9% (68,4 тыс. рублей) и 9,9</w:t>
      </w:r>
      <w:r w:rsidR="008C4366" w:rsidRPr="008C4366">
        <w:rPr>
          <w:sz w:val="28"/>
          <w:szCs w:val="28"/>
        </w:rPr>
        <w:t>% (</w:t>
      </w:r>
      <w:r w:rsidR="0007617B">
        <w:rPr>
          <w:sz w:val="28"/>
          <w:szCs w:val="28"/>
        </w:rPr>
        <w:t>57,2 тыс. рублей) соответственно.</w:t>
      </w:r>
      <w:r w:rsidR="00972A83" w:rsidRPr="008C4366">
        <w:rPr>
          <w:sz w:val="28"/>
          <w:szCs w:val="28"/>
        </w:rPr>
        <w:t xml:space="preserve"> </w:t>
      </w:r>
    </w:p>
    <w:p w14:paraId="2599E3A4" w14:textId="6E22F118" w:rsidR="00684F2B" w:rsidRDefault="00972A83" w:rsidP="00810E7C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9E1457">
        <w:rPr>
          <w:rFonts w:eastAsia="Calibri"/>
          <w:b/>
          <w:bCs/>
          <w:sz w:val="28"/>
          <w:szCs w:val="28"/>
          <w:lang w:eastAsia="en-US"/>
        </w:rPr>
        <w:t>По неналоговым доходам задолженность в бюджет муниципального образования</w:t>
      </w:r>
      <w:r w:rsidRPr="009E1457">
        <w:rPr>
          <w:rFonts w:eastAsia="Calibri"/>
          <w:bCs/>
          <w:sz w:val="28"/>
          <w:szCs w:val="28"/>
          <w:lang w:eastAsia="en-US"/>
        </w:rPr>
        <w:t xml:space="preserve"> по состоянию на 01.01.20</w:t>
      </w:r>
      <w:r w:rsidR="00F017D1">
        <w:rPr>
          <w:rFonts w:eastAsia="Calibri"/>
          <w:bCs/>
          <w:sz w:val="28"/>
          <w:szCs w:val="28"/>
          <w:lang w:eastAsia="en-US"/>
        </w:rPr>
        <w:t>2</w:t>
      </w:r>
      <w:r w:rsidR="00B22AB3">
        <w:rPr>
          <w:rFonts w:eastAsia="Calibri"/>
          <w:bCs/>
          <w:sz w:val="28"/>
          <w:szCs w:val="28"/>
          <w:lang w:eastAsia="en-US"/>
        </w:rPr>
        <w:t>1</w:t>
      </w:r>
      <w:r w:rsidRPr="009E1457">
        <w:rPr>
          <w:rFonts w:eastAsia="Calibri"/>
          <w:bCs/>
          <w:sz w:val="28"/>
          <w:szCs w:val="28"/>
          <w:lang w:eastAsia="en-US"/>
        </w:rPr>
        <w:t xml:space="preserve"> года </w:t>
      </w:r>
      <w:r w:rsidRPr="001E03F5">
        <w:rPr>
          <w:rFonts w:eastAsia="Calibri"/>
          <w:bCs/>
          <w:sz w:val="28"/>
          <w:szCs w:val="28"/>
          <w:lang w:eastAsia="en-US"/>
        </w:rPr>
        <w:t xml:space="preserve">составила </w:t>
      </w:r>
      <w:r w:rsidR="00CF043A">
        <w:rPr>
          <w:rFonts w:eastAsia="Calibri"/>
          <w:bCs/>
          <w:sz w:val="28"/>
          <w:szCs w:val="28"/>
          <w:lang w:eastAsia="en-US"/>
        </w:rPr>
        <w:t>10 029</w:t>
      </w:r>
      <w:r w:rsidRPr="001E03F5">
        <w:rPr>
          <w:rFonts w:eastAsia="Calibri"/>
          <w:bCs/>
          <w:sz w:val="28"/>
          <w:szCs w:val="28"/>
          <w:lang w:eastAsia="en-US"/>
        </w:rPr>
        <w:t xml:space="preserve"> тыс. рублей </w:t>
      </w:r>
      <w:r w:rsidR="00D1025C">
        <w:rPr>
          <w:rFonts w:eastAsia="Calibri"/>
          <w:bCs/>
          <w:sz w:val="28"/>
          <w:szCs w:val="28"/>
          <w:lang w:eastAsia="en-US"/>
        </w:rPr>
        <w:t>увеличившись</w:t>
      </w:r>
      <w:r w:rsidR="007555BD" w:rsidRPr="001E03F5">
        <w:rPr>
          <w:rFonts w:eastAsia="Calibri"/>
          <w:bCs/>
          <w:sz w:val="28"/>
          <w:szCs w:val="28"/>
          <w:lang w:eastAsia="en-US"/>
        </w:rPr>
        <w:t xml:space="preserve"> </w:t>
      </w:r>
      <w:r w:rsidRPr="001E03F5">
        <w:rPr>
          <w:rFonts w:eastAsia="Calibri"/>
          <w:bCs/>
          <w:sz w:val="28"/>
          <w:szCs w:val="28"/>
          <w:lang w:eastAsia="en-US"/>
        </w:rPr>
        <w:t xml:space="preserve">за год в </w:t>
      </w:r>
      <w:r w:rsidR="00075D0B">
        <w:rPr>
          <w:rFonts w:eastAsia="Calibri"/>
          <w:bCs/>
          <w:sz w:val="28"/>
          <w:szCs w:val="28"/>
          <w:lang w:eastAsia="en-US"/>
        </w:rPr>
        <w:t>2</w:t>
      </w:r>
      <w:r w:rsidR="00D1025C">
        <w:rPr>
          <w:rFonts w:eastAsia="Calibri"/>
          <w:bCs/>
          <w:sz w:val="28"/>
          <w:szCs w:val="28"/>
          <w:lang w:eastAsia="en-US"/>
        </w:rPr>
        <w:t>,</w:t>
      </w:r>
      <w:r w:rsidR="00CF043A">
        <w:rPr>
          <w:rFonts w:eastAsia="Calibri"/>
          <w:bCs/>
          <w:sz w:val="28"/>
          <w:szCs w:val="28"/>
          <w:lang w:eastAsia="en-US"/>
        </w:rPr>
        <w:t>2</w:t>
      </w:r>
      <w:r w:rsidR="007555BD" w:rsidRPr="001E03F5">
        <w:rPr>
          <w:rFonts w:eastAsia="Calibri"/>
          <w:bCs/>
          <w:sz w:val="28"/>
          <w:szCs w:val="28"/>
          <w:lang w:eastAsia="en-US"/>
        </w:rPr>
        <w:t xml:space="preserve"> </w:t>
      </w:r>
      <w:r w:rsidRPr="001E03F5">
        <w:rPr>
          <w:rFonts w:eastAsia="Calibri"/>
          <w:bCs/>
          <w:sz w:val="28"/>
          <w:szCs w:val="28"/>
          <w:lang w:eastAsia="en-US"/>
        </w:rPr>
        <w:t xml:space="preserve">раза. </w:t>
      </w:r>
      <w:proofErr w:type="gramStart"/>
      <w:r w:rsidR="00D1025C">
        <w:rPr>
          <w:rFonts w:eastAsia="Calibri"/>
          <w:bCs/>
          <w:sz w:val="28"/>
          <w:szCs w:val="28"/>
          <w:lang w:eastAsia="en-US"/>
        </w:rPr>
        <w:t xml:space="preserve">Рост </w:t>
      </w:r>
      <w:r w:rsidRPr="001E03F5">
        <w:rPr>
          <w:rFonts w:eastAsia="Calibri"/>
          <w:bCs/>
          <w:sz w:val="28"/>
          <w:szCs w:val="28"/>
          <w:lang w:eastAsia="en-US"/>
        </w:rPr>
        <w:t>объясняется</w:t>
      </w:r>
      <w:r w:rsidR="00D1025C">
        <w:rPr>
          <w:rFonts w:eastAsia="Calibri"/>
          <w:bCs/>
          <w:sz w:val="28"/>
          <w:szCs w:val="28"/>
          <w:lang w:eastAsia="en-US"/>
        </w:rPr>
        <w:t xml:space="preserve"> принятием к учету </w:t>
      </w:r>
      <w:r w:rsidR="00D1025C" w:rsidRPr="00D1025C">
        <w:rPr>
          <w:rFonts w:eastAsia="Calibri"/>
          <w:bCs/>
          <w:sz w:val="28"/>
          <w:szCs w:val="28"/>
          <w:lang w:eastAsia="en-US"/>
        </w:rPr>
        <w:t xml:space="preserve">гарантийного обязательства и штрафа в сумме 5 835,1 тыс. рублей </w:t>
      </w:r>
      <w:r w:rsidR="00D1025C" w:rsidRPr="00D1025C">
        <w:rPr>
          <w:rFonts w:eastAsia="Calibri"/>
          <w:sz w:val="28"/>
          <w:szCs w:val="28"/>
          <w:lang w:eastAsia="en-US"/>
        </w:rPr>
        <w:t xml:space="preserve">за ненадлежащее исполнение </w:t>
      </w:r>
      <w:r w:rsidR="00810E7C" w:rsidRPr="00D1025C">
        <w:rPr>
          <w:rFonts w:eastAsia="Calibri"/>
          <w:bCs/>
          <w:sz w:val="28"/>
          <w:szCs w:val="28"/>
          <w:lang w:eastAsia="en-US"/>
        </w:rPr>
        <w:t>АО «Кирово-Чепецкое управление строительства»</w:t>
      </w:r>
      <w:r w:rsidR="00D1025C" w:rsidRPr="00D1025C">
        <w:rPr>
          <w:rFonts w:eastAsia="Calibri"/>
          <w:sz w:val="28"/>
          <w:szCs w:val="28"/>
          <w:lang w:eastAsia="en-US"/>
        </w:rPr>
        <w:t xml:space="preserve"> обязательств, предусмотренных контрактом от 02.06.2015 года №0140300039815000016-0071069-01 на строительство объекта «Физкультурно-оздоровительный комплекс Кировская область г. Нолинск, ул. Фрунзе, 51», предъявленных муниципальным казенным учреждением дополнительного образования «Детско-юношеская спортивная школа Нолинского района Кировской области»</w:t>
      </w:r>
      <w:r w:rsidR="00E05E89">
        <w:rPr>
          <w:sz w:val="28"/>
          <w:szCs w:val="28"/>
        </w:rPr>
        <w:t xml:space="preserve"> </w:t>
      </w:r>
      <w:r w:rsidR="00810E7C" w:rsidRPr="00D1025C">
        <w:rPr>
          <w:rFonts w:eastAsia="Calibri"/>
          <w:sz w:val="28"/>
          <w:szCs w:val="28"/>
          <w:lang w:eastAsia="en-US"/>
        </w:rPr>
        <w:t>подрядчик</w:t>
      </w:r>
      <w:r w:rsidR="00810E7C">
        <w:rPr>
          <w:rFonts w:eastAsia="Calibri"/>
          <w:sz w:val="28"/>
          <w:szCs w:val="28"/>
          <w:lang w:eastAsia="en-US"/>
        </w:rPr>
        <w:t>у.</w:t>
      </w:r>
      <w:proofErr w:type="gramEnd"/>
    </w:p>
    <w:p w14:paraId="51F30934" w14:textId="025BD6BD" w:rsidR="00FF6B44" w:rsidRPr="00E1104C" w:rsidRDefault="00FF6B44" w:rsidP="00810E7C">
      <w:pPr>
        <w:widowControl w:val="0"/>
        <w:spacing w:after="12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1104C">
        <w:rPr>
          <w:sz w:val="28"/>
          <w:szCs w:val="28"/>
        </w:rPr>
        <w:t xml:space="preserve">Бюджетная отчетность главных распорядителей бюджетных средств, результаты внешней проверки годового отчета об исполнении бюджета Нолинского района позволяют сделать вывод о том, что доля просроченной задолженности составляет </w:t>
      </w:r>
      <w:r w:rsidR="00CF043A">
        <w:rPr>
          <w:sz w:val="28"/>
          <w:szCs w:val="28"/>
        </w:rPr>
        <w:t xml:space="preserve">около </w:t>
      </w:r>
      <w:r w:rsidR="00D1025C">
        <w:rPr>
          <w:sz w:val="28"/>
          <w:szCs w:val="28"/>
        </w:rPr>
        <w:t>80</w:t>
      </w:r>
      <w:r w:rsidRPr="00E1104C">
        <w:rPr>
          <w:sz w:val="28"/>
          <w:szCs w:val="28"/>
        </w:rPr>
        <w:t>%.</w:t>
      </w:r>
    </w:p>
    <w:p w14:paraId="51560A27" w14:textId="0FCC8BDA" w:rsidR="00972A83" w:rsidRPr="009E1457" w:rsidRDefault="00972A83" w:rsidP="00810E7C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9E1457">
        <w:rPr>
          <w:rFonts w:eastAsia="Calibri"/>
          <w:bCs/>
          <w:sz w:val="28"/>
          <w:szCs w:val="28"/>
          <w:lang w:eastAsia="en-US"/>
        </w:rPr>
        <w:t xml:space="preserve">Задолженность по </w:t>
      </w:r>
      <w:r w:rsidR="0069482E">
        <w:rPr>
          <w:rFonts w:eastAsia="Calibri"/>
          <w:bCs/>
          <w:sz w:val="28"/>
          <w:szCs w:val="28"/>
          <w:lang w:eastAsia="en-US"/>
        </w:rPr>
        <w:t>в</w:t>
      </w:r>
      <w:r w:rsidRPr="009E1457">
        <w:rPr>
          <w:rFonts w:eastAsia="Calibri"/>
          <w:bCs/>
          <w:sz w:val="28"/>
          <w:szCs w:val="28"/>
          <w:lang w:eastAsia="en-US"/>
        </w:rPr>
        <w:t xml:space="preserve">идам неналоговых доходов характеризуется следующими данными (тыс. рублей): </w:t>
      </w:r>
    </w:p>
    <w:p w14:paraId="6CD04E63" w14:textId="3015BE2B" w:rsidR="00972A83" w:rsidRDefault="00972A83" w:rsidP="00972A83">
      <w:pPr>
        <w:widowControl w:val="0"/>
        <w:spacing w:before="120"/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  <w:r w:rsidRPr="00F74273">
        <w:rPr>
          <w:rFonts w:eastAsia="Calibri"/>
          <w:bCs/>
          <w:noProof/>
          <w:color w:val="FF0000"/>
          <w:sz w:val="28"/>
          <w:szCs w:val="28"/>
        </w:rPr>
        <w:drawing>
          <wp:inline distT="0" distB="0" distL="0" distR="0" wp14:anchorId="24C9FB37" wp14:editId="60DE7F2C">
            <wp:extent cx="5886450" cy="33813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74273">
        <w:rPr>
          <w:rFonts w:eastAsia="Calibri"/>
          <w:bCs/>
          <w:color w:val="FF0000"/>
          <w:sz w:val="28"/>
          <w:szCs w:val="28"/>
          <w:lang w:eastAsia="en-US"/>
        </w:rPr>
        <w:t xml:space="preserve">          </w:t>
      </w:r>
    </w:p>
    <w:p w14:paraId="51E9E01B" w14:textId="77777777" w:rsidR="00F2162D" w:rsidRPr="00F2162D" w:rsidRDefault="00F2162D" w:rsidP="0017102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2162D">
        <w:rPr>
          <w:sz w:val="28"/>
          <w:szCs w:val="28"/>
        </w:rPr>
        <w:t xml:space="preserve">Задолженность по аренде муниципального имущества за 2020 год возросла на 85,9%, или на 384,9 тыс. рублей, в том числе по договорам с одним из основных арендаторов АО «Газпром газораспределение Киров» на 396,3 тыс. рублей. Доля просроченной задолженности по аренде имущества по данным бухгалтерского учета на 01.01.2021 года составила 395,6 тыс. </w:t>
      </w:r>
      <w:r w:rsidRPr="00F2162D">
        <w:rPr>
          <w:sz w:val="28"/>
          <w:szCs w:val="28"/>
        </w:rPr>
        <w:lastRenderedPageBreak/>
        <w:t xml:space="preserve">рублей, или 47,5% задолженности по данному доходному источнику.   </w:t>
      </w:r>
    </w:p>
    <w:p w14:paraId="1447571C" w14:textId="77777777" w:rsidR="00F2162D" w:rsidRPr="00F2162D" w:rsidRDefault="00F2162D" w:rsidP="0017102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F2162D">
        <w:rPr>
          <w:sz w:val="28"/>
          <w:szCs w:val="28"/>
          <w:lang w:eastAsia="ar-SA"/>
        </w:rPr>
        <w:t xml:space="preserve">Объем не оплаченных в срок платежей по доходам </w:t>
      </w:r>
      <w:r w:rsidRPr="00F2162D">
        <w:rPr>
          <w:sz w:val="28"/>
          <w:szCs w:val="28"/>
        </w:rPr>
        <w:t>в виде арендной платы за земельные участки, государственная собственность на которые не разграничена,</w:t>
      </w:r>
      <w:r w:rsidRPr="00F2162D">
        <w:rPr>
          <w:sz w:val="28"/>
          <w:szCs w:val="28"/>
          <w:lang w:eastAsia="ar-SA"/>
        </w:rPr>
        <w:t xml:space="preserve"> за год сократился на 122,3 тыс. рублей, или на 25,9%, за счет погашения задолженности физических лиц. При этом увеличился объем просроченной задолженности, если на начало года не оплаченные в установленный срок платежи составляли 223,7 тыс. рублей, то по состоянию на 01.01.2021 года – 387,6 тыс. рублей.    </w:t>
      </w:r>
    </w:p>
    <w:p w14:paraId="73262ABB" w14:textId="689352DF" w:rsidR="00F2162D" w:rsidRPr="00F2162D" w:rsidRDefault="00F2162D" w:rsidP="0017102D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2162D">
        <w:rPr>
          <w:sz w:val="28"/>
          <w:szCs w:val="28"/>
        </w:rPr>
        <w:t>Объем з</w:t>
      </w:r>
      <w:r w:rsidRPr="00F2162D">
        <w:rPr>
          <w:rFonts w:eastAsia="Calibri"/>
          <w:bCs/>
          <w:sz w:val="28"/>
          <w:szCs w:val="28"/>
          <w:lang w:eastAsia="en-US"/>
        </w:rPr>
        <w:t xml:space="preserve">адолженности по доходам от компенсации затрат за год сократился на </w:t>
      </w:r>
      <w:r>
        <w:rPr>
          <w:rFonts w:eastAsia="Calibri"/>
          <w:bCs/>
          <w:sz w:val="28"/>
          <w:szCs w:val="28"/>
          <w:lang w:eastAsia="en-US"/>
        </w:rPr>
        <w:t>1</w:t>
      </w:r>
      <w:r w:rsidRPr="00F2162D">
        <w:rPr>
          <w:rFonts w:eastAsia="Calibri"/>
          <w:bCs/>
          <w:sz w:val="28"/>
          <w:szCs w:val="28"/>
          <w:lang w:eastAsia="en-US"/>
        </w:rPr>
        <w:t>83,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F2162D">
        <w:rPr>
          <w:rFonts w:eastAsia="Calibri"/>
          <w:bCs/>
          <w:sz w:val="28"/>
          <w:szCs w:val="28"/>
          <w:lang w:eastAsia="en-US"/>
        </w:rPr>
        <w:t xml:space="preserve"> тыс. рублей и составил на 01.01.2021 года </w:t>
      </w:r>
      <w:r>
        <w:rPr>
          <w:rFonts w:eastAsia="Calibri"/>
          <w:bCs/>
          <w:sz w:val="28"/>
          <w:szCs w:val="28"/>
          <w:lang w:eastAsia="en-US"/>
        </w:rPr>
        <w:t>1 041,1</w:t>
      </w:r>
      <w:r w:rsidRPr="00F2162D">
        <w:rPr>
          <w:rFonts w:eastAsia="Calibri"/>
          <w:bCs/>
          <w:sz w:val="28"/>
          <w:szCs w:val="28"/>
          <w:lang w:eastAsia="en-US"/>
        </w:rPr>
        <w:t xml:space="preserve"> тыс. рублей. Уменьшение задолженности объясняется в основном списанием с балансового учета сомнительной задолженности в сумме 217,3 тыс. рублей. Причиной списания является пропуск сроков </w:t>
      </w:r>
      <w:proofErr w:type="spellStart"/>
      <w:r w:rsidRPr="00F2162D">
        <w:rPr>
          <w:rFonts w:eastAsia="Calibri"/>
          <w:bCs/>
          <w:sz w:val="28"/>
          <w:szCs w:val="28"/>
          <w:lang w:eastAsia="en-US"/>
        </w:rPr>
        <w:t>претензионно</w:t>
      </w:r>
      <w:proofErr w:type="spellEnd"/>
      <w:r w:rsidRPr="00F2162D">
        <w:rPr>
          <w:rFonts w:eastAsia="Calibri"/>
          <w:bCs/>
          <w:sz w:val="28"/>
          <w:szCs w:val="28"/>
          <w:lang w:eastAsia="en-US"/>
        </w:rPr>
        <w:t xml:space="preserve">-исковой работы либо ее имитация, когда работа ограничивается только претензионными письмами, взыскание задолженности в судебном порядке не производится. </w:t>
      </w:r>
    </w:p>
    <w:p w14:paraId="21903C29" w14:textId="66B553CF" w:rsidR="00972A83" w:rsidRPr="00CF043A" w:rsidRDefault="00220DD7" w:rsidP="0017102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CF043A">
        <w:rPr>
          <w:sz w:val="28"/>
          <w:szCs w:val="28"/>
        </w:rPr>
        <w:t>Задолженность по платным услугам по состоянию на 01.01.202</w:t>
      </w:r>
      <w:r w:rsidR="00BC00DC" w:rsidRPr="00CF043A">
        <w:rPr>
          <w:sz w:val="28"/>
          <w:szCs w:val="28"/>
        </w:rPr>
        <w:t>1</w:t>
      </w:r>
      <w:r w:rsidRPr="00CF043A">
        <w:rPr>
          <w:sz w:val="28"/>
          <w:szCs w:val="28"/>
        </w:rPr>
        <w:t xml:space="preserve"> года составила </w:t>
      </w:r>
      <w:r w:rsidR="00CF043A" w:rsidRPr="00CF043A">
        <w:rPr>
          <w:sz w:val="28"/>
          <w:szCs w:val="28"/>
        </w:rPr>
        <w:t>677,7</w:t>
      </w:r>
      <w:r w:rsidRPr="00CF043A">
        <w:rPr>
          <w:sz w:val="28"/>
          <w:szCs w:val="28"/>
        </w:rPr>
        <w:t xml:space="preserve"> тыс. рублей, что на 3</w:t>
      </w:r>
      <w:r w:rsidR="00CF043A" w:rsidRPr="00CF043A">
        <w:rPr>
          <w:sz w:val="28"/>
          <w:szCs w:val="28"/>
        </w:rPr>
        <w:t>2</w:t>
      </w:r>
      <w:r w:rsidRPr="00CF043A">
        <w:rPr>
          <w:sz w:val="28"/>
          <w:szCs w:val="28"/>
        </w:rPr>
        <w:t xml:space="preserve">% </w:t>
      </w:r>
      <w:r w:rsidR="00CF043A" w:rsidRPr="00CF043A">
        <w:rPr>
          <w:sz w:val="28"/>
          <w:szCs w:val="28"/>
        </w:rPr>
        <w:t>меньше</w:t>
      </w:r>
      <w:r w:rsidRPr="00CF043A">
        <w:rPr>
          <w:sz w:val="28"/>
          <w:szCs w:val="28"/>
        </w:rPr>
        <w:t xml:space="preserve">, чем числилось на начало года. </w:t>
      </w:r>
    </w:p>
    <w:p w14:paraId="01364FAA" w14:textId="027FAAC4" w:rsidR="00ED40FB" w:rsidRPr="00CF043A" w:rsidRDefault="00ED40FB" w:rsidP="0017102D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CF043A">
        <w:rPr>
          <w:sz w:val="28"/>
          <w:szCs w:val="28"/>
        </w:rPr>
        <w:t>Задолженность по прочим поступлениям от использования имущества за 20</w:t>
      </w:r>
      <w:r w:rsidR="00CF043A" w:rsidRPr="00CF043A">
        <w:rPr>
          <w:sz w:val="28"/>
          <w:szCs w:val="28"/>
        </w:rPr>
        <w:t>20</w:t>
      </w:r>
      <w:r w:rsidRPr="00CF043A">
        <w:rPr>
          <w:sz w:val="28"/>
          <w:szCs w:val="28"/>
        </w:rPr>
        <w:t xml:space="preserve"> год увеличилась на </w:t>
      </w:r>
      <w:r w:rsidR="00CF043A" w:rsidRPr="00CF043A">
        <w:rPr>
          <w:sz w:val="28"/>
          <w:szCs w:val="28"/>
        </w:rPr>
        <w:t>23</w:t>
      </w:r>
      <w:r w:rsidRPr="00CF043A">
        <w:rPr>
          <w:sz w:val="28"/>
          <w:szCs w:val="28"/>
        </w:rPr>
        <w:t xml:space="preserve">% и составила </w:t>
      </w:r>
      <w:r w:rsidR="00CF043A" w:rsidRPr="00CF043A">
        <w:rPr>
          <w:sz w:val="28"/>
          <w:szCs w:val="28"/>
        </w:rPr>
        <w:t>583,8</w:t>
      </w:r>
      <w:r w:rsidRPr="00CF043A">
        <w:rPr>
          <w:sz w:val="28"/>
          <w:szCs w:val="28"/>
        </w:rPr>
        <w:t xml:space="preserve"> тыс. рублей. Рост обусловлен увеличением количества жилых помещений, предоставленных по договорам найма специализированного жилищного фонда гражданам из категории «дети – сироты». </w:t>
      </w:r>
      <w:r w:rsidR="00292EE8" w:rsidRPr="00CF043A">
        <w:rPr>
          <w:sz w:val="28"/>
          <w:szCs w:val="28"/>
        </w:rPr>
        <w:t>Доля просроче</w:t>
      </w:r>
      <w:r w:rsidR="00CF043A" w:rsidRPr="00CF043A">
        <w:rPr>
          <w:sz w:val="28"/>
          <w:szCs w:val="28"/>
        </w:rPr>
        <w:t>нной задолженности составляет 9</w:t>
      </w:r>
      <w:r w:rsidR="00292EE8" w:rsidRPr="00CF043A">
        <w:rPr>
          <w:sz w:val="28"/>
          <w:szCs w:val="28"/>
        </w:rPr>
        <w:t>7</w:t>
      </w:r>
      <w:r w:rsidR="00CF043A" w:rsidRPr="00CF043A">
        <w:rPr>
          <w:sz w:val="28"/>
          <w:szCs w:val="28"/>
        </w:rPr>
        <w:t>,1</w:t>
      </w:r>
      <w:r w:rsidR="00292EE8" w:rsidRPr="00CF043A">
        <w:rPr>
          <w:sz w:val="28"/>
          <w:szCs w:val="28"/>
        </w:rPr>
        <w:t>%.</w:t>
      </w:r>
    </w:p>
    <w:p w14:paraId="0D5A827E" w14:textId="39BABDC1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>В структуре доходов бюджета Нолинского муниципального района по итогам 20</w:t>
      </w:r>
      <w:r w:rsidR="009B325F">
        <w:rPr>
          <w:sz w:val="28"/>
          <w:szCs w:val="28"/>
        </w:rPr>
        <w:t>20</w:t>
      </w:r>
      <w:r w:rsidRPr="00AB0F0F">
        <w:rPr>
          <w:sz w:val="28"/>
          <w:szCs w:val="28"/>
        </w:rPr>
        <w:t xml:space="preserve"> года </w:t>
      </w:r>
      <w:r w:rsidRPr="008A3C01">
        <w:rPr>
          <w:b/>
          <w:bCs/>
          <w:sz w:val="28"/>
          <w:szCs w:val="28"/>
        </w:rPr>
        <w:t>безвозмездные поступления</w:t>
      </w:r>
      <w:r w:rsidRPr="00AB0F0F">
        <w:rPr>
          <w:sz w:val="28"/>
          <w:szCs w:val="28"/>
        </w:rPr>
        <w:t xml:space="preserve"> занимают </w:t>
      </w:r>
      <w:r w:rsidR="009B325F">
        <w:rPr>
          <w:sz w:val="28"/>
          <w:szCs w:val="28"/>
        </w:rPr>
        <w:t>71,8</w:t>
      </w:r>
      <w:r w:rsidRPr="00AB0F0F">
        <w:rPr>
          <w:sz w:val="28"/>
          <w:szCs w:val="28"/>
        </w:rPr>
        <w:t>% (в 201</w:t>
      </w:r>
      <w:r w:rsidR="009B325F">
        <w:rPr>
          <w:sz w:val="28"/>
          <w:szCs w:val="28"/>
        </w:rPr>
        <w:t>9</w:t>
      </w:r>
      <w:r w:rsidRPr="00AB0F0F">
        <w:rPr>
          <w:sz w:val="28"/>
          <w:szCs w:val="28"/>
        </w:rPr>
        <w:t xml:space="preserve"> году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6</w:t>
      </w:r>
      <w:r w:rsidR="009B325F">
        <w:rPr>
          <w:sz w:val="28"/>
          <w:szCs w:val="28"/>
        </w:rPr>
        <w:t>6,7</w:t>
      </w:r>
      <w:r w:rsidRPr="00AB0F0F">
        <w:rPr>
          <w:sz w:val="28"/>
          <w:szCs w:val="28"/>
        </w:rPr>
        <w:t xml:space="preserve">%), их объем составил </w:t>
      </w:r>
      <w:r w:rsidR="009B325F">
        <w:rPr>
          <w:sz w:val="28"/>
          <w:szCs w:val="28"/>
        </w:rPr>
        <w:t>243 100,2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 xml:space="preserve">. рублей, или </w:t>
      </w:r>
      <w:r w:rsidR="009B325F">
        <w:rPr>
          <w:sz w:val="28"/>
          <w:szCs w:val="28"/>
        </w:rPr>
        <w:t>99,7</w:t>
      </w:r>
      <w:r w:rsidR="00AB0F0F" w:rsidRPr="00AB0F0F">
        <w:rPr>
          <w:sz w:val="28"/>
          <w:szCs w:val="28"/>
        </w:rPr>
        <w:t>%</w:t>
      </w:r>
      <w:r w:rsidRPr="00AB0F0F">
        <w:rPr>
          <w:sz w:val="28"/>
          <w:szCs w:val="28"/>
        </w:rPr>
        <w:t xml:space="preserve"> к уточненному плану, в том числе безвозмездные поступления от других бюджетов бюджетной системы Российской Федерации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2</w:t>
      </w:r>
      <w:r w:rsidR="009B325F">
        <w:rPr>
          <w:sz w:val="28"/>
          <w:szCs w:val="28"/>
        </w:rPr>
        <w:t>43 092</w:t>
      </w:r>
      <w:r w:rsidRPr="00AB0F0F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 xml:space="preserve">. рублей, из них: </w:t>
      </w:r>
    </w:p>
    <w:p w14:paraId="713361DE" w14:textId="25233D44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дотации </w:t>
      </w:r>
      <w:r w:rsidR="00FF6B44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9B325F">
        <w:rPr>
          <w:sz w:val="28"/>
          <w:szCs w:val="28"/>
        </w:rPr>
        <w:t>60 846,2</w:t>
      </w:r>
      <w:r w:rsidRPr="00AB0F0F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99,7</w:t>
      </w:r>
      <w:r w:rsidRPr="00AB0F0F">
        <w:rPr>
          <w:sz w:val="28"/>
          <w:szCs w:val="28"/>
        </w:rPr>
        <w:t xml:space="preserve">% плановых назначений); </w:t>
      </w:r>
    </w:p>
    <w:p w14:paraId="07A0DE9A" w14:textId="6FC84929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субсидии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9B325F">
        <w:rPr>
          <w:sz w:val="28"/>
          <w:szCs w:val="28"/>
        </w:rPr>
        <w:t>86 791,5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99,4%</w:t>
      </w:r>
      <w:r w:rsidRPr="00AB0F0F">
        <w:rPr>
          <w:sz w:val="28"/>
          <w:szCs w:val="28"/>
        </w:rPr>
        <w:t xml:space="preserve">); </w:t>
      </w:r>
    </w:p>
    <w:p w14:paraId="2A113773" w14:textId="0C9032A5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субвенции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9B325F">
        <w:rPr>
          <w:sz w:val="28"/>
          <w:szCs w:val="28"/>
        </w:rPr>
        <w:t>92 496,2</w:t>
      </w:r>
      <w:r w:rsidRPr="00AB0F0F">
        <w:rPr>
          <w:sz w:val="28"/>
          <w:szCs w:val="28"/>
        </w:rPr>
        <w:t xml:space="preserve"> </w:t>
      </w:r>
      <w:r w:rsidR="00AB0F0F" w:rsidRPr="00AB0F0F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 (</w:t>
      </w:r>
      <w:r w:rsidR="009B325F">
        <w:rPr>
          <w:sz w:val="28"/>
          <w:szCs w:val="28"/>
        </w:rPr>
        <w:t>99,8</w:t>
      </w:r>
      <w:r w:rsidRPr="00AB0F0F">
        <w:rPr>
          <w:sz w:val="28"/>
          <w:szCs w:val="28"/>
        </w:rPr>
        <w:t xml:space="preserve">%); </w:t>
      </w:r>
    </w:p>
    <w:p w14:paraId="3201B290" w14:textId="1E9B574D" w:rsidR="00AB0F0F" w:rsidRPr="00AB0F0F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AB0F0F">
        <w:rPr>
          <w:sz w:val="28"/>
          <w:szCs w:val="28"/>
        </w:rPr>
        <w:t xml:space="preserve">иные межбюджетные трансферты </w:t>
      </w:r>
      <w:r w:rsidR="00AB0F0F" w:rsidRPr="00AB0F0F">
        <w:rPr>
          <w:sz w:val="28"/>
          <w:szCs w:val="28"/>
        </w:rPr>
        <w:t>–</w:t>
      </w:r>
      <w:r w:rsidRPr="00AB0F0F">
        <w:rPr>
          <w:sz w:val="28"/>
          <w:szCs w:val="28"/>
        </w:rPr>
        <w:t xml:space="preserve"> </w:t>
      </w:r>
      <w:r w:rsidR="009B325F">
        <w:rPr>
          <w:sz w:val="28"/>
          <w:szCs w:val="28"/>
        </w:rPr>
        <w:t>2 958,1</w:t>
      </w:r>
      <w:r w:rsidR="00AB0F0F" w:rsidRPr="00AB0F0F">
        <w:rPr>
          <w:sz w:val="28"/>
          <w:szCs w:val="28"/>
        </w:rPr>
        <w:t xml:space="preserve"> тыс</w:t>
      </w:r>
      <w:r w:rsidRPr="00AB0F0F">
        <w:rPr>
          <w:sz w:val="28"/>
          <w:szCs w:val="28"/>
        </w:rPr>
        <w:t>. рублей (</w:t>
      </w:r>
      <w:r w:rsidR="00AB0F0F" w:rsidRPr="00AB0F0F">
        <w:rPr>
          <w:sz w:val="28"/>
          <w:szCs w:val="28"/>
        </w:rPr>
        <w:t>100</w:t>
      </w:r>
      <w:r w:rsidRPr="00AB0F0F">
        <w:rPr>
          <w:sz w:val="28"/>
          <w:szCs w:val="28"/>
        </w:rPr>
        <w:t xml:space="preserve">%). </w:t>
      </w:r>
    </w:p>
    <w:p w14:paraId="250DD24A" w14:textId="70720489" w:rsidR="002526E6" w:rsidRDefault="00E1104C" w:rsidP="009B325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AB0F0F">
        <w:rPr>
          <w:sz w:val="28"/>
          <w:szCs w:val="28"/>
        </w:rPr>
        <w:t>Структура и динамика безвозмездных поступлени</w:t>
      </w:r>
      <w:r w:rsidR="000E013B">
        <w:rPr>
          <w:sz w:val="28"/>
          <w:szCs w:val="28"/>
        </w:rPr>
        <w:t>й от других бюджетов бюджетной системы РФ з</w:t>
      </w:r>
      <w:r w:rsidRPr="00AB0F0F">
        <w:rPr>
          <w:sz w:val="28"/>
          <w:szCs w:val="28"/>
        </w:rPr>
        <w:t>а 201</w:t>
      </w:r>
      <w:r w:rsidR="009B325F">
        <w:rPr>
          <w:sz w:val="28"/>
          <w:szCs w:val="28"/>
        </w:rPr>
        <w:t>9</w:t>
      </w:r>
      <w:r w:rsidRPr="00AB0F0F">
        <w:rPr>
          <w:sz w:val="28"/>
          <w:szCs w:val="28"/>
        </w:rPr>
        <w:t>-20</w:t>
      </w:r>
      <w:r w:rsidR="009B325F">
        <w:rPr>
          <w:sz w:val="28"/>
          <w:szCs w:val="28"/>
        </w:rPr>
        <w:t>20</w:t>
      </w:r>
      <w:r w:rsidRPr="00AB0F0F">
        <w:rPr>
          <w:sz w:val="28"/>
          <w:szCs w:val="28"/>
        </w:rPr>
        <w:t xml:space="preserve"> годы представлена на диаграмме (</w:t>
      </w:r>
      <w:r w:rsidR="002526E6">
        <w:rPr>
          <w:sz w:val="28"/>
          <w:szCs w:val="28"/>
        </w:rPr>
        <w:t>тыс</w:t>
      </w:r>
      <w:r w:rsidRPr="00AB0F0F">
        <w:rPr>
          <w:sz w:val="28"/>
          <w:szCs w:val="28"/>
        </w:rPr>
        <w:t>. рублей):</w:t>
      </w:r>
      <w:r w:rsidRPr="00F20BC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726779CE" w14:textId="52BE84B0" w:rsidR="000E013B" w:rsidRPr="007229C0" w:rsidRDefault="000E013B" w:rsidP="000E013B">
      <w:pPr>
        <w:widowControl w:val="0"/>
        <w:ind w:firstLine="284"/>
        <w:jc w:val="both"/>
        <w:rPr>
          <w:rFonts w:eastAsia="Calibri"/>
          <w:bCs/>
          <w:color w:val="FF0000"/>
          <w:sz w:val="16"/>
          <w:szCs w:val="16"/>
          <w:lang w:eastAsia="en-US"/>
        </w:rPr>
      </w:pPr>
      <w:bookmarkStart w:id="32" w:name="_MON_1523437948"/>
      <w:bookmarkStart w:id="33" w:name="_MON_1555337415"/>
      <w:bookmarkStart w:id="34" w:name="_MON_1586606295"/>
      <w:bookmarkStart w:id="35" w:name="_MON_1613913939"/>
      <w:bookmarkStart w:id="36" w:name="_MON_1523436250"/>
      <w:bookmarkStart w:id="37" w:name="_MON_1523436642"/>
      <w:bookmarkStart w:id="38" w:name="_MON_1523437294"/>
      <w:bookmarkEnd w:id="32"/>
      <w:bookmarkEnd w:id="33"/>
      <w:bookmarkEnd w:id="34"/>
      <w:bookmarkEnd w:id="35"/>
      <w:bookmarkEnd w:id="36"/>
      <w:bookmarkEnd w:id="37"/>
      <w:bookmarkEnd w:id="38"/>
      <w:r>
        <w:rPr>
          <w:noProof/>
        </w:rPr>
        <w:lastRenderedPageBreak/>
        <w:drawing>
          <wp:inline distT="0" distB="0" distL="0" distR="0" wp14:anchorId="71F522D6" wp14:editId="29753DBE">
            <wp:extent cx="5419725" cy="2343150"/>
            <wp:effectExtent l="95250" t="95250" r="104775" b="11430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896B5F-3B30-46E1-A1B6-B4B7EF2E44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9A5634" w14:textId="77777777" w:rsidR="009F722C" w:rsidRDefault="008A3C01" w:rsidP="009F722C">
      <w:pPr>
        <w:widowControl w:val="0"/>
        <w:tabs>
          <w:tab w:val="left" w:pos="153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F06B3">
        <w:rPr>
          <w:sz w:val="28"/>
          <w:szCs w:val="28"/>
        </w:rPr>
        <w:t>Общий объем безвозмездных поступлений, поступивших в бюджет</w:t>
      </w:r>
      <w:r w:rsidR="005E2384" w:rsidRPr="006F06B3">
        <w:rPr>
          <w:sz w:val="28"/>
          <w:szCs w:val="28"/>
        </w:rPr>
        <w:t xml:space="preserve"> района в 20</w:t>
      </w:r>
      <w:r w:rsidR="009E45F5">
        <w:rPr>
          <w:sz w:val="28"/>
          <w:szCs w:val="28"/>
        </w:rPr>
        <w:t>20</w:t>
      </w:r>
      <w:r w:rsidRPr="006F06B3">
        <w:rPr>
          <w:sz w:val="28"/>
          <w:szCs w:val="28"/>
        </w:rPr>
        <w:t xml:space="preserve"> году, </w:t>
      </w:r>
      <w:r w:rsidR="009E45F5">
        <w:rPr>
          <w:sz w:val="28"/>
          <w:szCs w:val="28"/>
        </w:rPr>
        <w:t xml:space="preserve">увеличился </w:t>
      </w:r>
      <w:r w:rsidRPr="006F06B3">
        <w:rPr>
          <w:sz w:val="28"/>
          <w:szCs w:val="28"/>
        </w:rPr>
        <w:t>по сравнению с 20</w:t>
      </w:r>
      <w:r w:rsidR="005E2384" w:rsidRPr="006F06B3">
        <w:rPr>
          <w:sz w:val="28"/>
          <w:szCs w:val="28"/>
        </w:rPr>
        <w:t>1</w:t>
      </w:r>
      <w:r w:rsidR="009E45F5">
        <w:rPr>
          <w:sz w:val="28"/>
          <w:szCs w:val="28"/>
        </w:rPr>
        <w:t>9</w:t>
      </w:r>
      <w:r w:rsidRPr="006F06B3">
        <w:rPr>
          <w:sz w:val="28"/>
          <w:szCs w:val="28"/>
        </w:rPr>
        <w:t xml:space="preserve"> годом на </w:t>
      </w:r>
      <w:r w:rsidR="009E45F5">
        <w:rPr>
          <w:sz w:val="28"/>
          <w:szCs w:val="28"/>
        </w:rPr>
        <w:t>31 781,3</w:t>
      </w:r>
      <w:r w:rsidR="005E2384" w:rsidRPr="006F06B3">
        <w:rPr>
          <w:sz w:val="28"/>
          <w:szCs w:val="28"/>
        </w:rPr>
        <w:t xml:space="preserve"> тыс</w:t>
      </w:r>
      <w:r w:rsidRPr="006F06B3">
        <w:rPr>
          <w:sz w:val="28"/>
          <w:szCs w:val="28"/>
        </w:rPr>
        <w:t xml:space="preserve">. рублей, или на </w:t>
      </w:r>
      <w:r w:rsidR="009E45F5">
        <w:rPr>
          <w:sz w:val="28"/>
          <w:szCs w:val="28"/>
        </w:rPr>
        <w:t>15</w:t>
      </w:r>
      <w:r w:rsidRPr="006F06B3">
        <w:rPr>
          <w:sz w:val="28"/>
          <w:szCs w:val="28"/>
        </w:rPr>
        <w:t>%</w:t>
      </w:r>
      <w:r w:rsidR="009E45F5">
        <w:rPr>
          <w:sz w:val="28"/>
          <w:szCs w:val="28"/>
        </w:rPr>
        <w:t xml:space="preserve">, за </w:t>
      </w:r>
      <w:r w:rsidR="0083248A" w:rsidRPr="006F06B3">
        <w:rPr>
          <w:sz w:val="28"/>
          <w:szCs w:val="28"/>
        </w:rPr>
        <w:t xml:space="preserve">счет </w:t>
      </w:r>
      <w:r w:rsidR="009E45F5">
        <w:rPr>
          <w:sz w:val="28"/>
          <w:szCs w:val="28"/>
        </w:rPr>
        <w:t>роста</w:t>
      </w:r>
      <w:r w:rsidR="006F06B3" w:rsidRPr="006F06B3">
        <w:rPr>
          <w:sz w:val="28"/>
          <w:szCs w:val="28"/>
        </w:rPr>
        <w:t xml:space="preserve"> безвозмездных поступлени</w:t>
      </w:r>
      <w:r w:rsidR="00AC63BE">
        <w:rPr>
          <w:sz w:val="28"/>
          <w:szCs w:val="28"/>
        </w:rPr>
        <w:t>й</w:t>
      </w:r>
      <w:r w:rsidR="006F06B3" w:rsidRPr="006F06B3">
        <w:rPr>
          <w:sz w:val="28"/>
          <w:szCs w:val="28"/>
        </w:rPr>
        <w:t xml:space="preserve"> от других бюджетов бюджетной системы Российской Федерации на </w:t>
      </w:r>
      <w:r w:rsidR="009E45F5">
        <w:rPr>
          <w:sz w:val="28"/>
          <w:szCs w:val="28"/>
        </w:rPr>
        <w:t>31 909,2</w:t>
      </w:r>
      <w:r w:rsidR="006F06B3" w:rsidRPr="006F06B3">
        <w:rPr>
          <w:sz w:val="28"/>
          <w:szCs w:val="28"/>
        </w:rPr>
        <w:t xml:space="preserve"> </w:t>
      </w:r>
      <w:r w:rsidR="0083248A" w:rsidRPr="006F06B3">
        <w:rPr>
          <w:sz w:val="28"/>
          <w:szCs w:val="28"/>
        </w:rPr>
        <w:t>тыс</w:t>
      </w:r>
      <w:r w:rsidR="00870C81" w:rsidRPr="006F06B3">
        <w:rPr>
          <w:sz w:val="28"/>
          <w:szCs w:val="28"/>
        </w:rPr>
        <w:t xml:space="preserve">. рублей, или на </w:t>
      </w:r>
      <w:r w:rsidR="009E45F5">
        <w:rPr>
          <w:sz w:val="28"/>
          <w:szCs w:val="28"/>
        </w:rPr>
        <w:t>15,</w:t>
      </w:r>
      <w:r w:rsidR="0083248A" w:rsidRPr="006F06B3">
        <w:rPr>
          <w:sz w:val="28"/>
          <w:szCs w:val="28"/>
        </w:rPr>
        <w:t>1</w:t>
      </w:r>
      <w:r w:rsidR="00870C81" w:rsidRPr="006F06B3">
        <w:rPr>
          <w:sz w:val="28"/>
          <w:szCs w:val="28"/>
        </w:rPr>
        <w:t>%</w:t>
      </w:r>
      <w:r w:rsidR="009E45F5">
        <w:rPr>
          <w:sz w:val="28"/>
          <w:szCs w:val="28"/>
        </w:rPr>
        <w:t>, в том числе за счет дотаций – на 14 380,2 тыс. рублей, или на 30,9%</w:t>
      </w:r>
      <w:r w:rsidR="00857E5E">
        <w:rPr>
          <w:sz w:val="28"/>
          <w:szCs w:val="28"/>
        </w:rPr>
        <w:t>, из</w:t>
      </w:r>
      <w:proofErr w:type="gramEnd"/>
      <w:r w:rsidR="00857E5E">
        <w:rPr>
          <w:sz w:val="28"/>
          <w:szCs w:val="28"/>
        </w:rPr>
        <w:t xml:space="preserve"> них на </w:t>
      </w:r>
      <w:r w:rsidR="009F722C">
        <w:rPr>
          <w:sz w:val="28"/>
          <w:szCs w:val="28"/>
        </w:rPr>
        <w:t xml:space="preserve">минимизацию негативных последствий пандемии </w:t>
      </w:r>
      <w:proofErr w:type="spellStart"/>
      <w:r w:rsidR="009F722C">
        <w:rPr>
          <w:sz w:val="28"/>
          <w:szCs w:val="28"/>
        </w:rPr>
        <w:t>коронавируса</w:t>
      </w:r>
      <w:proofErr w:type="spellEnd"/>
      <w:r w:rsidR="009F722C">
        <w:rPr>
          <w:sz w:val="28"/>
          <w:szCs w:val="28"/>
        </w:rPr>
        <w:t xml:space="preserve"> (на компенсацию снижения поступлений налоговых и неналоговых доходов, частичную компенсацию расходов на организацию транспортного обслуживания населения на муниципальных маршрутах) поступило 12 602,7 тыс. рублей. </w:t>
      </w:r>
    </w:p>
    <w:p w14:paraId="409A2166" w14:textId="16E9D35F" w:rsidR="006F06B3" w:rsidRPr="006F06B3" w:rsidRDefault="009E45F5" w:rsidP="009F722C">
      <w:pPr>
        <w:widowControl w:val="0"/>
        <w:tabs>
          <w:tab w:val="left" w:pos="1530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</w:t>
      </w:r>
      <w:r w:rsidR="006F06B3" w:rsidRPr="006F06B3">
        <w:rPr>
          <w:sz w:val="28"/>
          <w:szCs w:val="28"/>
        </w:rPr>
        <w:t xml:space="preserve">сократились </w:t>
      </w:r>
      <w:r w:rsidR="00B30EF2" w:rsidRPr="006F06B3">
        <w:rPr>
          <w:sz w:val="28"/>
          <w:szCs w:val="28"/>
        </w:rPr>
        <w:t xml:space="preserve">прочие безвозмездные поступления (на </w:t>
      </w:r>
      <w:r w:rsidR="00B30EF2">
        <w:rPr>
          <w:sz w:val="28"/>
          <w:szCs w:val="28"/>
        </w:rPr>
        <w:t>216,3</w:t>
      </w:r>
      <w:r w:rsidR="00B30EF2" w:rsidRPr="006F06B3">
        <w:rPr>
          <w:sz w:val="28"/>
          <w:szCs w:val="28"/>
        </w:rPr>
        <w:t xml:space="preserve"> тыс. рублей)</w:t>
      </w:r>
      <w:r w:rsidR="00B30EF2">
        <w:rPr>
          <w:sz w:val="28"/>
          <w:szCs w:val="28"/>
        </w:rPr>
        <w:t xml:space="preserve"> и </w:t>
      </w:r>
      <w:r w:rsidR="00870C81" w:rsidRPr="006F06B3">
        <w:rPr>
          <w:sz w:val="28"/>
          <w:szCs w:val="28"/>
        </w:rPr>
        <w:t>безвозмездны</w:t>
      </w:r>
      <w:r w:rsidR="006F06B3" w:rsidRPr="006F06B3">
        <w:rPr>
          <w:sz w:val="28"/>
          <w:szCs w:val="28"/>
        </w:rPr>
        <w:t>е</w:t>
      </w:r>
      <w:r w:rsidR="00870C81" w:rsidRPr="006F06B3">
        <w:rPr>
          <w:sz w:val="28"/>
          <w:szCs w:val="28"/>
        </w:rPr>
        <w:t xml:space="preserve"> поступления</w:t>
      </w:r>
      <w:r w:rsidR="006F06B3" w:rsidRPr="006F06B3">
        <w:rPr>
          <w:sz w:val="28"/>
          <w:szCs w:val="28"/>
        </w:rPr>
        <w:t xml:space="preserve"> </w:t>
      </w:r>
      <w:r w:rsidR="00870C81" w:rsidRPr="006F06B3">
        <w:rPr>
          <w:sz w:val="28"/>
          <w:szCs w:val="28"/>
        </w:rPr>
        <w:t>от негосударственных организаций</w:t>
      </w:r>
      <w:r w:rsidR="006F06B3" w:rsidRPr="006F06B3">
        <w:rPr>
          <w:sz w:val="28"/>
          <w:szCs w:val="28"/>
        </w:rPr>
        <w:t xml:space="preserve"> (на </w:t>
      </w:r>
      <w:r w:rsidR="00B30EF2">
        <w:rPr>
          <w:sz w:val="28"/>
          <w:szCs w:val="28"/>
        </w:rPr>
        <w:t>15,6</w:t>
      </w:r>
      <w:r w:rsidR="006F06B3" w:rsidRPr="006F06B3">
        <w:rPr>
          <w:sz w:val="28"/>
          <w:szCs w:val="28"/>
        </w:rPr>
        <w:t xml:space="preserve"> тыс. рублей).</w:t>
      </w:r>
    </w:p>
    <w:p w14:paraId="7246B41E" w14:textId="6FF9910A" w:rsidR="007021A1" w:rsidRPr="0097257E" w:rsidRDefault="00085B19" w:rsidP="00F72A43">
      <w:pPr>
        <w:pStyle w:val="a5"/>
        <w:snapToGrid w:val="0"/>
        <w:spacing w:after="120" w:line="276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7021A1">
        <w:rPr>
          <w:rFonts w:ascii="Times New Roman" w:hAnsi="Times New Roman"/>
          <w:b/>
          <w:bCs/>
          <w:sz w:val="28"/>
          <w:szCs w:val="28"/>
        </w:rPr>
        <w:t>А</w:t>
      </w:r>
      <w:r w:rsidR="007021A1" w:rsidRPr="0097257E">
        <w:rPr>
          <w:rFonts w:ascii="Times New Roman" w:hAnsi="Times New Roman"/>
          <w:b/>
          <w:bCs/>
          <w:sz w:val="28"/>
          <w:szCs w:val="28"/>
        </w:rPr>
        <w:t>нализ исполнения бюджета района по расходам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C46AD09" w14:textId="1E83871E" w:rsidR="005C11BC" w:rsidRPr="00521F8D" w:rsidRDefault="005C11BC" w:rsidP="00F72A43">
      <w:pPr>
        <w:spacing w:line="276" w:lineRule="auto"/>
        <w:ind w:firstLine="709"/>
        <w:jc w:val="both"/>
        <w:rPr>
          <w:sz w:val="28"/>
          <w:szCs w:val="28"/>
        </w:rPr>
      </w:pPr>
      <w:r w:rsidRPr="00521F8D">
        <w:rPr>
          <w:sz w:val="28"/>
          <w:szCs w:val="28"/>
        </w:rPr>
        <w:t>В ходе исполнения бюджета</w:t>
      </w:r>
      <w:r w:rsidR="00521F8D" w:rsidRPr="00521F8D">
        <w:rPr>
          <w:sz w:val="28"/>
          <w:szCs w:val="28"/>
        </w:rPr>
        <w:t xml:space="preserve"> Нолинского муниципального района </w:t>
      </w:r>
      <w:r w:rsidRPr="00521F8D">
        <w:rPr>
          <w:sz w:val="28"/>
          <w:szCs w:val="28"/>
        </w:rPr>
        <w:t>на 20</w:t>
      </w:r>
      <w:r w:rsidR="00F72A43">
        <w:rPr>
          <w:sz w:val="28"/>
          <w:szCs w:val="28"/>
        </w:rPr>
        <w:t>20</w:t>
      </w:r>
      <w:r w:rsidRPr="00521F8D">
        <w:rPr>
          <w:sz w:val="28"/>
          <w:szCs w:val="28"/>
        </w:rPr>
        <w:t xml:space="preserve"> год общий объем расходов увеличен на </w:t>
      </w:r>
      <w:r w:rsidR="00F72A43">
        <w:rPr>
          <w:sz w:val="28"/>
          <w:szCs w:val="28"/>
        </w:rPr>
        <w:t xml:space="preserve">6 753,1 </w:t>
      </w:r>
      <w:r w:rsidR="00521F8D" w:rsidRPr="00521F8D">
        <w:rPr>
          <w:sz w:val="28"/>
          <w:szCs w:val="28"/>
        </w:rPr>
        <w:t>тыс</w:t>
      </w:r>
      <w:r w:rsidRPr="00521F8D">
        <w:rPr>
          <w:sz w:val="28"/>
          <w:szCs w:val="28"/>
        </w:rPr>
        <w:t xml:space="preserve">. рублей, или на </w:t>
      </w:r>
      <w:r w:rsidR="00F72A43">
        <w:rPr>
          <w:sz w:val="28"/>
          <w:szCs w:val="28"/>
        </w:rPr>
        <w:t>2</w:t>
      </w:r>
      <w:r w:rsidRPr="00521F8D">
        <w:rPr>
          <w:sz w:val="28"/>
          <w:szCs w:val="28"/>
        </w:rPr>
        <w:t>%. По итогам отчетного года расходная часть бюджета</w:t>
      </w:r>
      <w:r w:rsidR="00F72A43">
        <w:rPr>
          <w:sz w:val="28"/>
          <w:szCs w:val="28"/>
        </w:rPr>
        <w:t xml:space="preserve"> Нолинского муниципального района </w:t>
      </w:r>
      <w:r w:rsidRPr="00521F8D">
        <w:rPr>
          <w:sz w:val="28"/>
          <w:szCs w:val="28"/>
        </w:rPr>
        <w:t xml:space="preserve">исполнена в объеме </w:t>
      </w:r>
      <w:r w:rsidR="00F72A43">
        <w:rPr>
          <w:sz w:val="28"/>
          <w:szCs w:val="28"/>
        </w:rPr>
        <w:t>336 905,6</w:t>
      </w:r>
      <w:r w:rsidR="00521F8D" w:rsidRPr="00521F8D">
        <w:rPr>
          <w:sz w:val="28"/>
          <w:szCs w:val="28"/>
        </w:rPr>
        <w:t xml:space="preserve"> тыс</w:t>
      </w:r>
      <w:r w:rsidRPr="00521F8D">
        <w:rPr>
          <w:sz w:val="28"/>
          <w:szCs w:val="28"/>
        </w:rPr>
        <w:t xml:space="preserve">. рублей, или на </w:t>
      </w:r>
      <w:r w:rsidR="00521F8D" w:rsidRPr="00521F8D">
        <w:rPr>
          <w:sz w:val="28"/>
          <w:szCs w:val="28"/>
        </w:rPr>
        <w:t>99</w:t>
      </w:r>
      <w:r w:rsidRPr="00521F8D">
        <w:rPr>
          <w:sz w:val="28"/>
          <w:szCs w:val="28"/>
        </w:rPr>
        <w:t xml:space="preserve">% к уточненным бюджетным назначениям. </w:t>
      </w:r>
    </w:p>
    <w:p w14:paraId="136C29CA" w14:textId="5C940BB7" w:rsidR="005C11BC" w:rsidRDefault="005C11BC" w:rsidP="00F72A43">
      <w:pPr>
        <w:spacing w:after="120" w:line="276" w:lineRule="auto"/>
        <w:ind w:firstLine="709"/>
        <w:jc w:val="both"/>
        <w:rPr>
          <w:sz w:val="28"/>
          <w:szCs w:val="28"/>
        </w:rPr>
      </w:pPr>
      <w:r w:rsidRPr="005C11BC">
        <w:rPr>
          <w:sz w:val="28"/>
          <w:szCs w:val="28"/>
        </w:rPr>
        <w:t>Отраслевая структура расходов бюджета Нолинского района в 20</w:t>
      </w:r>
      <w:r w:rsidR="00F72A43">
        <w:rPr>
          <w:sz w:val="28"/>
          <w:szCs w:val="28"/>
        </w:rPr>
        <w:t>20</w:t>
      </w:r>
      <w:r w:rsidRPr="005C11BC">
        <w:rPr>
          <w:sz w:val="28"/>
          <w:szCs w:val="28"/>
        </w:rPr>
        <w:t xml:space="preserve"> году представлена в таблице: 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037"/>
        <w:gridCol w:w="1134"/>
        <w:gridCol w:w="993"/>
        <w:gridCol w:w="708"/>
        <w:gridCol w:w="664"/>
        <w:gridCol w:w="992"/>
        <w:gridCol w:w="709"/>
      </w:tblGrid>
      <w:tr w:rsidR="008B567F" w:rsidRPr="00F72A43" w14:paraId="48910FD2" w14:textId="77777777" w:rsidTr="00F72A43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DB39C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0433C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 xml:space="preserve">План на 2020 год, тыс. руб. 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02D4A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63737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Отклонение</w:t>
            </w:r>
          </w:p>
        </w:tc>
      </w:tr>
      <w:tr w:rsidR="008B567F" w:rsidRPr="00F72A43" w14:paraId="6B36A08B" w14:textId="77777777" w:rsidTr="00F72A4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D923" w14:textId="77777777" w:rsidR="008B567F" w:rsidRPr="00F72A43" w:rsidRDefault="008B567F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D221" w14:textId="77777777" w:rsidR="008B567F" w:rsidRPr="00F72A43" w:rsidRDefault="008B5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02197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2019 год, тыс. руб.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59106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94DB2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(2020/2019)</w:t>
            </w:r>
          </w:p>
        </w:tc>
      </w:tr>
      <w:tr w:rsidR="008B567F" w:rsidRPr="00F72A43" w14:paraId="486D303F" w14:textId="77777777" w:rsidTr="00F72A43">
        <w:trPr>
          <w:trHeight w:val="9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081" w14:textId="77777777" w:rsidR="008B567F" w:rsidRPr="00F72A43" w:rsidRDefault="008B567F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5004" w14:textId="77777777" w:rsidR="008B567F" w:rsidRPr="00F72A43" w:rsidRDefault="008B56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8A69" w14:textId="77777777" w:rsidR="008B567F" w:rsidRPr="00F72A43" w:rsidRDefault="008B567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8B9A2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64D60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2A43">
              <w:rPr>
                <w:sz w:val="20"/>
                <w:szCs w:val="20"/>
              </w:rPr>
              <w:t>Удель-ный</w:t>
            </w:r>
            <w:proofErr w:type="spellEnd"/>
            <w:proofErr w:type="gramEnd"/>
            <w:r w:rsidRPr="00F72A43">
              <w:rPr>
                <w:sz w:val="20"/>
                <w:szCs w:val="20"/>
              </w:rPr>
              <w:t xml:space="preserve"> вес, %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32755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proofErr w:type="gramStart"/>
            <w:r w:rsidRPr="00F72A43">
              <w:rPr>
                <w:sz w:val="20"/>
                <w:szCs w:val="20"/>
              </w:rPr>
              <w:t>в</w:t>
            </w:r>
            <w:proofErr w:type="gramEnd"/>
            <w:r w:rsidRPr="00F72A43">
              <w:rPr>
                <w:sz w:val="20"/>
                <w:szCs w:val="20"/>
              </w:rPr>
              <w:t xml:space="preserve"> % 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897FB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гр.4-гр.3,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B698E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гр.7/гр.3*100, %</w:t>
            </w:r>
          </w:p>
        </w:tc>
      </w:tr>
      <w:tr w:rsidR="008B567F" w:rsidRPr="00F72A43" w14:paraId="1B35DA8C" w14:textId="77777777" w:rsidTr="00F72A4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0BB8D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7E1D3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F07B5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7A377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D7AE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D2B0B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91000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7A306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8</w:t>
            </w:r>
          </w:p>
        </w:tc>
      </w:tr>
      <w:tr w:rsidR="008B567F" w:rsidRPr="00F72A43" w14:paraId="40EB259E" w14:textId="77777777" w:rsidTr="00F72A43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DFDA1" w14:textId="77777777" w:rsidR="008B567F" w:rsidRPr="00F72A43" w:rsidRDefault="008B567F">
            <w:pPr>
              <w:rPr>
                <w:b/>
                <w:bCs/>
                <w:sz w:val="20"/>
                <w:szCs w:val="20"/>
              </w:rPr>
            </w:pPr>
            <w:r w:rsidRPr="00F72A4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80259" w14:textId="77777777" w:rsidR="008B567F" w:rsidRPr="00F72A43" w:rsidRDefault="008B567F">
            <w:pPr>
              <w:jc w:val="center"/>
              <w:rPr>
                <w:b/>
                <w:bCs/>
                <w:sz w:val="20"/>
                <w:szCs w:val="20"/>
              </w:rPr>
            </w:pPr>
            <w:r w:rsidRPr="00F72A43">
              <w:rPr>
                <w:b/>
                <w:bCs/>
                <w:sz w:val="20"/>
                <w:szCs w:val="20"/>
              </w:rPr>
              <w:t>340 232,9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EE9B8" w14:textId="77777777" w:rsidR="008B567F" w:rsidRPr="00F72A43" w:rsidRDefault="008B567F">
            <w:pPr>
              <w:jc w:val="center"/>
              <w:rPr>
                <w:b/>
                <w:bCs/>
                <w:sz w:val="20"/>
                <w:szCs w:val="20"/>
              </w:rPr>
            </w:pPr>
            <w:r w:rsidRPr="00F72A43">
              <w:rPr>
                <w:b/>
                <w:bCs/>
                <w:sz w:val="20"/>
                <w:szCs w:val="20"/>
              </w:rPr>
              <w:t>319 340,4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92C6F" w14:textId="77777777" w:rsidR="008B567F" w:rsidRPr="00F72A43" w:rsidRDefault="008B567F">
            <w:pPr>
              <w:jc w:val="center"/>
              <w:rPr>
                <w:b/>
                <w:bCs/>
                <w:sz w:val="20"/>
                <w:szCs w:val="20"/>
              </w:rPr>
            </w:pPr>
            <w:r w:rsidRPr="00F72A43">
              <w:rPr>
                <w:b/>
                <w:bCs/>
                <w:sz w:val="20"/>
                <w:szCs w:val="20"/>
              </w:rPr>
              <w:t>336 905,6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A6A13" w14:textId="610309E3" w:rsidR="008B567F" w:rsidRPr="00F72A43" w:rsidRDefault="008B567F" w:rsidP="00F72A43">
            <w:pPr>
              <w:jc w:val="center"/>
              <w:rPr>
                <w:b/>
                <w:bCs/>
                <w:sz w:val="20"/>
                <w:szCs w:val="20"/>
              </w:rPr>
            </w:pPr>
            <w:r w:rsidRPr="00F72A4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44D3E" w14:textId="78AEE30E" w:rsidR="008B567F" w:rsidRPr="00F72A43" w:rsidRDefault="008B567F" w:rsidP="00F72A43">
            <w:pPr>
              <w:jc w:val="center"/>
              <w:rPr>
                <w:b/>
                <w:bCs/>
                <w:sz w:val="20"/>
                <w:szCs w:val="20"/>
              </w:rPr>
            </w:pPr>
            <w:r w:rsidRPr="00F72A4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42468" w14:textId="77777777" w:rsidR="008B567F" w:rsidRPr="00F72A43" w:rsidRDefault="008B567F">
            <w:pPr>
              <w:jc w:val="center"/>
              <w:rPr>
                <w:b/>
                <w:bCs/>
                <w:sz w:val="20"/>
                <w:szCs w:val="20"/>
              </w:rPr>
            </w:pPr>
            <w:r w:rsidRPr="00F72A43">
              <w:rPr>
                <w:b/>
                <w:bCs/>
                <w:sz w:val="20"/>
                <w:szCs w:val="20"/>
              </w:rPr>
              <w:t>17 565,2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57E4D" w14:textId="280E2657" w:rsidR="008B567F" w:rsidRPr="00F72A43" w:rsidRDefault="008B567F" w:rsidP="00F72A43">
            <w:pPr>
              <w:jc w:val="center"/>
              <w:rPr>
                <w:b/>
                <w:bCs/>
                <w:sz w:val="20"/>
                <w:szCs w:val="20"/>
              </w:rPr>
            </w:pPr>
            <w:r w:rsidRPr="00F72A43">
              <w:rPr>
                <w:b/>
                <w:bCs/>
                <w:sz w:val="20"/>
                <w:szCs w:val="20"/>
              </w:rPr>
              <w:t>5,5</w:t>
            </w:r>
          </w:p>
        </w:tc>
      </w:tr>
      <w:tr w:rsidR="008B567F" w:rsidRPr="00F72A43" w14:paraId="21A0849E" w14:textId="77777777" w:rsidTr="00882383">
        <w:trPr>
          <w:trHeight w:val="2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EE97B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FC750" w14:textId="4E19F8D2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43 924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E014F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42 342,9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504D8" w14:textId="23BC7500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43 756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7C7CF" w14:textId="46F2EDB0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914E9" w14:textId="68499635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3F7C7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1 413,1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54B90" w14:textId="41E19D10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3,3</w:t>
            </w:r>
          </w:p>
        </w:tc>
      </w:tr>
      <w:tr w:rsidR="008B567F" w:rsidRPr="00F72A43" w14:paraId="35D2CB65" w14:textId="77777777" w:rsidTr="00882383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C68CF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D84A5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697AB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1 057,5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539EA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B81BB" w14:textId="709543DD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C8D7E" w14:textId="6A144E56" w:rsidR="008B567F" w:rsidRPr="00F72A43" w:rsidRDefault="008B5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CFB34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-1 057,5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DF167" w14:textId="0A178BAE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-100</w:t>
            </w:r>
          </w:p>
        </w:tc>
      </w:tr>
      <w:tr w:rsidR="008B567F" w:rsidRPr="00F72A43" w14:paraId="3D266C3E" w14:textId="77777777" w:rsidTr="00F72A43">
        <w:trPr>
          <w:trHeight w:val="5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1A666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9868C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1 223,4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B8D7C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1 188,6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FCC27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1 223,4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7C29E" w14:textId="44563667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0,4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2080E" w14:textId="218E2EAD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BE70F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C32D1" w14:textId="66A1641C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2,9</w:t>
            </w:r>
          </w:p>
        </w:tc>
      </w:tr>
      <w:tr w:rsidR="008B567F" w:rsidRPr="00F72A43" w14:paraId="78C23413" w14:textId="77777777" w:rsidTr="00F72A43">
        <w:trPr>
          <w:trHeight w:val="2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36B15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FAEF7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48 290,3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80542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59 196,3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E926A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47 967,8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3B365" w14:textId="2507EAA2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14,2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5D6B9" w14:textId="588A6807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B576A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-11 228,5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5600A" w14:textId="5341F95B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-19</w:t>
            </w:r>
          </w:p>
        </w:tc>
      </w:tr>
      <w:tr w:rsidR="008B567F" w:rsidRPr="00F72A43" w14:paraId="6535BA87" w14:textId="77777777" w:rsidTr="00F72A43">
        <w:trPr>
          <w:trHeight w:val="1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4B1F1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B39C0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2 274,8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3545E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56EA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2 162,8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B34C3" w14:textId="3BC102C6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0,6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3E9F0" w14:textId="2CF8416D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298DF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1 600,3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F6015" w14:textId="5CF354E1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284,5</w:t>
            </w:r>
          </w:p>
        </w:tc>
      </w:tr>
      <w:tr w:rsidR="008B567F" w:rsidRPr="00F72A43" w14:paraId="73FAEBE4" w14:textId="77777777" w:rsidTr="00F72A4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1B006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ADFF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166 645,9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1E4FB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156 180,2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A46C1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164 487,8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91E3A" w14:textId="76942910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48,8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94ED2" w14:textId="4AF2BAC1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18729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8 307,6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B0490" w14:textId="7E0C229D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5,3</w:t>
            </w:r>
          </w:p>
        </w:tc>
      </w:tr>
      <w:tr w:rsidR="008B567F" w:rsidRPr="00F72A43" w14:paraId="6BEDAB9D" w14:textId="77777777" w:rsidTr="00F72A43">
        <w:trPr>
          <w:trHeight w:val="2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87306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1AE49" w14:textId="1A87FE94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36 059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7D8CD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34 427,5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4DF61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35 930,1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A5AD7" w14:textId="7D222E65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10,7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BBDD6" w14:textId="341FCAC6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EA72A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1 502,6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FC9CE" w14:textId="42B2DABB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4,4</w:t>
            </w:r>
          </w:p>
        </w:tc>
      </w:tr>
      <w:tr w:rsidR="008B567F" w:rsidRPr="00F72A43" w14:paraId="0025D880" w14:textId="77777777" w:rsidTr="00F72A43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DA6B1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08322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376FD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86DE6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CEDEB" w14:textId="235ACA0F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01048" w14:textId="74C941CB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D9809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E711A" w14:textId="2A87BB0E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</w:p>
        </w:tc>
      </w:tr>
      <w:tr w:rsidR="008B567F" w:rsidRPr="00F72A43" w14:paraId="1544BB79" w14:textId="77777777" w:rsidTr="00F72A4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F691C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A0435E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17 332,9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56077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15 049,6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927D9D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17 145,2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9B557" w14:textId="6D06748B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5,1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ECB7C" w14:textId="67EE04E6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117B6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2 095,6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7556C" w14:textId="533DA117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13,9</w:t>
            </w:r>
          </w:p>
        </w:tc>
      </w:tr>
      <w:tr w:rsidR="008B567F" w:rsidRPr="00F72A43" w14:paraId="33C61840" w14:textId="77777777" w:rsidTr="00F72A43">
        <w:trPr>
          <w:trHeight w:val="3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8BD05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814CC" w14:textId="61716753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12 386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2C7D9" w14:textId="36C1DEB3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9C5B2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12 318,2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20CCA" w14:textId="3D839CC6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3,7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17407" w14:textId="313EEB02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D17CC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12 253,2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6AC1F" w14:textId="7E59BF73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18851,1</w:t>
            </w:r>
          </w:p>
        </w:tc>
      </w:tr>
      <w:tr w:rsidR="008B567F" w:rsidRPr="00F72A43" w14:paraId="590FCF66" w14:textId="77777777" w:rsidTr="00F72A43">
        <w:trPr>
          <w:trHeight w:val="5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D13CF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DCDC2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B51FC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50776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439,1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C2EAD" w14:textId="1D7C1D7A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0,1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7A9F1" w14:textId="3C82445D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F6F92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818E4" w14:textId="5412A5A6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24,6</w:t>
            </w:r>
          </w:p>
        </w:tc>
      </w:tr>
      <w:tr w:rsidR="008B567F" w:rsidRPr="00F72A43" w14:paraId="4E7170B1" w14:textId="77777777" w:rsidTr="00F72A43">
        <w:trPr>
          <w:trHeight w:val="9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45D89" w14:textId="77777777" w:rsidR="008B567F" w:rsidRPr="00F72A43" w:rsidRDefault="008B567F">
            <w:pPr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536AC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F3F87" w14:textId="48DCFF7B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8 918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4C5C2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11 331,7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3614B" w14:textId="46895484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3,4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84E77" w14:textId="5F802CA5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70B5E" w14:textId="77777777" w:rsidR="008B567F" w:rsidRPr="00F72A43" w:rsidRDefault="008B567F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2 413,7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BCA6D" w14:textId="6A69A958" w:rsidR="008B567F" w:rsidRPr="00F72A43" w:rsidRDefault="008B567F" w:rsidP="00F72A43">
            <w:pPr>
              <w:jc w:val="center"/>
              <w:rPr>
                <w:sz w:val="20"/>
                <w:szCs w:val="20"/>
              </w:rPr>
            </w:pPr>
            <w:r w:rsidRPr="00F72A43">
              <w:rPr>
                <w:sz w:val="20"/>
                <w:szCs w:val="20"/>
              </w:rPr>
              <w:t>27,1</w:t>
            </w:r>
          </w:p>
        </w:tc>
      </w:tr>
    </w:tbl>
    <w:p w14:paraId="597B9A85" w14:textId="09F4B0AE" w:rsidR="007D2953" w:rsidRPr="001613BE" w:rsidRDefault="008B567F" w:rsidP="006C1A57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 xml:space="preserve"> </w:t>
      </w:r>
      <w:r w:rsidR="007D2953" w:rsidRPr="001613BE">
        <w:rPr>
          <w:sz w:val="28"/>
          <w:szCs w:val="28"/>
        </w:rPr>
        <w:t>По сравнению с 201</w:t>
      </w:r>
      <w:r w:rsidR="00F72A43">
        <w:rPr>
          <w:sz w:val="28"/>
          <w:szCs w:val="28"/>
        </w:rPr>
        <w:t>9</w:t>
      </w:r>
      <w:r w:rsidR="007D2953" w:rsidRPr="001613BE">
        <w:rPr>
          <w:sz w:val="28"/>
          <w:szCs w:val="28"/>
        </w:rPr>
        <w:t xml:space="preserve"> годом объем расходов бюджета района в целом увеличился на </w:t>
      </w:r>
      <w:r w:rsidR="00F56084">
        <w:rPr>
          <w:sz w:val="28"/>
          <w:szCs w:val="28"/>
        </w:rPr>
        <w:t>17 565,2</w:t>
      </w:r>
      <w:r w:rsidR="007D2953" w:rsidRPr="001613BE">
        <w:rPr>
          <w:sz w:val="28"/>
          <w:szCs w:val="28"/>
        </w:rPr>
        <w:t xml:space="preserve"> тыс. рублей, или на </w:t>
      </w:r>
      <w:r w:rsidR="00F56084">
        <w:rPr>
          <w:sz w:val="28"/>
          <w:szCs w:val="28"/>
        </w:rPr>
        <w:t>5,5</w:t>
      </w:r>
      <w:r w:rsidR="007D2953" w:rsidRPr="001613BE">
        <w:rPr>
          <w:sz w:val="28"/>
          <w:szCs w:val="28"/>
        </w:rPr>
        <w:t>% (в 201</w:t>
      </w:r>
      <w:r w:rsidR="00F56084">
        <w:rPr>
          <w:sz w:val="28"/>
          <w:szCs w:val="28"/>
        </w:rPr>
        <w:t>9</w:t>
      </w:r>
      <w:r w:rsidR="007D2953" w:rsidRPr="001613BE">
        <w:rPr>
          <w:sz w:val="28"/>
          <w:szCs w:val="28"/>
        </w:rPr>
        <w:t xml:space="preserve"> году по отношению к 201</w:t>
      </w:r>
      <w:r w:rsidR="00F56084">
        <w:rPr>
          <w:sz w:val="28"/>
          <w:szCs w:val="28"/>
        </w:rPr>
        <w:t>8</w:t>
      </w:r>
      <w:r w:rsidR="007D2953" w:rsidRPr="001613BE">
        <w:rPr>
          <w:sz w:val="28"/>
          <w:szCs w:val="28"/>
        </w:rPr>
        <w:t xml:space="preserve"> году было увеличение </w:t>
      </w:r>
      <w:proofErr w:type="gramStart"/>
      <w:r w:rsidR="007D2953" w:rsidRPr="001613BE">
        <w:rPr>
          <w:sz w:val="28"/>
          <w:szCs w:val="28"/>
        </w:rPr>
        <w:t>на</w:t>
      </w:r>
      <w:proofErr w:type="gramEnd"/>
      <w:r w:rsidR="007D2953" w:rsidRPr="001613BE">
        <w:rPr>
          <w:sz w:val="28"/>
          <w:szCs w:val="28"/>
        </w:rPr>
        <w:t xml:space="preserve"> </w:t>
      </w:r>
      <w:r w:rsidR="00F56084">
        <w:rPr>
          <w:sz w:val="28"/>
          <w:szCs w:val="28"/>
        </w:rPr>
        <w:t>3 181,2</w:t>
      </w:r>
      <w:r w:rsidR="007D2953" w:rsidRPr="001613BE">
        <w:rPr>
          <w:sz w:val="28"/>
          <w:szCs w:val="28"/>
        </w:rPr>
        <w:t xml:space="preserve"> тыс. рублей, или на </w:t>
      </w:r>
      <w:r w:rsidR="00F56084">
        <w:rPr>
          <w:sz w:val="28"/>
          <w:szCs w:val="28"/>
        </w:rPr>
        <w:t>1</w:t>
      </w:r>
      <w:r w:rsidR="007D2953" w:rsidRPr="001613BE">
        <w:rPr>
          <w:sz w:val="28"/>
          <w:szCs w:val="28"/>
        </w:rPr>
        <w:t xml:space="preserve">%). </w:t>
      </w:r>
    </w:p>
    <w:p w14:paraId="0656979C" w14:textId="70773E96" w:rsidR="007D2953" w:rsidRPr="001613BE" w:rsidRDefault="007D2953" w:rsidP="006C1A57">
      <w:pPr>
        <w:spacing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>В общем объеме расходов основную долю занимали расходы социальной направленности, в том числе на образование направлено 48,</w:t>
      </w:r>
      <w:r w:rsidR="00F56084">
        <w:rPr>
          <w:sz w:val="28"/>
          <w:szCs w:val="28"/>
        </w:rPr>
        <w:t>8</w:t>
      </w:r>
      <w:r w:rsidRPr="001613BE">
        <w:rPr>
          <w:sz w:val="28"/>
          <w:szCs w:val="28"/>
        </w:rPr>
        <w:t>%, культуру – 10,</w:t>
      </w:r>
      <w:r w:rsidR="00F56084">
        <w:rPr>
          <w:sz w:val="28"/>
          <w:szCs w:val="28"/>
        </w:rPr>
        <w:t>7</w:t>
      </w:r>
      <w:r w:rsidRPr="001613BE">
        <w:rPr>
          <w:sz w:val="28"/>
          <w:szCs w:val="28"/>
        </w:rPr>
        <w:t>%.</w:t>
      </w:r>
    </w:p>
    <w:p w14:paraId="12921A35" w14:textId="34412EB1" w:rsidR="007D2953" w:rsidRDefault="007D2953" w:rsidP="006C1A57">
      <w:pPr>
        <w:spacing w:line="276" w:lineRule="auto"/>
        <w:ind w:firstLine="709"/>
        <w:jc w:val="both"/>
        <w:rPr>
          <w:sz w:val="28"/>
          <w:szCs w:val="28"/>
        </w:rPr>
      </w:pPr>
      <w:r w:rsidRPr="001613BE">
        <w:rPr>
          <w:sz w:val="28"/>
          <w:szCs w:val="28"/>
        </w:rPr>
        <w:t xml:space="preserve">Значительный вес в объеме произведенных затрат занимают </w:t>
      </w:r>
      <w:r w:rsidR="006C1A57">
        <w:rPr>
          <w:sz w:val="28"/>
          <w:szCs w:val="28"/>
        </w:rPr>
        <w:t xml:space="preserve">расходы </w:t>
      </w:r>
      <w:r w:rsidRPr="001613BE">
        <w:rPr>
          <w:sz w:val="28"/>
          <w:szCs w:val="28"/>
        </w:rPr>
        <w:t xml:space="preserve">на национальную экономику (в т.ч. сельское хозяйство, транспорт, дорожное хозяйство) </w:t>
      </w:r>
      <w:r w:rsidR="001613BE" w:rsidRPr="001613BE">
        <w:rPr>
          <w:sz w:val="28"/>
          <w:szCs w:val="28"/>
        </w:rPr>
        <w:t>–</w:t>
      </w:r>
      <w:r w:rsidRPr="001613BE">
        <w:rPr>
          <w:sz w:val="28"/>
          <w:szCs w:val="28"/>
        </w:rPr>
        <w:t xml:space="preserve"> </w:t>
      </w:r>
      <w:r w:rsidR="00F56084">
        <w:rPr>
          <w:sz w:val="28"/>
          <w:szCs w:val="28"/>
        </w:rPr>
        <w:t>14,2</w:t>
      </w:r>
      <w:r w:rsidRPr="001613BE">
        <w:rPr>
          <w:sz w:val="28"/>
          <w:szCs w:val="28"/>
        </w:rPr>
        <w:t xml:space="preserve">% и </w:t>
      </w:r>
      <w:r w:rsidR="001613BE" w:rsidRPr="001613BE">
        <w:rPr>
          <w:sz w:val="28"/>
          <w:szCs w:val="28"/>
        </w:rPr>
        <w:t>общегосударственные вопросы</w:t>
      </w:r>
      <w:r w:rsidRPr="001613BE">
        <w:rPr>
          <w:sz w:val="28"/>
          <w:szCs w:val="28"/>
        </w:rPr>
        <w:t xml:space="preserve"> </w:t>
      </w:r>
      <w:r w:rsidR="001613BE" w:rsidRPr="001613BE">
        <w:rPr>
          <w:sz w:val="28"/>
          <w:szCs w:val="28"/>
        </w:rPr>
        <w:t>–</w:t>
      </w:r>
      <w:r w:rsidRPr="001613BE">
        <w:rPr>
          <w:sz w:val="28"/>
          <w:szCs w:val="28"/>
        </w:rPr>
        <w:t xml:space="preserve"> </w:t>
      </w:r>
      <w:r w:rsidR="001613BE" w:rsidRPr="001613BE">
        <w:rPr>
          <w:sz w:val="28"/>
          <w:szCs w:val="28"/>
        </w:rPr>
        <w:t>13</w:t>
      </w:r>
      <w:r w:rsidRPr="001613BE">
        <w:rPr>
          <w:sz w:val="28"/>
          <w:szCs w:val="28"/>
        </w:rPr>
        <w:t>%.</w:t>
      </w:r>
      <w:r w:rsidR="00521F8D" w:rsidRPr="001613BE">
        <w:rPr>
          <w:sz w:val="28"/>
          <w:szCs w:val="28"/>
        </w:rPr>
        <w:t xml:space="preserve"> </w:t>
      </w:r>
    </w:p>
    <w:p w14:paraId="47A3EBF4" w14:textId="4685E496" w:rsidR="001A047E" w:rsidRPr="004314BB" w:rsidRDefault="001A047E" w:rsidP="006C1A57">
      <w:pPr>
        <w:tabs>
          <w:tab w:val="left" w:pos="720"/>
        </w:tabs>
        <w:spacing w:after="120" w:line="276" w:lineRule="auto"/>
        <w:ind w:firstLine="709"/>
        <w:jc w:val="both"/>
        <w:rPr>
          <w:sz w:val="27"/>
          <w:szCs w:val="27"/>
        </w:rPr>
      </w:pPr>
      <w:r w:rsidRPr="004314BB">
        <w:rPr>
          <w:sz w:val="28"/>
          <w:szCs w:val="28"/>
        </w:rPr>
        <w:t xml:space="preserve">Не в полном объеме освоены ассигнования по </w:t>
      </w:r>
      <w:r w:rsidR="006C1A57">
        <w:rPr>
          <w:sz w:val="28"/>
          <w:szCs w:val="28"/>
        </w:rPr>
        <w:t>восьми</w:t>
      </w:r>
      <w:r w:rsidRPr="004314BB">
        <w:rPr>
          <w:sz w:val="28"/>
          <w:szCs w:val="28"/>
        </w:rPr>
        <w:t xml:space="preserve"> разделам бюджетной классификации из одиннадцати на общую сумму </w:t>
      </w:r>
      <w:r w:rsidR="006C1A57">
        <w:rPr>
          <w:sz w:val="28"/>
          <w:szCs w:val="28"/>
        </w:rPr>
        <w:t>3 327,3</w:t>
      </w:r>
      <w:r w:rsidRPr="004314BB">
        <w:rPr>
          <w:sz w:val="28"/>
          <w:szCs w:val="28"/>
        </w:rPr>
        <w:t xml:space="preserve"> тыс. рублей. Освоение ассигнований в разрезе главных распорядителей бюджетных средств составляет от 9</w:t>
      </w:r>
      <w:r>
        <w:rPr>
          <w:sz w:val="28"/>
          <w:szCs w:val="28"/>
        </w:rPr>
        <w:t>8</w:t>
      </w:r>
      <w:r w:rsidRPr="004314BB">
        <w:rPr>
          <w:sz w:val="28"/>
          <w:szCs w:val="28"/>
        </w:rPr>
        <w:t>,</w:t>
      </w:r>
      <w:r w:rsidR="006C1A57">
        <w:rPr>
          <w:sz w:val="28"/>
          <w:szCs w:val="28"/>
        </w:rPr>
        <w:t>6</w:t>
      </w:r>
      <w:r w:rsidRPr="004314BB">
        <w:rPr>
          <w:sz w:val="28"/>
          <w:szCs w:val="28"/>
        </w:rPr>
        <w:t xml:space="preserve"> до 100%.</w:t>
      </w:r>
      <w:r w:rsidRPr="004314BB">
        <w:rPr>
          <w:sz w:val="27"/>
          <w:szCs w:val="27"/>
        </w:rPr>
        <w:t xml:space="preserve"> </w:t>
      </w:r>
    </w:p>
    <w:p w14:paraId="769FD025" w14:textId="456D0A91" w:rsidR="001A047E" w:rsidRPr="004F51E4" w:rsidRDefault="001A047E" w:rsidP="001710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F51E4">
        <w:rPr>
          <w:sz w:val="28"/>
          <w:szCs w:val="28"/>
        </w:rPr>
        <w:t>Анализ расходов бюджета Нолинского района за 20</w:t>
      </w:r>
      <w:r w:rsidR="006C1A57" w:rsidRPr="004F51E4">
        <w:rPr>
          <w:sz w:val="28"/>
          <w:szCs w:val="28"/>
        </w:rPr>
        <w:t>20</w:t>
      </w:r>
      <w:r w:rsidRPr="004F51E4">
        <w:rPr>
          <w:sz w:val="28"/>
          <w:szCs w:val="28"/>
        </w:rPr>
        <w:t xml:space="preserve"> год в зависимости от их экономического содержания показал, что на оплату труда и начисления на выплаты по оплате труда было направлено 1</w:t>
      </w:r>
      <w:r w:rsidR="00F81E22" w:rsidRPr="004F51E4">
        <w:rPr>
          <w:sz w:val="28"/>
          <w:szCs w:val="28"/>
        </w:rPr>
        <w:t>87 833,9</w:t>
      </w:r>
      <w:r w:rsidRPr="004F51E4">
        <w:rPr>
          <w:sz w:val="28"/>
          <w:szCs w:val="28"/>
        </w:rPr>
        <w:t xml:space="preserve"> тыс. рублей, или 5</w:t>
      </w:r>
      <w:r w:rsidR="004F51E4" w:rsidRPr="004F51E4">
        <w:rPr>
          <w:sz w:val="28"/>
          <w:szCs w:val="28"/>
        </w:rPr>
        <w:t>5,8%</w:t>
      </w:r>
      <w:r w:rsidRPr="004F51E4">
        <w:rPr>
          <w:sz w:val="28"/>
          <w:szCs w:val="28"/>
        </w:rPr>
        <w:t xml:space="preserve"> от общего объема расходов, на оплату работ, услуг – </w:t>
      </w:r>
      <w:r w:rsidR="004F51E4" w:rsidRPr="004F51E4">
        <w:rPr>
          <w:sz w:val="28"/>
          <w:szCs w:val="28"/>
        </w:rPr>
        <w:t>73 398,6</w:t>
      </w:r>
      <w:r w:rsidRPr="004F51E4">
        <w:rPr>
          <w:sz w:val="28"/>
          <w:szCs w:val="28"/>
        </w:rPr>
        <w:t xml:space="preserve"> тыс. рублей (2</w:t>
      </w:r>
      <w:r w:rsidR="004F51E4" w:rsidRPr="004F51E4">
        <w:rPr>
          <w:sz w:val="28"/>
          <w:szCs w:val="28"/>
        </w:rPr>
        <w:t>1,8</w:t>
      </w:r>
      <w:r w:rsidRPr="004F51E4">
        <w:rPr>
          <w:sz w:val="28"/>
          <w:szCs w:val="28"/>
        </w:rPr>
        <w:t xml:space="preserve">%), обслуживание муниципального долга – </w:t>
      </w:r>
      <w:r w:rsidR="004F51E4" w:rsidRPr="004F51E4">
        <w:rPr>
          <w:sz w:val="28"/>
          <w:szCs w:val="28"/>
        </w:rPr>
        <w:t>439,1</w:t>
      </w:r>
      <w:r w:rsidRPr="004F51E4">
        <w:rPr>
          <w:sz w:val="28"/>
          <w:szCs w:val="28"/>
        </w:rPr>
        <w:t xml:space="preserve"> тыс. рублей (0,1%), безвозмездные перечисления </w:t>
      </w:r>
      <w:r w:rsidR="00201956" w:rsidRPr="004F51E4">
        <w:rPr>
          <w:sz w:val="28"/>
          <w:szCs w:val="28"/>
        </w:rPr>
        <w:t>текущего характера</w:t>
      </w:r>
      <w:r w:rsidRPr="004F51E4">
        <w:rPr>
          <w:sz w:val="28"/>
          <w:szCs w:val="28"/>
        </w:rPr>
        <w:t xml:space="preserve"> – </w:t>
      </w:r>
      <w:r w:rsidR="004F51E4" w:rsidRPr="004F51E4">
        <w:rPr>
          <w:sz w:val="28"/>
          <w:szCs w:val="28"/>
        </w:rPr>
        <w:t>13 528,7</w:t>
      </w:r>
      <w:proofErr w:type="gramEnd"/>
      <w:r w:rsidRPr="004F51E4">
        <w:rPr>
          <w:sz w:val="28"/>
          <w:szCs w:val="28"/>
        </w:rPr>
        <w:t xml:space="preserve"> </w:t>
      </w:r>
      <w:proofErr w:type="gramStart"/>
      <w:r w:rsidRPr="004F51E4">
        <w:rPr>
          <w:sz w:val="28"/>
          <w:szCs w:val="28"/>
        </w:rPr>
        <w:t>тыс. рублей (</w:t>
      </w:r>
      <w:r w:rsidR="004F51E4" w:rsidRPr="004F51E4">
        <w:rPr>
          <w:sz w:val="28"/>
          <w:szCs w:val="28"/>
        </w:rPr>
        <w:t>4</w:t>
      </w:r>
      <w:r w:rsidRPr="004F51E4">
        <w:rPr>
          <w:sz w:val="28"/>
          <w:szCs w:val="28"/>
        </w:rPr>
        <w:t xml:space="preserve">%), безвозмездные перечисления бюджетам – </w:t>
      </w:r>
      <w:r w:rsidR="004F51E4" w:rsidRPr="004F51E4">
        <w:rPr>
          <w:sz w:val="28"/>
          <w:szCs w:val="28"/>
        </w:rPr>
        <w:t>15 151,2</w:t>
      </w:r>
      <w:r w:rsidRPr="004F51E4">
        <w:rPr>
          <w:sz w:val="28"/>
          <w:szCs w:val="28"/>
        </w:rPr>
        <w:t xml:space="preserve"> тыс. рублей (</w:t>
      </w:r>
      <w:r w:rsidR="004F51E4" w:rsidRPr="004F51E4">
        <w:rPr>
          <w:sz w:val="28"/>
          <w:szCs w:val="28"/>
        </w:rPr>
        <w:t>4,5</w:t>
      </w:r>
      <w:r w:rsidRPr="004F51E4">
        <w:rPr>
          <w:sz w:val="28"/>
          <w:szCs w:val="28"/>
        </w:rPr>
        <w:t xml:space="preserve">%), социальное обеспечение – </w:t>
      </w:r>
      <w:r w:rsidR="004F51E4" w:rsidRPr="004F51E4">
        <w:rPr>
          <w:sz w:val="28"/>
          <w:szCs w:val="28"/>
        </w:rPr>
        <w:t>7 552,6</w:t>
      </w:r>
      <w:r w:rsidRPr="004F51E4">
        <w:rPr>
          <w:sz w:val="28"/>
          <w:szCs w:val="28"/>
        </w:rPr>
        <w:t xml:space="preserve"> тыс. рублей (</w:t>
      </w:r>
      <w:r w:rsidR="004F51E4" w:rsidRPr="004F51E4">
        <w:rPr>
          <w:sz w:val="28"/>
          <w:szCs w:val="28"/>
        </w:rPr>
        <w:t>2</w:t>
      </w:r>
      <w:r w:rsidRPr="004F51E4">
        <w:rPr>
          <w:sz w:val="28"/>
          <w:szCs w:val="28"/>
        </w:rPr>
        <w:t xml:space="preserve">,3%), увеличение стоимости основных средств – </w:t>
      </w:r>
      <w:r w:rsidR="004F51E4" w:rsidRPr="004F51E4">
        <w:rPr>
          <w:sz w:val="28"/>
          <w:szCs w:val="28"/>
        </w:rPr>
        <w:t>17 602,9</w:t>
      </w:r>
      <w:r w:rsidRPr="004F51E4">
        <w:rPr>
          <w:sz w:val="28"/>
          <w:szCs w:val="28"/>
        </w:rPr>
        <w:t xml:space="preserve"> тыс. рублей (</w:t>
      </w:r>
      <w:r w:rsidR="004F51E4" w:rsidRPr="004F51E4">
        <w:rPr>
          <w:sz w:val="28"/>
          <w:szCs w:val="28"/>
        </w:rPr>
        <w:t>5,2</w:t>
      </w:r>
      <w:r w:rsidRPr="004F51E4">
        <w:rPr>
          <w:sz w:val="28"/>
          <w:szCs w:val="28"/>
        </w:rPr>
        <w:t xml:space="preserve">%), увеличение стоимости материальных запасов – </w:t>
      </w:r>
      <w:r w:rsidR="004F51E4" w:rsidRPr="004F51E4">
        <w:rPr>
          <w:sz w:val="28"/>
          <w:szCs w:val="28"/>
        </w:rPr>
        <w:t>15 248,5</w:t>
      </w:r>
      <w:r w:rsidRPr="004F51E4">
        <w:rPr>
          <w:sz w:val="28"/>
          <w:szCs w:val="28"/>
        </w:rPr>
        <w:t xml:space="preserve"> тыс. рублей (</w:t>
      </w:r>
      <w:r w:rsidR="004F51E4" w:rsidRPr="004F51E4">
        <w:rPr>
          <w:sz w:val="28"/>
          <w:szCs w:val="28"/>
        </w:rPr>
        <w:t>4,</w:t>
      </w:r>
      <w:r w:rsidRPr="004F51E4">
        <w:rPr>
          <w:sz w:val="28"/>
          <w:szCs w:val="28"/>
        </w:rPr>
        <w:t xml:space="preserve">5%), прочие расходы – </w:t>
      </w:r>
      <w:r w:rsidR="00201956" w:rsidRPr="004F51E4">
        <w:rPr>
          <w:sz w:val="28"/>
          <w:szCs w:val="28"/>
        </w:rPr>
        <w:t>6</w:t>
      </w:r>
      <w:r w:rsidR="004F51E4" w:rsidRPr="004F51E4">
        <w:rPr>
          <w:sz w:val="28"/>
          <w:szCs w:val="28"/>
        </w:rPr>
        <w:t> 149,9</w:t>
      </w:r>
      <w:r w:rsidRPr="004F51E4">
        <w:rPr>
          <w:sz w:val="28"/>
          <w:szCs w:val="28"/>
        </w:rPr>
        <w:t xml:space="preserve"> тыс. рублей (</w:t>
      </w:r>
      <w:r w:rsidR="00201956" w:rsidRPr="004F51E4">
        <w:rPr>
          <w:sz w:val="28"/>
          <w:szCs w:val="28"/>
        </w:rPr>
        <w:t>1,8</w:t>
      </w:r>
      <w:r w:rsidRPr="004F51E4">
        <w:rPr>
          <w:sz w:val="28"/>
          <w:szCs w:val="28"/>
        </w:rPr>
        <w:t xml:space="preserve">%). </w:t>
      </w:r>
      <w:proofErr w:type="gramEnd"/>
    </w:p>
    <w:p w14:paraId="6C0119D8" w14:textId="39267493" w:rsidR="001A047E" w:rsidRPr="00577A40" w:rsidRDefault="001A047E" w:rsidP="0017102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577A40">
        <w:rPr>
          <w:sz w:val="28"/>
          <w:szCs w:val="28"/>
        </w:rPr>
        <w:t>Большая часть прочих расходов бюджета (</w:t>
      </w:r>
      <w:r w:rsidR="00577A40" w:rsidRPr="00577A40">
        <w:rPr>
          <w:sz w:val="28"/>
          <w:szCs w:val="28"/>
        </w:rPr>
        <w:t>89</w:t>
      </w:r>
      <w:r w:rsidR="00A1400D" w:rsidRPr="00577A40">
        <w:rPr>
          <w:sz w:val="28"/>
          <w:szCs w:val="28"/>
        </w:rPr>
        <w:t>,</w:t>
      </w:r>
      <w:r w:rsidR="00577A40" w:rsidRPr="00577A40">
        <w:rPr>
          <w:sz w:val="28"/>
          <w:szCs w:val="28"/>
        </w:rPr>
        <w:t>2</w:t>
      </w:r>
      <w:r w:rsidRPr="00577A40">
        <w:rPr>
          <w:sz w:val="28"/>
          <w:szCs w:val="28"/>
        </w:rPr>
        <w:t xml:space="preserve">%) сложилась за счет уплаты налогов, пошлин, сборов. </w:t>
      </w:r>
      <w:proofErr w:type="gramStart"/>
      <w:r w:rsidRPr="00577A40">
        <w:rPr>
          <w:sz w:val="28"/>
          <w:szCs w:val="28"/>
        </w:rPr>
        <w:t xml:space="preserve">Вместе с тем, по этой же статье </w:t>
      </w:r>
      <w:r w:rsidRPr="00577A40">
        <w:rPr>
          <w:sz w:val="28"/>
          <w:szCs w:val="28"/>
        </w:rPr>
        <w:lastRenderedPageBreak/>
        <w:t xml:space="preserve">производились </w:t>
      </w:r>
      <w:r w:rsidRPr="00577A40">
        <w:rPr>
          <w:b/>
          <w:bCs/>
          <w:i/>
          <w:iCs/>
          <w:sz w:val="28"/>
          <w:szCs w:val="28"/>
        </w:rPr>
        <w:t xml:space="preserve">расходы на уплату штрафов за нарушение законодательства о налогах и сборах, о страховых взносах, за нарушение условий контрактов, предписаний надзорных органов, возмещение вреда, причиненного гражданам в результате незаконных действий (бездействия) органов местного самоуправления, либо должностных лиц этих органов, возмещение морального вреда и судебных издержек, всего – </w:t>
      </w:r>
      <w:r w:rsidR="00112B80">
        <w:rPr>
          <w:b/>
          <w:bCs/>
          <w:i/>
          <w:iCs/>
          <w:sz w:val="28"/>
          <w:szCs w:val="28"/>
        </w:rPr>
        <w:t>589,4</w:t>
      </w:r>
      <w:bookmarkStart w:id="39" w:name="_GoBack"/>
      <w:bookmarkEnd w:id="39"/>
      <w:r w:rsidR="00B02A64" w:rsidRPr="00577A40">
        <w:rPr>
          <w:b/>
          <w:bCs/>
          <w:i/>
          <w:iCs/>
          <w:sz w:val="28"/>
          <w:szCs w:val="28"/>
        </w:rPr>
        <w:t xml:space="preserve"> </w:t>
      </w:r>
      <w:r w:rsidRPr="00577A40">
        <w:rPr>
          <w:b/>
          <w:bCs/>
          <w:i/>
          <w:iCs/>
          <w:sz w:val="28"/>
          <w:szCs w:val="28"/>
        </w:rPr>
        <w:t>тыс. рублей.</w:t>
      </w:r>
      <w:proofErr w:type="gramEnd"/>
      <w:r w:rsidRPr="00577A40">
        <w:rPr>
          <w:b/>
          <w:bCs/>
          <w:i/>
          <w:iCs/>
          <w:sz w:val="28"/>
          <w:szCs w:val="28"/>
        </w:rPr>
        <w:t xml:space="preserve"> </w:t>
      </w:r>
      <w:r w:rsidRPr="00577A40">
        <w:rPr>
          <w:sz w:val="28"/>
          <w:szCs w:val="28"/>
        </w:rPr>
        <w:t xml:space="preserve">Исходя из смысла и содержания </w:t>
      </w:r>
      <w:hyperlink r:id="rId13" w:history="1">
        <w:r w:rsidRPr="00577A40">
          <w:rPr>
            <w:sz w:val="28"/>
            <w:szCs w:val="28"/>
          </w:rPr>
          <w:t>ст. 34</w:t>
        </w:r>
      </w:hyperlink>
      <w:r w:rsidRPr="00577A40">
        <w:rPr>
          <w:sz w:val="28"/>
          <w:szCs w:val="28"/>
        </w:rPr>
        <w:t xml:space="preserve">, </w:t>
      </w:r>
      <w:hyperlink r:id="rId14" w:history="1">
        <w:r w:rsidRPr="00577A40">
          <w:rPr>
            <w:sz w:val="28"/>
            <w:szCs w:val="28"/>
          </w:rPr>
          <w:t>162</w:t>
        </w:r>
      </w:hyperlink>
      <w:r w:rsidRPr="00577A40">
        <w:rPr>
          <w:sz w:val="28"/>
          <w:szCs w:val="28"/>
        </w:rPr>
        <w:t xml:space="preserve"> БК РФ, указанные расходы не считаются заданным результатом деятельности главных распорядителей средств бюджета Нолинского района и их подведомственных учреждений, поэтому </w:t>
      </w:r>
      <w:r w:rsidRPr="00577A40">
        <w:rPr>
          <w:b/>
          <w:bCs/>
          <w:i/>
          <w:iCs/>
          <w:sz w:val="28"/>
          <w:szCs w:val="28"/>
        </w:rPr>
        <w:t>являются неэффективными</w:t>
      </w:r>
      <w:r w:rsidRPr="00577A40">
        <w:rPr>
          <w:sz w:val="28"/>
          <w:szCs w:val="28"/>
        </w:rPr>
        <w:t>.</w:t>
      </w:r>
    </w:p>
    <w:p w14:paraId="15B2978F" w14:textId="3FA6F847" w:rsidR="001613BE" w:rsidRPr="00916FF6" w:rsidRDefault="001613BE" w:rsidP="00B6048C">
      <w:pPr>
        <w:spacing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Исполнение бюджета Нолинского муниципального района в 20</w:t>
      </w:r>
      <w:r w:rsidR="006C1A57">
        <w:rPr>
          <w:sz w:val="28"/>
          <w:szCs w:val="28"/>
        </w:rPr>
        <w:t>20</w:t>
      </w:r>
      <w:r w:rsidRPr="00916FF6">
        <w:rPr>
          <w:sz w:val="28"/>
          <w:szCs w:val="28"/>
        </w:rPr>
        <w:t xml:space="preserve"> году осуществлялось в рамках </w:t>
      </w:r>
      <w:r w:rsidR="00916FF6" w:rsidRPr="00916FF6">
        <w:rPr>
          <w:sz w:val="28"/>
          <w:szCs w:val="28"/>
        </w:rPr>
        <w:t>1</w:t>
      </w:r>
      <w:r w:rsidR="006C1A57">
        <w:rPr>
          <w:sz w:val="28"/>
          <w:szCs w:val="28"/>
        </w:rPr>
        <w:t>8</w:t>
      </w:r>
      <w:r w:rsidRPr="00916FF6">
        <w:rPr>
          <w:sz w:val="28"/>
          <w:szCs w:val="28"/>
        </w:rPr>
        <w:t xml:space="preserve"> муниципальных программ. </w:t>
      </w:r>
    </w:p>
    <w:p w14:paraId="4F1D7B43" w14:textId="53787C73" w:rsidR="001613BE" w:rsidRPr="00916FF6" w:rsidRDefault="001613BE" w:rsidP="00B6048C">
      <w:pPr>
        <w:spacing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 xml:space="preserve">Объем расходов бюджета района, включенный в муниципальные программы, составил </w:t>
      </w:r>
      <w:r w:rsidR="00916FF6" w:rsidRPr="00916FF6">
        <w:rPr>
          <w:sz w:val="28"/>
          <w:szCs w:val="28"/>
        </w:rPr>
        <w:t>3</w:t>
      </w:r>
      <w:r w:rsidR="006C1A57">
        <w:rPr>
          <w:sz w:val="28"/>
          <w:szCs w:val="28"/>
        </w:rPr>
        <w:t>39 144,1</w:t>
      </w:r>
      <w:r w:rsidR="00916FF6" w:rsidRPr="00916FF6">
        <w:rPr>
          <w:sz w:val="28"/>
          <w:szCs w:val="28"/>
        </w:rPr>
        <w:t xml:space="preserve"> тыс</w:t>
      </w:r>
      <w:r w:rsidRPr="00916FF6">
        <w:rPr>
          <w:sz w:val="28"/>
          <w:szCs w:val="28"/>
        </w:rPr>
        <w:t xml:space="preserve">. рублей, или 99,7% от общего объема расходов бюджета. </w:t>
      </w:r>
    </w:p>
    <w:p w14:paraId="29C17817" w14:textId="77777777" w:rsidR="00425441" w:rsidRDefault="001613BE" w:rsidP="00B6048C">
      <w:pPr>
        <w:spacing w:after="120" w:line="276" w:lineRule="auto"/>
        <w:ind w:firstLine="709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Расходы бюджета в 20</w:t>
      </w:r>
      <w:r w:rsidR="006C1A57">
        <w:rPr>
          <w:sz w:val="28"/>
          <w:szCs w:val="28"/>
        </w:rPr>
        <w:t>20</w:t>
      </w:r>
      <w:r w:rsidRPr="00916FF6">
        <w:rPr>
          <w:sz w:val="28"/>
          <w:szCs w:val="28"/>
        </w:rPr>
        <w:t xml:space="preserve"> году в разрезе муниципальных программ Нолинского района представлены в таблице: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4140"/>
        <w:gridCol w:w="1140"/>
        <w:gridCol w:w="1120"/>
        <w:gridCol w:w="1120"/>
        <w:gridCol w:w="986"/>
        <w:gridCol w:w="960"/>
      </w:tblGrid>
      <w:tr w:rsidR="00B6048C" w:rsidRPr="00B6048C" w14:paraId="06734286" w14:textId="77777777" w:rsidTr="00B6048C">
        <w:trPr>
          <w:trHeight w:val="12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FCB8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Наименование муниципальной программы Нолинского района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AFB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048C">
              <w:rPr>
                <w:color w:val="000000"/>
                <w:sz w:val="20"/>
                <w:szCs w:val="20"/>
              </w:rPr>
              <w:t>Первона-чальный</w:t>
            </w:r>
            <w:proofErr w:type="spellEnd"/>
            <w:proofErr w:type="gramEnd"/>
            <w:r w:rsidRPr="00B6048C">
              <w:rPr>
                <w:color w:val="000000"/>
                <w:sz w:val="20"/>
                <w:szCs w:val="20"/>
              </w:rPr>
              <w:t xml:space="preserve"> план, 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B222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proofErr w:type="gramStart"/>
            <w:r w:rsidRPr="00B6048C">
              <w:rPr>
                <w:sz w:val="20"/>
                <w:szCs w:val="20"/>
              </w:rPr>
              <w:t>Уточнен-</w:t>
            </w:r>
            <w:proofErr w:type="spellStart"/>
            <w:r w:rsidRPr="00B6048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B6048C">
              <w:rPr>
                <w:sz w:val="20"/>
                <w:szCs w:val="20"/>
              </w:rPr>
              <w:t xml:space="preserve"> план, тыс. руб.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FF9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6048C">
              <w:rPr>
                <w:color w:val="000000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B6048C">
              <w:rPr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A56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B6048C">
              <w:rPr>
                <w:color w:val="000000"/>
                <w:sz w:val="20"/>
                <w:szCs w:val="20"/>
              </w:rPr>
              <w:t>испол</w:t>
            </w:r>
            <w:proofErr w:type="spellEnd"/>
            <w:r w:rsidRPr="00B6048C">
              <w:rPr>
                <w:color w:val="000000"/>
                <w:sz w:val="20"/>
                <w:szCs w:val="20"/>
              </w:rPr>
              <w:t>-нения</w:t>
            </w:r>
            <w:proofErr w:type="gramEnd"/>
            <w:r w:rsidRPr="00B6048C">
              <w:rPr>
                <w:color w:val="000000"/>
                <w:sz w:val="20"/>
                <w:szCs w:val="20"/>
              </w:rPr>
              <w:t>, гр.4/гр.3,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7C7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B6048C">
              <w:rPr>
                <w:sz w:val="20"/>
                <w:szCs w:val="20"/>
              </w:rPr>
              <w:t>испол-нено</w:t>
            </w:r>
            <w:proofErr w:type="spellEnd"/>
            <w:proofErr w:type="gramEnd"/>
            <w:r w:rsidRPr="00B6048C">
              <w:rPr>
                <w:sz w:val="20"/>
                <w:szCs w:val="20"/>
              </w:rPr>
              <w:t>, гр.3- гр.4, тыс. руб.</w:t>
            </w:r>
          </w:p>
        </w:tc>
      </w:tr>
      <w:tr w:rsidR="00B6048C" w:rsidRPr="00B6048C" w14:paraId="7ECA9DA8" w14:textId="77777777" w:rsidTr="00B6048C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172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AFD2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E7F9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FBF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88A2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64F4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6</w:t>
            </w:r>
          </w:p>
        </w:tc>
      </w:tr>
      <w:tr w:rsidR="00B6048C" w:rsidRPr="00B6048C" w14:paraId="5F43DF8C" w14:textId="77777777" w:rsidTr="00B6048C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3F01" w14:textId="77777777" w:rsidR="00B6048C" w:rsidRPr="00B6048C" w:rsidRDefault="00B6048C" w:rsidP="00B604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048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D543" w14:textId="77777777" w:rsidR="00B6048C" w:rsidRPr="00B6048C" w:rsidRDefault="00B6048C" w:rsidP="00B60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48C">
              <w:rPr>
                <w:b/>
                <w:bCs/>
                <w:color w:val="000000"/>
                <w:sz w:val="20"/>
                <w:szCs w:val="20"/>
              </w:rPr>
              <w:t>332 505,7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6B9E" w14:textId="77777777" w:rsidR="00B6048C" w:rsidRPr="00B6048C" w:rsidRDefault="00B6048C" w:rsidP="00B60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48C">
              <w:rPr>
                <w:b/>
                <w:bCs/>
                <w:color w:val="000000"/>
                <w:sz w:val="20"/>
                <w:szCs w:val="20"/>
              </w:rPr>
              <w:t>339 144,1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650A" w14:textId="77777777" w:rsidR="00B6048C" w:rsidRPr="00B6048C" w:rsidRDefault="00B6048C" w:rsidP="00B604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48C">
              <w:rPr>
                <w:b/>
                <w:bCs/>
                <w:color w:val="000000"/>
                <w:sz w:val="20"/>
                <w:szCs w:val="20"/>
              </w:rPr>
              <w:t>335 819,9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05E6" w14:textId="65040532" w:rsidR="00B6048C" w:rsidRPr="00B6048C" w:rsidRDefault="00B6048C" w:rsidP="00B6048C">
            <w:pPr>
              <w:jc w:val="center"/>
              <w:rPr>
                <w:b/>
                <w:bCs/>
                <w:sz w:val="20"/>
                <w:szCs w:val="20"/>
              </w:rPr>
            </w:pPr>
            <w:r w:rsidRPr="00B6048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D85" w14:textId="77777777" w:rsidR="00B6048C" w:rsidRPr="00B6048C" w:rsidRDefault="00B6048C" w:rsidP="00B6048C">
            <w:pPr>
              <w:jc w:val="center"/>
              <w:rPr>
                <w:b/>
                <w:bCs/>
                <w:sz w:val="20"/>
                <w:szCs w:val="20"/>
              </w:rPr>
            </w:pPr>
            <w:r w:rsidRPr="00B6048C">
              <w:rPr>
                <w:b/>
                <w:bCs/>
                <w:sz w:val="20"/>
                <w:szCs w:val="20"/>
              </w:rPr>
              <w:t>3 324,2</w:t>
            </w:r>
          </w:p>
        </w:tc>
      </w:tr>
      <w:tr w:rsidR="00B6048C" w:rsidRPr="00B6048C" w14:paraId="368A90C2" w14:textId="77777777" w:rsidTr="00B6048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DB98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Развитие муниципального 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8F9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22 026,7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91BB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22 922,2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4A4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22 644,4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2C07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B0DA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277,8</w:t>
            </w:r>
          </w:p>
        </w:tc>
      </w:tr>
      <w:tr w:rsidR="00B6048C" w:rsidRPr="00B6048C" w14:paraId="06353303" w14:textId="77777777" w:rsidTr="00B6048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3C16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Развитие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17C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157 109,2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7E0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166 242,1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A071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163 948,7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079C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CF8D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2 293,4</w:t>
            </w:r>
          </w:p>
        </w:tc>
      </w:tr>
      <w:tr w:rsidR="00B6048C" w:rsidRPr="00B6048C" w14:paraId="378E79A5" w14:textId="77777777" w:rsidTr="00B6048C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A4F3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Повышение эффективности реализации молодежной политики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D439" w14:textId="0A2C8D5C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4F4C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E01E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99A5" w14:textId="4D666846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200" w14:textId="792A8F09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0</w:t>
            </w:r>
          </w:p>
        </w:tc>
      </w:tr>
      <w:tr w:rsidR="00B6048C" w:rsidRPr="00B6048C" w14:paraId="06BF47AB" w14:textId="77777777" w:rsidTr="00B6048C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7B24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9DE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51 661,7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51CE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48 296,4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29A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48 139,2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4D3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E530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157,2</w:t>
            </w:r>
          </w:p>
        </w:tc>
      </w:tr>
      <w:tr w:rsidR="00B6048C" w:rsidRPr="00B6048C" w14:paraId="05A98BEA" w14:textId="77777777" w:rsidTr="00B6048C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2DCE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Организация деятельности по переданным полномочиям в области опеки и попечительства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2B01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18 710,6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FE2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13 438,7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D59F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13 381,5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0A67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02DC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57,2</w:t>
            </w:r>
          </w:p>
        </w:tc>
      </w:tr>
      <w:tr w:rsidR="00B6048C" w:rsidRPr="00B6048C" w14:paraId="55992B3F" w14:textId="77777777" w:rsidTr="00B6048C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4941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13C2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12 401,4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EED0" w14:textId="064D66B1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12 386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8CA3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12 318,2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1259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9E98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67,8</w:t>
            </w:r>
          </w:p>
        </w:tc>
      </w:tr>
      <w:tr w:rsidR="00B6048C" w:rsidRPr="00B6048C" w14:paraId="25BEA47F" w14:textId="77777777" w:rsidTr="00B6048C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FDA7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F3D8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1 272,3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68D4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1 223,4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722B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1 223,4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BDB4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7350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0,0</w:t>
            </w:r>
          </w:p>
        </w:tc>
      </w:tr>
      <w:tr w:rsidR="00B6048C" w:rsidRPr="00B6048C" w14:paraId="0530DB98" w14:textId="77777777" w:rsidTr="00B6048C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6D36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Обеспечение оказания муниципальных услуг, своевременного и качественного решения вопросов, находящихся в компетенции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789F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4 317,1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5AF5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4 965,4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31C2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4 942,6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C7A1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166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22,8</w:t>
            </w:r>
          </w:p>
        </w:tc>
      </w:tr>
      <w:tr w:rsidR="00B6048C" w:rsidRPr="00B6048C" w14:paraId="0AE657E7" w14:textId="77777777" w:rsidTr="00B6048C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F8E9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04E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36 821,8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EC20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41 753,6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EA8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41 431,2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645D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1BD3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322,4</w:t>
            </w:r>
          </w:p>
        </w:tc>
      </w:tr>
      <w:tr w:rsidR="00B6048C" w:rsidRPr="00B6048C" w14:paraId="724CDAE6" w14:textId="77777777" w:rsidTr="00B6048C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0220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4ADD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206,4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AD78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C60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E92B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C561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9,5</w:t>
            </w:r>
          </w:p>
        </w:tc>
      </w:tr>
      <w:tr w:rsidR="00B6048C" w:rsidRPr="00B6048C" w14:paraId="2145D2C7" w14:textId="77777777" w:rsidTr="00882383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A065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Содействие развитию институтов гражданского общества и поддержка социально ориентированных некоммерческих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F951" w14:textId="78EAABF6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BDC" w14:textId="27B2C89E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F30C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761,5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B08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A2D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8,5</w:t>
            </w:r>
          </w:p>
        </w:tc>
      </w:tr>
      <w:tr w:rsidR="00B6048C" w:rsidRPr="00B6048C" w14:paraId="3AAD35CB" w14:textId="77777777" w:rsidTr="00882383">
        <w:trPr>
          <w:trHeight w:val="5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D923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lastRenderedPageBreak/>
              <w:t>Поддержка и развитие малого и среднего предпринимательства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DA13" w14:textId="4097D4EF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3E2" w14:textId="3C6145BA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5BCB" w14:textId="37353540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5AA8" w14:textId="70050F22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A5B1" w14:textId="7E5F7A36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0</w:t>
            </w:r>
          </w:p>
        </w:tc>
      </w:tr>
      <w:tr w:rsidR="00B6048C" w:rsidRPr="00B6048C" w14:paraId="76D8646C" w14:textId="77777777" w:rsidTr="00B6048C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72F5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Управление муниципальным имуществом и земельными ресурсами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DC0C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1 641,7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974B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1 745,9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F767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1 744,2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1E7C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3C63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1,7</w:t>
            </w:r>
          </w:p>
        </w:tc>
      </w:tr>
      <w:tr w:rsidR="00B6048C" w:rsidRPr="00B6048C" w14:paraId="40129130" w14:textId="77777777" w:rsidTr="00B6048C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87DB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Развитие агропромышленного комплекса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C9BA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5 550,7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75C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6 503,8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8C0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6 503,7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4FFC" w14:textId="44E04F5C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F0B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0,1</w:t>
            </w:r>
          </w:p>
        </w:tc>
      </w:tr>
      <w:tr w:rsidR="00B6048C" w:rsidRPr="00B6048C" w14:paraId="146D66A8" w14:textId="77777777" w:rsidTr="00B6048C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B043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BB4E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18 660,7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6551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17 567,7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C74B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17 567,7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D2E" w14:textId="3B4FCD59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BBF" w14:textId="51173A24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0</w:t>
            </w:r>
          </w:p>
        </w:tc>
      </w:tr>
      <w:tr w:rsidR="00B6048C" w:rsidRPr="00B6048C" w14:paraId="0C16C0FC" w14:textId="77777777" w:rsidTr="00B6048C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ED75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 xml:space="preserve">Профилактика правонарушений и борьба с преступностью </w:t>
            </w:r>
            <w:proofErr w:type="gramStart"/>
            <w:r w:rsidRPr="00B6048C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6048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6048C">
              <w:rPr>
                <w:color w:val="000000"/>
                <w:sz w:val="20"/>
                <w:szCs w:val="20"/>
              </w:rPr>
              <w:t>Нолинском</w:t>
            </w:r>
            <w:proofErr w:type="gramEnd"/>
            <w:r w:rsidRPr="00B6048C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84B5" w14:textId="2D98FAA6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007A" w14:textId="197989A2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160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6D89" w14:textId="6A043F58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FC8F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3,2</w:t>
            </w:r>
          </w:p>
        </w:tc>
      </w:tr>
      <w:tr w:rsidR="00B6048C" w:rsidRPr="00B6048C" w14:paraId="09CF3727" w14:textId="77777777" w:rsidTr="00B6048C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3E84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Осуществление деятельности по обращению с животными без владельцев на территории Нолинского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25EC" w14:textId="54B25D61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8BA7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2FE" w14:textId="681E5F0D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C580" w14:textId="3519CCFB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7047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0,1</w:t>
            </w:r>
          </w:p>
        </w:tc>
      </w:tr>
      <w:tr w:rsidR="00B6048C" w:rsidRPr="00B6048C" w14:paraId="16CD92CD" w14:textId="77777777" w:rsidTr="00B6048C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8119" w14:textId="77777777" w:rsidR="00B6048C" w:rsidRPr="00B6048C" w:rsidRDefault="00B6048C" w:rsidP="00B6048C">
            <w:pPr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Развитие коммунальной и жилищной инфраструктуры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832E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1 803,4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7984" w14:textId="77777777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1114,5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95D1" w14:textId="3301C83B" w:rsidR="00B6048C" w:rsidRPr="00B6048C" w:rsidRDefault="00B6048C" w:rsidP="00B6048C">
            <w:pPr>
              <w:jc w:val="center"/>
              <w:rPr>
                <w:color w:val="000000"/>
                <w:sz w:val="20"/>
                <w:szCs w:val="20"/>
              </w:rPr>
            </w:pPr>
            <w:r w:rsidRPr="00B6048C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5D1A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70C2" w14:textId="77777777" w:rsidR="00B6048C" w:rsidRPr="00B6048C" w:rsidRDefault="00B6048C" w:rsidP="00B6048C">
            <w:pPr>
              <w:jc w:val="center"/>
              <w:rPr>
                <w:sz w:val="20"/>
                <w:szCs w:val="20"/>
              </w:rPr>
            </w:pPr>
            <w:r w:rsidRPr="00B6048C">
              <w:rPr>
                <w:sz w:val="20"/>
                <w:szCs w:val="20"/>
              </w:rPr>
              <w:t>102,5</w:t>
            </w:r>
          </w:p>
        </w:tc>
      </w:tr>
    </w:tbl>
    <w:p w14:paraId="40618F31" w14:textId="38A4B6E0" w:rsidR="001E2A53" w:rsidRPr="00A366D2" w:rsidRDefault="001E2A53" w:rsidP="00A366D2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A366D2">
        <w:rPr>
          <w:sz w:val="28"/>
          <w:szCs w:val="28"/>
        </w:rPr>
        <w:t>Наибольший объем финансирования в сумме 2</w:t>
      </w:r>
      <w:r w:rsidR="00D14D2A" w:rsidRPr="00A366D2">
        <w:rPr>
          <w:sz w:val="28"/>
          <w:szCs w:val="28"/>
        </w:rPr>
        <w:t>5</w:t>
      </w:r>
      <w:r w:rsidR="00B6048C" w:rsidRPr="00A366D2">
        <w:rPr>
          <w:sz w:val="28"/>
          <w:szCs w:val="28"/>
        </w:rPr>
        <w:t>6 292,1</w:t>
      </w:r>
      <w:r w:rsidRPr="00A366D2">
        <w:rPr>
          <w:sz w:val="28"/>
          <w:szCs w:val="28"/>
        </w:rPr>
        <w:t xml:space="preserve"> тыс. рублей или </w:t>
      </w:r>
      <w:r w:rsidR="00D14D2A" w:rsidRPr="00A366D2">
        <w:rPr>
          <w:sz w:val="28"/>
          <w:szCs w:val="28"/>
        </w:rPr>
        <w:t>75</w:t>
      </w:r>
      <w:r w:rsidR="00B6048C" w:rsidRPr="00A366D2">
        <w:rPr>
          <w:sz w:val="28"/>
          <w:szCs w:val="28"/>
        </w:rPr>
        <w:t>,6</w:t>
      </w:r>
      <w:r w:rsidRPr="00A366D2">
        <w:rPr>
          <w:sz w:val="28"/>
          <w:szCs w:val="28"/>
        </w:rPr>
        <w:t xml:space="preserve">% общих расходов по программам утвержден по </w:t>
      </w:r>
      <w:r w:rsidR="00D14D2A" w:rsidRPr="00A366D2">
        <w:rPr>
          <w:sz w:val="28"/>
          <w:szCs w:val="28"/>
        </w:rPr>
        <w:t>трем</w:t>
      </w:r>
      <w:r w:rsidRPr="00A366D2">
        <w:rPr>
          <w:sz w:val="28"/>
          <w:szCs w:val="28"/>
        </w:rPr>
        <w:t xml:space="preserve"> муниципальным программам: «Развитие образования» – </w:t>
      </w:r>
      <w:r w:rsidR="00B6048C" w:rsidRPr="00A366D2">
        <w:rPr>
          <w:sz w:val="28"/>
          <w:szCs w:val="28"/>
        </w:rPr>
        <w:t xml:space="preserve">166 242,1 </w:t>
      </w:r>
      <w:r w:rsidRPr="00A366D2">
        <w:rPr>
          <w:sz w:val="28"/>
          <w:szCs w:val="28"/>
        </w:rPr>
        <w:t xml:space="preserve">тыс. рублей или </w:t>
      </w:r>
      <w:r w:rsidR="00B6048C" w:rsidRPr="00A366D2">
        <w:rPr>
          <w:sz w:val="28"/>
          <w:szCs w:val="28"/>
        </w:rPr>
        <w:t>49</w:t>
      </w:r>
      <w:r w:rsidRPr="00A366D2">
        <w:rPr>
          <w:sz w:val="28"/>
          <w:szCs w:val="28"/>
        </w:rPr>
        <w:t xml:space="preserve">% </w:t>
      </w:r>
      <w:r w:rsidR="00D14D2A" w:rsidRPr="00A366D2">
        <w:rPr>
          <w:sz w:val="28"/>
          <w:szCs w:val="28"/>
        </w:rPr>
        <w:t xml:space="preserve">программной части </w:t>
      </w:r>
      <w:r w:rsidRPr="00A366D2">
        <w:rPr>
          <w:sz w:val="28"/>
          <w:szCs w:val="28"/>
        </w:rPr>
        <w:t xml:space="preserve">расходов бюджета района; </w:t>
      </w:r>
      <w:r w:rsidR="00B6048C" w:rsidRPr="00A366D2">
        <w:rPr>
          <w:sz w:val="28"/>
          <w:szCs w:val="28"/>
        </w:rPr>
        <w:t xml:space="preserve">«Развитие культуры» – 48 296,4 тыс. рублей или 14,2% объема программных расходов </w:t>
      </w:r>
      <w:r w:rsidR="00C3557C" w:rsidRPr="00A366D2">
        <w:rPr>
          <w:sz w:val="28"/>
          <w:szCs w:val="28"/>
        </w:rPr>
        <w:t xml:space="preserve">«Развитие транспортной системы» – </w:t>
      </w:r>
      <w:r w:rsidR="00A366D2" w:rsidRPr="00A366D2">
        <w:rPr>
          <w:sz w:val="28"/>
          <w:szCs w:val="28"/>
        </w:rPr>
        <w:t xml:space="preserve">41 753,6 </w:t>
      </w:r>
      <w:r w:rsidR="00C3557C" w:rsidRPr="00A366D2">
        <w:rPr>
          <w:sz w:val="28"/>
          <w:szCs w:val="28"/>
        </w:rPr>
        <w:t>тыс. рублей или 1</w:t>
      </w:r>
      <w:r w:rsidR="00A366D2" w:rsidRPr="00A366D2">
        <w:rPr>
          <w:sz w:val="28"/>
          <w:szCs w:val="28"/>
        </w:rPr>
        <w:t>2,3</w:t>
      </w:r>
      <w:r w:rsidR="00C3557C" w:rsidRPr="00A366D2">
        <w:rPr>
          <w:sz w:val="28"/>
          <w:szCs w:val="28"/>
        </w:rPr>
        <w:t>% объема программных расходов</w:t>
      </w:r>
      <w:r w:rsidR="00D14D2A" w:rsidRPr="00A366D2">
        <w:rPr>
          <w:sz w:val="28"/>
          <w:szCs w:val="28"/>
        </w:rPr>
        <w:t>.</w:t>
      </w:r>
    </w:p>
    <w:p w14:paraId="79BF125B" w14:textId="2E9C5C75" w:rsidR="001E2A53" w:rsidRPr="000A295D" w:rsidRDefault="001E2A53" w:rsidP="008612CD">
      <w:pPr>
        <w:shd w:val="clear" w:color="auto" w:fill="FFFFFF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0A295D">
        <w:rPr>
          <w:sz w:val="28"/>
          <w:szCs w:val="28"/>
        </w:rPr>
        <w:t>За 20</w:t>
      </w:r>
      <w:r w:rsidR="00CE4306">
        <w:rPr>
          <w:sz w:val="28"/>
          <w:szCs w:val="28"/>
        </w:rPr>
        <w:t>20</w:t>
      </w:r>
      <w:r w:rsidRPr="000A295D">
        <w:rPr>
          <w:sz w:val="28"/>
          <w:szCs w:val="28"/>
        </w:rPr>
        <w:t xml:space="preserve"> год исполнение расходов бюджета по программам составило 3</w:t>
      </w:r>
      <w:r w:rsidR="00CE4306">
        <w:rPr>
          <w:sz w:val="28"/>
          <w:szCs w:val="28"/>
        </w:rPr>
        <w:t xml:space="preserve">35 819,9 </w:t>
      </w:r>
      <w:r w:rsidRPr="000A295D">
        <w:rPr>
          <w:sz w:val="28"/>
          <w:szCs w:val="28"/>
        </w:rPr>
        <w:t>тыс. рублей или 99% уточненных годовых бюджетных назначений</w:t>
      </w:r>
      <w:r w:rsidRPr="00425F0F">
        <w:rPr>
          <w:sz w:val="28"/>
          <w:szCs w:val="28"/>
        </w:rPr>
        <w:t xml:space="preserve">. </w:t>
      </w:r>
      <w:r w:rsidRPr="00A95801">
        <w:rPr>
          <w:sz w:val="28"/>
          <w:szCs w:val="28"/>
        </w:rPr>
        <w:t xml:space="preserve">Наибольшая сумма неосвоенных средств осталась по МП </w:t>
      </w:r>
      <w:r w:rsidR="00C3557C" w:rsidRPr="00A95801">
        <w:rPr>
          <w:sz w:val="28"/>
          <w:szCs w:val="28"/>
        </w:rPr>
        <w:t xml:space="preserve">«Развитие образования» – </w:t>
      </w:r>
      <w:r w:rsidR="005B2FD8" w:rsidRPr="00A95801">
        <w:rPr>
          <w:sz w:val="28"/>
          <w:szCs w:val="28"/>
        </w:rPr>
        <w:t>2 293,4</w:t>
      </w:r>
      <w:r w:rsidR="00C3557C" w:rsidRPr="00A95801">
        <w:rPr>
          <w:sz w:val="28"/>
          <w:szCs w:val="28"/>
        </w:rPr>
        <w:t xml:space="preserve"> тыс. рублей, «Развитие </w:t>
      </w:r>
      <w:r w:rsidR="005B2FD8" w:rsidRPr="00A95801">
        <w:rPr>
          <w:sz w:val="28"/>
          <w:szCs w:val="28"/>
        </w:rPr>
        <w:t>транспортной системы</w:t>
      </w:r>
      <w:r w:rsidR="00C3557C" w:rsidRPr="00A95801">
        <w:rPr>
          <w:sz w:val="28"/>
          <w:szCs w:val="28"/>
        </w:rPr>
        <w:t xml:space="preserve">» – </w:t>
      </w:r>
      <w:r w:rsidR="005B2FD8" w:rsidRPr="00A95801">
        <w:rPr>
          <w:sz w:val="28"/>
          <w:szCs w:val="28"/>
        </w:rPr>
        <w:t>322,4</w:t>
      </w:r>
      <w:r w:rsidR="00C3557C" w:rsidRPr="00A95801">
        <w:rPr>
          <w:sz w:val="28"/>
          <w:szCs w:val="28"/>
        </w:rPr>
        <w:t xml:space="preserve"> тыс. рублей</w:t>
      </w:r>
      <w:r w:rsidR="005B2FD8" w:rsidRPr="00A95801">
        <w:rPr>
          <w:sz w:val="28"/>
          <w:szCs w:val="28"/>
        </w:rPr>
        <w:t>, «Развитие муниципального управления» – 277,8 тыс. рублей</w:t>
      </w:r>
      <w:r w:rsidR="00C3557C" w:rsidRPr="00A95801">
        <w:rPr>
          <w:sz w:val="28"/>
          <w:szCs w:val="28"/>
        </w:rPr>
        <w:t xml:space="preserve">. </w:t>
      </w:r>
      <w:r w:rsidRPr="00A95801">
        <w:rPr>
          <w:sz w:val="28"/>
          <w:szCs w:val="28"/>
        </w:rPr>
        <w:t>Основная причина – отсутствие финансирования за счет средств местного бюджета</w:t>
      </w:r>
      <w:r w:rsidR="00A95801" w:rsidRPr="00A95801">
        <w:rPr>
          <w:sz w:val="28"/>
          <w:szCs w:val="28"/>
        </w:rPr>
        <w:t>, а также отсутствие потребности по ряду направлений расходов (экономия по мероприятиям, связанным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РФ, экономия по замене котла в котельной с. Татаурово и т.д.)</w:t>
      </w:r>
      <w:r w:rsidRPr="00A95801">
        <w:rPr>
          <w:sz w:val="28"/>
          <w:szCs w:val="28"/>
        </w:rPr>
        <w:t>.</w:t>
      </w:r>
    </w:p>
    <w:p w14:paraId="323018CF" w14:textId="1B33D871" w:rsidR="001E2A53" w:rsidRPr="000A295D" w:rsidRDefault="001E2A53" w:rsidP="008612C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A295D">
        <w:rPr>
          <w:sz w:val="28"/>
          <w:szCs w:val="28"/>
        </w:rPr>
        <w:t xml:space="preserve"> В целом программная часть в бюджете района 20</w:t>
      </w:r>
      <w:r w:rsidR="006C1A57">
        <w:rPr>
          <w:sz w:val="28"/>
          <w:szCs w:val="28"/>
        </w:rPr>
        <w:t>20</w:t>
      </w:r>
      <w:r w:rsidRPr="000A295D">
        <w:rPr>
          <w:sz w:val="28"/>
          <w:szCs w:val="28"/>
        </w:rPr>
        <w:t xml:space="preserve"> года составила 99,7%.    </w:t>
      </w:r>
    </w:p>
    <w:p w14:paraId="7A347877" w14:textId="6ECEABBD" w:rsidR="001E2A53" w:rsidRPr="000A295D" w:rsidRDefault="001E2A53" w:rsidP="008612CD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  <w:lang w:eastAsia="ar-SA"/>
        </w:rPr>
      </w:pPr>
      <w:r w:rsidRPr="000A295D">
        <w:rPr>
          <w:sz w:val="28"/>
          <w:szCs w:val="28"/>
          <w:lang w:eastAsia="ar-SA"/>
        </w:rPr>
        <w:t xml:space="preserve"> </w:t>
      </w:r>
      <w:r w:rsidRPr="000A295D">
        <w:rPr>
          <w:sz w:val="28"/>
          <w:szCs w:val="28"/>
        </w:rPr>
        <w:t xml:space="preserve">В рамках непрограммной деятельности </w:t>
      </w:r>
      <w:r w:rsidR="00C3557C">
        <w:rPr>
          <w:sz w:val="28"/>
          <w:szCs w:val="28"/>
        </w:rPr>
        <w:t xml:space="preserve">профинансированы расходы </w:t>
      </w:r>
      <w:r w:rsidR="00CE4306" w:rsidRPr="000A295D">
        <w:rPr>
          <w:sz w:val="28"/>
          <w:szCs w:val="28"/>
        </w:rPr>
        <w:t xml:space="preserve">по Нолинской районной Думе </w:t>
      </w:r>
      <w:r w:rsidR="00CE4306">
        <w:rPr>
          <w:sz w:val="28"/>
          <w:szCs w:val="28"/>
        </w:rPr>
        <w:t xml:space="preserve">(содержание </w:t>
      </w:r>
      <w:r w:rsidR="00CE4306" w:rsidRPr="008F1C13">
        <w:rPr>
          <w:sz w:val="28"/>
          <w:szCs w:val="28"/>
        </w:rPr>
        <w:t>контрольно-счетной комиссии</w:t>
      </w:r>
      <w:r w:rsidR="00CE4306">
        <w:rPr>
          <w:sz w:val="28"/>
          <w:szCs w:val="28"/>
        </w:rPr>
        <w:t xml:space="preserve"> и оплата</w:t>
      </w:r>
      <w:r w:rsidR="00CE4306" w:rsidRPr="00A141BB">
        <w:rPr>
          <w:sz w:val="28"/>
          <w:szCs w:val="28"/>
        </w:rPr>
        <w:t xml:space="preserve"> </w:t>
      </w:r>
      <w:r w:rsidR="00CE4306" w:rsidRPr="008F1C13">
        <w:rPr>
          <w:sz w:val="28"/>
          <w:szCs w:val="28"/>
        </w:rPr>
        <w:t>членски</w:t>
      </w:r>
      <w:r w:rsidR="00CE4306">
        <w:rPr>
          <w:sz w:val="28"/>
          <w:szCs w:val="28"/>
        </w:rPr>
        <w:t>х</w:t>
      </w:r>
      <w:r w:rsidR="00CE4306" w:rsidRPr="008F1C13">
        <w:rPr>
          <w:sz w:val="28"/>
          <w:szCs w:val="28"/>
        </w:rPr>
        <w:t xml:space="preserve"> взнос</w:t>
      </w:r>
      <w:r w:rsidR="00CE4306">
        <w:rPr>
          <w:sz w:val="28"/>
          <w:szCs w:val="28"/>
        </w:rPr>
        <w:t>ов</w:t>
      </w:r>
      <w:r w:rsidR="00CE4306" w:rsidRPr="008F1C13">
        <w:rPr>
          <w:sz w:val="28"/>
          <w:szCs w:val="28"/>
        </w:rPr>
        <w:t xml:space="preserve"> в ассоциацию «Совета муниципальных образований Кировской области»</w:t>
      </w:r>
      <w:r w:rsidR="00CE4306">
        <w:rPr>
          <w:sz w:val="28"/>
          <w:szCs w:val="28"/>
        </w:rPr>
        <w:t xml:space="preserve">) </w:t>
      </w:r>
      <w:r w:rsidR="00C3557C">
        <w:rPr>
          <w:sz w:val="28"/>
          <w:szCs w:val="28"/>
        </w:rPr>
        <w:t>в сумме 1</w:t>
      </w:r>
      <w:r w:rsidR="00CE4306">
        <w:rPr>
          <w:sz w:val="28"/>
          <w:szCs w:val="28"/>
        </w:rPr>
        <w:t> </w:t>
      </w:r>
      <w:r w:rsidR="00C3557C">
        <w:rPr>
          <w:sz w:val="28"/>
          <w:szCs w:val="28"/>
        </w:rPr>
        <w:t>0</w:t>
      </w:r>
      <w:r w:rsidR="00CE4306">
        <w:rPr>
          <w:sz w:val="28"/>
          <w:szCs w:val="28"/>
        </w:rPr>
        <w:t>85,7</w:t>
      </w:r>
      <w:r w:rsidR="00C3557C">
        <w:rPr>
          <w:sz w:val="28"/>
          <w:szCs w:val="28"/>
        </w:rPr>
        <w:t xml:space="preserve"> тыс. рублей</w:t>
      </w:r>
      <w:r w:rsidR="00CE4306">
        <w:rPr>
          <w:sz w:val="28"/>
          <w:szCs w:val="28"/>
        </w:rPr>
        <w:t>, или 99,7</w:t>
      </w:r>
      <w:r w:rsidR="00C3557C">
        <w:rPr>
          <w:sz w:val="28"/>
          <w:szCs w:val="28"/>
        </w:rPr>
        <w:t>% плана</w:t>
      </w:r>
      <w:r w:rsidR="00CE4306">
        <w:rPr>
          <w:sz w:val="28"/>
          <w:szCs w:val="28"/>
        </w:rPr>
        <w:t>.</w:t>
      </w:r>
      <w:r w:rsidRPr="000A295D">
        <w:rPr>
          <w:sz w:val="28"/>
          <w:szCs w:val="28"/>
          <w:lang w:eastAsia="ar-SA"/>
        </w:rPr>
        <w:t xml:space="preserve"> </w:t>
      </w:r>
    </w:p>
    <w:p w14:paraId="3A37E30F" w14:textId="77777777" w:rsidR="00CD0A8D" w:rsidRDefault="00CD0A8D" w:rsidP="00CD0A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муниципальное образование Нолинский муниципальный район участвовало в реализации двух национальных проектов. В рамках федерального проекта «Культурная среда» нацпроекта «Культура» на 5 157,2 тыс. рублей обновлена материально-техническая база</w:t>
      </w:r>
      <w:r w:rsidRPr="005F35C4">
        <w:t xml:space="preserve"> </w:t>
      </w:r>
      <w:r w:rsidRPr="005F35C4">
        <w:rPr>
          <w:sz w:val="28"/>
          <w:szCs w:val="28"/>
        </w:rPr>
        <w:t>МОУДО ШИ им. Н.П. Жуйкова</w:t>
      </w:r>
      <w:r>
        <w:rPr>
          <w:sz w:val="28"/>
          <w:szCs w:val="28"/>
        </w:rPr>
        <w:t xml:space="preserve">. В рамках федерального проекта «Спорт – норма жизни» </w:t>
      </w:r>
      <w:r>
        <w:rPr>
          <w:sz w:val="28"/>
          <w:szCs w:val="28"/>
        </w:rPr>
        <w:lastRenderedPageBreak/>
        <w:t>нацпроекта «Демография» на 2 928 тыс. рублей в г. Нолинске оборудована площад</w:t>
      </w:r>
      <w:r w:rsidRPr="00CD0A8D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CD0A8D">
        <w:rPr>
          <w:sz w:val="28"/>
          <w:szCs w:val="28"/>
        </w:rPr>
        <w:t xml:space="preserve"> Всероссийского физкультурно-спортивного комплекса </w:t>
      </w:r>
      <w:r>
        <w:rPr>
          <w:sz w:val="28"/>
          <w:szCs w:val="28"/>
        </w:rPr>
        <w:t>«</w:t>
      </w:r>
      <w:r w:rsidRPr="00CD0A8D">
        <w:rPr>
          <w:sz w:val="28"/>
          <w:szCs w:val="28"/>
        </w:rPr>
        <w:t>Готов к труду и обороне</w:t>
      </w:r>
      <w:r>
        <w:rPr>
          <w:sz w:val="28"/>
          <w:szCs w:val="28"/>
        </w:rPr>
        <w:t xml:space="preserve">». Всего в рамках нацпроектов израсходовано 8 052,2 тыс. рублей, в том числе за счет местного бюджета 287,3 тыс. рублей. </w:t>
      </w:r>
      <w:r w:rsidRPr="00CD0A8D">
        <w:rPr>
          <w:sz w:val="28"/>
          <w:szCs w:val="28"/>
        </w:rPr>
        <w:t xml:space="preserve"> </w:t>
      </w:r>
    </w:p>
    <w:p w14:paraId="543D9E5D" w14:textId="05B644BC" w:rsidR="00B15BAC" w:rsidRDefault="001C4DEE" w:rsidP="00B15BAC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2D0B9E">
        <w:rPr>
          <w:sz w:val="28"/>
          <w:szCs w:val="28"/>
        </w:rPr>
        <w:t>В 20</w:t>
      </w:r>
      <w:r w:rsidR="00CE4306" w:rsidRPr="002D0B9E">
        <w:rPr>
          <w:sz w:val="28"/>
          <w:szCs w:val="28"/>
        </w:rPr>
        <w:t>20</w:t>
      </w:r>
      <w:r w:rsidRPr="002D0B9E">
        <w:rPr>
          <w:sz w:val="28"/>
          <w:szCs w:val="28"/>
        </w:rPr>
        <w:t xml:space="preserve"> году с применением конкурентных способов размещено закупок на сумму </w:t>
      </w:r>
      <w:r w:rsidR="002D0B9E" w:rsidRPr="002D0B9E">
        <w:rPr>
          <w:sz w:val="28"/>
          <w:szCs w:val="28"/>
        </w:rPr>
        <w:t>54 748</w:t>
      </w:r>
      <w:r w:rsidRPr="002D0B9E">
        <w:rPr>
          <w:sz w:val="28"/>
          <w:szCs w:val="28"/>
        </w:rPr>
        <w:t xml:space="preserve"> тыс. рублей</w:t>
      </w:r>
      <w:r w:rsidR="0068523F" w:rsidRPr="002D0B9E">
        <w:rPr>
          <w:sz w:val="28"/>
          <w:szCs w:val="28"/>
        </w:rPr>
        <w:t>. Стоит отметить</w:t>
      </w:r>
      <w:r w:rsidR="002D0B9E" w:rsidRPr="002D0B9E">
        <w:rPr>
          <w:sz w:val="28"/>
          <w:szCs w:val="28"/>
        </w:rPr>
        <w:t xml:space="preserve"> увеличение </w:t>
      </w:r>
      <w:r w:rsidR="0068523F" w:rsidRPr="002D0B9E">
        <w:rPr>
          <w:sz w:val="28"/>
          <w:szCs w:val="28"/>
        </w:rPr>
        <w:t>эффективност</w:t>
      </w:r>
      <w:r w:rsidR="002D0B9E" w:rsidRPr="002D0B9E">
        <w:rPr>
          <w:sz w:val="28"/>
          <w:szCs w:val="28"/>
        </w:rPr>
        <w:t>и</w:t>
      </w:r>
      <w:r w:rsidR="0068523F" w:rsidRPr="002D0B9E">
        <w:rPr>
          <w:sz w:val="28"/>
          <w:szCs w:val="28"/>
        </w:rPr>
        <w:t xml:space="preserve"> закупок по сравнению с предыдущим отчетным периодом</w:t>
      </w:r>
      <w:r w:rsidR="002D0B9E" w:rsidRPr="002D0B9E">
        <w:rPr>
          <w:sz w:val="28"/>
          <w:szCs w:val="28"/>
        </w:rPr>
        <w:t>.</w:t>
      </w:r>
      <w:r w:rsidR="0068523F" w:rsidRPr="002D0B9E">
        <w:rPr>
          <w:sz w:val="28"/>
          <w:szCs w:val="28"/>
        </w:rPr>
        <w:t xml:space="preserve"> Если в 201</w:t>
      </w:r>
      <w:r w:rsidR="00CE4306" w:rsidRPr="002D0B9E">
        <w:rPr>
          <w:sz w:val="28"/>
          <w:szCs w:val="28"/>
        </w:rPr>
        <w:t>9</w:t>
      </w:r>
      <w:r w:rsidR="0068523F" w:rsidRPr="002D0B9E">
        <w:rPr>
          <w:sz w:val="28"/>
          <w:szCs w:val="28"/>
        </w:rPr>
        <w:t xml:space="preserve"> году </w:t>
      </w:r>
      <w:r w:rsidRPr="002D0B9E">
        <w:rPr>
          <w:sz w:val="28"/>
          <w:szCs w:val="28"/>
        </w:rPr>
        <w:t xml:space="preserve">экономия, полученная в ходе конкурсных процедур от снижения начальной максимальной цены муниципальных контрактов, </w:t>
      </w:r>
      <w:r w:rsidR="00696746" w:rsidRPr="002D0B9E">
        <w:rPr>
          <w:sz w:val="28"/>
          <w:szCs w:val="28"/>
        </w:rPr>
        <w:t xml:space="preserve">составляла </w:t>
      </w:r>
      <w:r w:rsidR="0068523F" w:rsidRPr="002D0B9E">
        <w:rPr>
          <w:sz w:val="28"/>
          <w:szCs w:val="28"/>
        </w:rPr>
        <w:t xml:space="preserve">в среднем </w:t>
      </w:r>
      <w:r w:rsidR="00CE4306" w:rsidRPr="002D0B9E">
        <w:rPr>
          <w:sz w:val="28"/>
          <w:szCs w:val="28"/>
        </w:rPr>
        <w:t>1,2</w:t>
      </w:r>
      <w:r w:rsidRPr="002D0B9E">
        <w:rPr>
          <w:sz w:val="28"/>
          <w:szCs w:val="28"/>
        </w:rPr>
        <w:t>%</w:t>
      </w:r>
      <w:r w:rsidR="0068523F" w:rsidRPr="002D0B9E">
        <w:rPr>
          <w:sz w:val="28"/>
          <w:szCs w:val="28"/>
        </w:rPr>
        <w:t>, то в 20</w:t>
      </w:r>
      <w:r w:rsidR="00CE4306" w:rsidRPr="002D0B9E">
        <w:rPr>
          <w:sz w:val="28"/>
          <w:szCs w:val="28"/>
        </w:rPr>
        <w:t>20</w:t>
      </w:r>
      <w:r w:rsidR="0068523F" w:rsidRPr="002D0B9E">
        <w:rPr>
          <w:sz w:val="28"/>
          <w:szCs w:val="28"/>
        </w:rPr>
        <w:t xml:space="preserve"> году она </w:t>
      </w:r>
      <w:r w:rsidR="00CE4306" w:rsidRPr="002D0B9E">
        <w:rPr>
          <w:sz w:val="28"/>
          <w:szCs w:val="28"/>
        </w:rPr>
        <w:t xml:space="preserve">увеличилась </w:t>
      </w:r>
      <w:r w:rsidR="0068523F" w:rsidRPr="002D0B9E">
        <w:rPr>
          <w:sz w:val="28"/>
          <w:szCs w:val="28"/>
        </w:rPr>
        <w:t xml:space="preserve">до </w:t>
      </w:r>
      <w:r w:rsidR="002D0B9E" w:rsidRPr="002D0B9E">
        <w:rPr>
          <w:sz w:val="28"/>
          <w:szCs w:val="28"/>
        </w:rPr>
        <w:t>3</w:t>
      </w:r>
      <w:r w:rsidR="00696746" w:rsidRPr="002D0B9E">
        <w:rPr>
          <w:sz w:val="28"/>
          <w:szCs w:val="28"/>
        </w:rPr>
        <w:t xml:space="preserve">,2% и в суммовом выражении составила </w:t>
      </w:r>
      <w:r w:rsidR="002D0B9E" w:rsidRPr="002D0B9E">
        <w:rPr>
          <w:sz w:val="28"/>
          <w:szCs w:val="28"/>
        </w:rPr>
        <w:t>1 783</w:t>
      </w:r>
      <w:r w:rsidR="00696746" w:rsidRPr="002D0B9E">
        <w:rPr>
          <w:sz w:val="28"/>
          <w:szCs w:val="28"/>
        </w:rPr>
        <w:t xml:space="preserve"> тыс. рублей</w:t>
      </w:r>
      <w:r w:rsidR="00B15BAC">
        <w:rPr>
          <w:sz w:val="28"/>
          <w:szCs w:val="28"/>
        </w:rPr>
        <w:t xml:space="preserve">.  </w:t>
      </w:r>
    </w:p>
    <w:p w14:paraId="3417DD9E" w14:textId="61C56DD4" w:rsidR="00996600" w:rsidRPr="00B15BAC" w:rsidRDefault="00996600" w:rsidP="00B15BAC">
      <w:pPr>
        <w:shd w:val="clear" w:color="auto" w:fill="FFFFFF"/>
        <w:spacing w:after="120"/>
        <w:jc w:val="center"/>
        <w:rPr>
          <w:b/>
          <w:i/>
          <w:color w:val="000000"/>
          <w:sz w:val="28"/>
          <w:szCs w:val="28"/>
        </w:rPr>
      </w:pPr>
      <w:r w:rsidRPr="00B15BAC">
        <w:rPr>
          <w:b/>
          <w:i/>
          <w:color w:val="000000"/>
          <w:sz w:val="28"/>
          <w:szCs w:val="28"/>
        </w:rPr>
        <w:t>Анализ выполнения плановых заданий по предоставлению</w:t>
      </w:r>
      <w:r w:rsidR="00B15BAC" w:rsidRPr="00B15BAC">
        <w:rPr>
          <w:b/>
          <w:i/>
          <w:color w:val="000000"/>
          <w:sz w:val="28"/>
          <w:szCs w:val="28"/>
        </w:rPr>
        <w:t xml:space="preserve"> </w:t>
      </w:r>
      <w:r w:rsidRPr="00B15BAC">
        <w:rPr>
          <w:b/>
          <w:i/>
          <w:color w:val="000000"/>
          <w:sz w:val="28"/>
          <w:szCs w:val="28"/>
        </w:rPr>
        <w:t>муниципальных услуг</w:t>
      </w:r>
    </w:p>
    <w:p w14:paraId="129DC766" w14:textId="1E9C9CA6" w:rsidR="00996600" w:rsidRPr="00B15BAC" w:rsidRDefault="00996600" w:rsidP="008A306F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5BAC">
        <w:rPr>
          <w:color w:val="000000"/>
          <w:sz w:val="28"/>
          <w:szCs w:val="28"/>
        </w:rPr>
        <w:t>В 20</w:t>
      </w:r>
      <w:r w:rsidR="00B15BAC">
        <w:rPr>
          <w:color w:val="000000"/>
          <w:sz w:val="28"/>
          <w:szCs w:val="28"/>
        </w:rPr>
        <w:t>20</w:t>
      </w:r>
      <w:r w:rsidRPr="00B15BAC">
        <w:rPr>
          <w:color w:val="000000"/>
          <w:sz w:val="28"/>
          <w:szCs w:val="28"/>
        </w:rPr>
        <w:t xml:space="preserve"> году муниципальн</w:t>
      </w:r>
      <w:r w:rsidR="008A306F">
        <w:rPr>
          <w:color w:val="000000"/>
          <w:sz w:val="28"/>
          <w:szCs w:val="28"/>
        </w:rPr>
        <w:t>о</w:t>
      </w:r>
      <w:r w:rsidRPr="00B15BAC">
        <w:rPr>
          <w:color w:val="000000"/>
          <w:sz w:val="28"/>
          <w:szCs w:val="28"/>
        </w:rPr>
        <w:t>е задани</w:t>
      </w:r>
      <w:r w:rsidR="008A306F">
        <w:rPr>
          <w:color w:val="000000"/>
          <w:sz w:val="28"/>
          <w:szCs w:val="28"/>
        </w:rPr>
        <w:t>е</w:t>
      </w:r>
      <w:r w:rsidRPr="00B15BAC">
        <w:rPr>
          <w:color w:val="000000"/>
          <w:sz w:val="28"/>
          <w:szCs w:val="28"/>
        </w:rPr>
        <w:t xml:space="preserve"> по </w:t>
      </w:r>
      <w:r w:rsidR="00B15BAC">
        <w:rPr>
          <w:color w:val="000000"/>
          <w:sz w:val="28"/>
          <w:szCs w:val="28"/>
        </w:rPr>
        <w:t>7</w:t>
      </w:r>
      <w:r w:rsidRPr="00B15BAC">
        <w:rPr>
          <w:color w:val="000000"/>
          <w:sz w:val="28"/>
          <w:szCs w:val="28"/>
        </w:rPr>
        <w:t xml:space="preserve"> муниципальным услугам</w:t>
      </w:r>
    </w:p>
    <w:p w14:paraId="49F75518" w14:textId="6789A27A" w:rsidR="00996600" w:rsidRPr="00B15BAC" w:rsidRDefault="00996600" w:rsidP="008A306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15BAC">
        <w:rPr>
          <w:color w:val="000000"/>
          <w:sz w:val="28"/>
          <w:szCs w:val="28"/>
        </w:rPr>
        <w:t>установлен</w:t>
      </w:r>
      <w:r w:rsidR="008A306F">
        <w:rPr>
          <w:color w:val="000000"/>
          <w:sz w:val="28"/>
          <w:szCs w:val="28"/>
        </w:rPr>
        <w:t>о</w:t>
      </w:r>
      <w:r w:rsidRPr="00B15BAC">
        <w:rPr>
          <w:color w:val="000000"/>
          <w:sz w:val="28"/>
          <w:szCs w:val="28"/>
        </w:rPr>
        <w:t xml:space="preserve"> </w:t>
      </w:r>
      <w:r w:rsidR="00B15BAC">
        <w:rPr>
          <w:color w:val="000000"/>
          <w:sz w:val="28"/>
          <w:szCs w:val="28"/>
        </w:rPr>
        <w:t>МКУ</w:t>
      </w:r>
      <w:r w:rsidR="008A306F">
        <w:rPr>
          <w:color w:val="000000"/>
          <w:sz w:val="28"/>
          <w:szCs w:val="28"/>
        </w:rPr>
        <w:t xml:space="preserve"> «Спортивная школа»</w:t>
      </w:r>
      <w:r w:rsidRPr="00B15BAC">
        <w:rPr>
          <w:color w:val="000000"/>
          <w:sz w:val="28"/>
          <w:szCs w:val="28"/>
        </w:rPr>
        <w:t>.</w:t>
      </w:r>
      <w:r w:rsidR="008A306F">
        <w:rPr>
          <w:color w:val="000000"/>
          <w:sz w:val="28"/>
          <w:szCs w:val="28"/>
        </w:rPr>
        <w:t xml:space="preserve"> </w:t>
      </w:r>
    </w:p>
    <w:p w14:paraId="770BFCDD" w14:textId="1CA25224" w:rsidR="00996600" w:rsidRPr="00B15BAC" w:rsidRDefault="008A306F" w:rsidP="008A306F">
      <w:pPr>
        <w:shd w:val="clear" w:color="auto" w:fill="FFFFFF"/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Доведенное м</w:t>
      </w:r>
      <w:r w:rsidR="00996600" w:rsidRPr="00B15BAC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</w:t>
      </w:r>
      <w:r w:rsidR="00996600" w:rsidRPr="00B15BAC">
        <w:rPr>
          <w:color w:val="000000"/>
          <w:sz w:val="28"/>
          <w:szCs w:val="28"/>
        </w:rPr>
        <w:t>е задани</w:t>
      </w:r>
      <w:r>
        <w:rPr>
          <w:color w:val="000000"/>
          <w:sz w:val="28"/>
          <w:szCs w:val="28"/>
        </w:rPr>
        <w:t>е</w:t>
      </w:r>
      <w:r w:rsidR="00996600" w:rsidRPr="00B15BAC">
        <w:rPr>
          <w:color w:val="000000"/>
          <w:sz w:val="28"/>
          <w:szCs w:val="28"/>
        </w:rPr>
        <w:t xml:space="preserve"> по всем муниципальным</w:t>
      </w:r>
      <w:r>
        <w:rPr>
          <w:color w:val="000000"/>
          <w:sz w:val="28"/>
          <w:szCs w:val="28"/>
        </w:rPr>
        <w:t xml:space="preserve"> </w:t>
      </w:r>
      <w:r w:rsidR="00996600" w:rsidRPr="00B15BAC">
        <w:rPr>
          <w:color w:val="000000"/>
          <w:sz w:val="28"/>
          <w:szCs w:val="28"/>
        </w:rPr>
        <w:t>услугам выполнен</w:t>
      </w:r>
      <w:r>
        <w:rPr>
          <w:color w:val="000000"/>
          <w:sz w:val="28"/>
          <w:szCs w:val="28"/>
        </w:rPr>
        <w:t>о на 100%</w:t>
      </w:r>
      <w:r w:rsidR="00996600" w:rsidRPr="00B15BAC">
        <w:rPr>
          <w:color w:val="000000"/>
          <w:sz w:val="28"/>
          <w:szCs w:val="28"/>
        </w:rPr>
        <w:t>.</w:t>
      </w:r>
    </w:p>
    <w:p w14:paraId="34859A54" w14:textId="77777777" w:rsidR="007021A1" w:rsidRPr="003F45A3" w:rsidRDefault="007021A1" w:rsidP="008612CD">
      <w:pPr>
        <w:autoSpaceDE w:val="0"/>
        <w:autoSpaceDN w:val="0"/>
        <w:adjustRightInd w:val="0"/>
        <w:spacing w:after="120" w:line="276" w:lineRule="auto"/>
        <w:jc w:val="center"/>
        <w:rPr>
          <w:rFonts w:eastAsia="Arial"/>
          <w:b/>
          <w:i/>
          <w:sz w:val="28"/>
          <w:szCs w:val="28"/>
          <w:highlight w:val="yellow"/>
          <w:lang w:eastAsia="ar-SA"/>
        </w:rPr>
      </w:pPr>
      <w:r w:rsidRPr="003F45A3">
        <w:rPr>
          <w:rFonts w:eastAsia="Arial"/>
          <w:b/>
          <w:i/>
          <w:sz w:val="28"/>
          <w:szCs w:val="28"/>
          <w:lang w:eastAsia="ar-SA"/>
        </w:rPr>
        <w:t xml:space="preserve">Анализ использования дорожного фонда </w:t>
      </w:r>
    </w:p>
    <w:p w14:paraId="269E12BC" w14:textId="77777777" w:rsidR="00E0216B" w:rsidRPr="00E0216B" w:rsidRDefault="00E0216B" w:rsidP="00E0216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0216B">
        <w:rPr>
          <w:sz w:val="28"/>
          <w:szCs w:val="28"/>
        </w:rPr>
        <w:t>В</w:t>
      </w:r>
      <w:proofErr w:type="gramEnd"/>
      <w:r w:rsidRPr="00E0216B">
        <w:rPr>
          <w:sz w:val="28"/>
          <w:szCs w:val="28"/>
        </w:rPr>
        <w:t xml:space="preserve"> </w:t>
      </w:r>
      <w:proofErr w:type="gramStart"/>
      <w:r w:rsidRPr="00E0216B">
        <w:rPr>
          <w:sz w:val="28"/>
          <w:szCs w:val="28"/>
        </w:rPr>
        <w:t>Нолинском</w:t>
      </w:r>
      <w:proofErr w:type="gramEnd"/>
      <w:r w:rsidRPr="00E0216B">
        <w:rPr>
          <w:sz w:val="28"/>
          <w:szCs w:val="28"/>
        </w:rPr>
        <w:t xml:space="preserve"> районе в соответствии с Бюджетным кодексом РФ и Положением о бюджетном процессе в Нолинском районе создан дорожный фонд Нолинского района (далее - Дорожный фонд). Прогнозный объем поступлений доходов, формирующих ассигнования Дорожного фонда (с учетом корректировки в 2020 году на сумму 1 410 тыс. рублей), в отчетном году составил 35 034,2 тыс. рублей, в том числе за счет акцизов на ГСМ 5 345,2 тыс. рублей. </w:t>
      </w:r>
    </w:p>
    <w:p w14:paraId="19417DA2" w14:textId="77777777" w:rsidR="00E0216B" w:rsidRPr="00E0216B" w:rsidRDefault="00E0216B" w:rsidP="00E0216B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0216B">
        <w:rPr>
          <w:sz w:val="28"/>
          <w:szCs w:val="28"/>
          <w:lang w:eastAsia="ar-SA"/>
        </w:rPr>
        <w:t xml:space="preserve">Кроме того, неиспользованный остаток Дорожного фонда за 2017 и 2019 год составил 4 392,6 тыс. рублей. Вопрос о его восстановлении в 2020 году не поднимался, необходимые изменения в бюджет не вносились. </w:t>
      </w:r>
    </w:p>
    <w:p w14:paraId="007D6056" w14:textId="77777777" w:rsidR="00E0216B" w:rsidRPr="00E0216B" w:rsidRDefault="00E0216B" w:rsidP="00E0216B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  <w:r w:rsidRPr="00E0216B">
        <w:rPr>
          <w:sz w:val="28"/>
          <w:szCs w:val="28"/>
          <w:shd w:val="clear" w:color="auto" w:fill="FFFFFF"/>
          <w:lang w:eastAsia="ar-SA"/>
        </w:rPr>
        <w:t xml:space="preserve">Согласно Отчету об исполнении бюджета по разделу 04 «Национальная экономика» бюджетные ассигнования Дорожного фонда освоены в сумме 32 791,6 тыс. рублей, в том числе за счет средств местного бюджета 5 072,6 тыс. рублей. </w:t>
      </w:r>
    </w:p>
    <w:p w14:paraId="64E5645C" w14:textId="77777777" w:rsidR="00E0216B" w:rsidRPr="00E0216B" w:rsidRDefault="00E0216B" w:rsidP="00E0216B">
      <w:pPr>
        <w:spacing w:line="276" w:lineRule="auto"/>
        <w:ind w:firstLine="567"/>
        <w:jc w:val="both"/>
        <w:rPr>
          <w:sz w:val="28"/>
          <w:szCs w:val="28"/>
        </w:rPr>
      </w:pPr>
      <w:r w:rsidRPr="00E0216B">
        <w:rPr>
          <w:sz w:val="28"/>
          <w:szCs w:val="28"/>
        </w:rPr>
        <w:t xml:space="preserve">В соответствии с ч. 5 статьи 179.4 Бюджетного кодекса РФ бюджетные ассигнования Дорожного фонда, не использованные в 2020 году, в сумме 4 665,2 тыс. рублей должны быть направлены на увеличение бюджетных ассигнований Дорожного фонда в 2021 году. </w:t>
      </w:r>
    </w:p>
    <w:p w14:paraId="4F480233" w14:textId="77777777" w:rsidR="00E0216B" w:rsidRPr="00E0216B" w:rsidRDefault="00E0216B" w:rsidP="00E0216B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E0216B">
        <w:rPr>
          <w:sz w:val="28"/>
          <w:szCs w:val="28"/>
        </w:rPr>
        <w:t xml:space="preserve">За истекший период 2021 года мер по </w:t>
      </w:r>
      <w:r w:rsidRPr="00E0216B">
        <w:rPr>
          <w:rFonts w:eastAsia="Calibri"/>
          <w:sz w:val="28"/>
          <w:szCs w:val="28"/>
          <w:lang w:eastAsia="en-US"/>
        </w:rPr>
        <w:t xml:space="preserve">направлению неиспользованного остатка средств Дорожного фонда 2017-2020 годов на увеличение </w:t>
      </w:r>
      <w:r w:rsidRPr="00E0216B">
        <w:rPr>
          <w:rFonts w:eastAsia="Calibri"/>
          <w:sz w:val="28"/>
          <w:szCs w:val="28"/>
          <w:lang w:eastAsia="en-US"/>
        </w:rPr>
        <w:lastRenderedPageBreak/>
        <w:t xml:space="preserve">финансирования дорожной деятельности администрацией района не принято, что свидетельствует о нарушении </w:t>
      </w:r>
      <w:r w:rsidRPr="00E0216B">
        <w:rPr>
          <w:sz w:val="28"/>
          <w:szCs w:val="28"/>
        </w:rPr>
        <w:t xml:space="preserve">п.7 Порядка </w:t>
      </w:r>
      <w:r w:rsidRPr="00E0216B">
        <w:rPr>
          <w:rFonts w:eastAsia="Calibri"/>
          <w:sz w:val="28"/>
          <w:szCs w:val="28"/>
          <w:lang w:eastAsia="en-US"/>
        </w:rPr>
        <w:t xml:space="preserve">формирования и использования бюджетных ассигнований муниципального дорожного фонда. </w:t>
      </w:r>
    </w:p>
    <w:p w14:paraId="3E817680" w14:textId="77777777" w:rsidR="007021A1" w:rsidRPr="00865823" w:rsidRDefault="007021A1" w:rsidP="00E0216B">
      <w:pPr>
        <w:shd w:val="clear" w:color="auto" w:fill="FFFFFF"/>
        <w:spacing w:after="120" w:line="276" w:lineRule="auto"/>
        <w:jc w:val="center"/>
        <w:rPr>
          <w:b/>
          <w:i/>
          <w:sz w:val="28"/>
          <w:szCs w:val="28"/>
        </w:rPr>
      </w:pPr>
      <w:r w:rsidRPr="00865823">
        <w:rPr>
          <w:b/>
          <w:i/>
          <w:sz w:val="28"/>
          <w:szCs w:val="28"/>
        </w:rPr>
        <w:t>Анализ использования резервного фонда</w:t>
      </w:r>
    </w:p>
    <w:p w14:paraId="3C257591" w14:textId="15B53311" w:rsidR="00E0216B" w:rsidRPr="00E0216B" w:rsidRDefault="00E0216B" w:rsidP="00BF3C68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 w:rsidRPr="00E0216B">
        <w:rPr>
          <w:sz w:val="28"/>
          <w:szCs w:val="28"/>
        </w:rPr>
        <w:t>Ассигнования резервного фонда администрации Нолинского района в 20</w:t>
      </w:r>
      <w:r>
        <w:rPr>
          <w:sz w:val="28"/>
          <w:szCs w:val="28"/>
        </w:rPr>
        <w:t>20</w:t>
      </w:r>
      <w:r w:rsidRPr="00E0216B">
        <w:rPr>
          <w:sz w:val="28"/>
          <w:szCs w:val="28"/>
        </w:rPr>
        <w:t xml:space="preserve"> году изначально запланированные в объеме 100 тыс. рублей</w:t>
      </w:r>
      <w:r>
        <w:rPr>
          <w:sz w:val="28"/>
          <w:szCs w:val="28"/>
        </w:rPr>
        <w:t>,</w:t>
      </w:r>
      <w:r w:rsidRPr="00E0216B">
        <w:rPr>
          <w:sz w:val="28"/>
          <w:szCs w:val="28"/>
        </w:rPr>
        <w:t xml:space="preserve"> в связи с отсутствием чрезвычайных ситуаций в течение года были перераспределены на другие расходы. </w:t>
      </w:r>
    </w:p>
    <w:p w14:paraId="7B428855" w14:textId="145D6554" w:rsidR="001C4DEE" w:rsidRPr="00BF3C68" w:rsidRDefault="001C4DEE" w:rsidP="00BF3C68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904B7A">
        <w:rPr>
          <w:b/>
          <w:bCs/>
          <w:sz w:val="28"/>
          <w:szCs w:val="28"/>
          <w:bdr w:val="none" w:sz="0" w:space="0" w:color="auto" w:frame="1"/>
        </w:rPr>
        <w:t>Кредиторская задолженность</w:t>
      </w:r>
      <w:r w:rsidRPr="00904B7A">
        <w:rPr>
          <w:sz w:val="28"/>
          <w:szCs w:val="28"/>
          <w:bdr w:val="none" w:sz="0" w:space="0" w:color="auto" w:frame="1"/>
        </w:rPr>
        <w:t> в целом по району за 20</w:t>
      </w:r>
      <w:r w:rsidR="00E0216B">
        <w:rPr>
          <w:sz w:val="28"/>
          <w:szCs w:val="28"/>
          <w:bdr w:val="none" w:sz="0" w:space="0" w:color="auto" w:frame="1"/>
        </w:rPr>
        <w:t>20</w:t>
      </w:r>
      <w:r w:rsidRPr="00904B7A">
        <w:rPr>
          <w:sz w:val="28"/>
          <w:szCs w:val="28"/>
          <w:bdr w:val="none" w:sz="0" w:space="0" w:color="auto" w:frame="1"/>
        </w:rPr>
        <w:t xml:space="preserve"> год </w:t>
      </w:r>
      <w:r w:rsidR="007E403C" w:rsidRPr="007E403C">
        <w:rPr>
          <w:sz w:val="28"/>
          <w:szCs w:val="28"/>
          <w:bdr w:val="none" w:sz="0" w:space="0" w:color="auto" w:frame="1"/>
        </w:rPr>
        <w:t>увеличилась</w:t>
      </w:r>
      <w:r w:rsidRPr="007E403C">
        <w:rPr>
          <w:sz w:val="28"/>
          <w:szCs w:val="28"/>
          <w:bdr w:val="none" w:sz="0" w:space="0" w:color="auto" w:frame="1"/>
        </w:rPr>
        <w:t xml:space="preserve"> на </w:t>
      </w:r>
      <w:r w:rsidR="007E403C" w:rsidRPr="007E403C">
        <w:rPr>
          <w:sz w:val="28"/>
          <w:szCs w:val="28"/>
          <w:bdr w:val="none" w:sz="0" w:space="0" w:color="auto" w:frame="1"/>
        </w:rPr>
        <w:t>415</w:t>
      </w:r>
      <w:r w:rsidRPr="007E403C">
        <w:rPr>
          <w:sz w:val="28"/>
          <w:szCs w:val="28"/>
          <w:bdr w:val="none" w:sz="0" w:space="0" w:color="auto" w:frame="1"/>
        </w:rPr>
        <w:t xml:space="preserve"> тыс. рублей, или на </w:t>
      </w:r>
      <w:r w:rsidR="00B125D6" w:rsidRPr="007E403C">
        <w:rPr>
          <w:sz w:val="28"/>
          <w:szCs w:val="28"/>
          <w:bdr w:val="none" w:sz="0" w:space="0" w:color="auto" w:frame="1"/>
        </w:rPr>
        <w:t>4</w:t>
      </w:r>
      <w:r w:rsidRPr="007E403C">
        <w:rPr>
          <w:sz w:val="28"/>
          <w:szCs w:val="28"/>
          <w:bdr w:val="none" w:sz="0" w:space="0" w:color="auto" w:frame="1"/>
        </w:rPr>
        <w:t>%, и на 01.01.20</w:t>
      </w:r>
      <w:r w:rsidR="00B125D6" w:rsidRPr="007E403C">
        <w:rPr>
          <w:sz w:val="28"/>
          <w:szCs w:val="28"/>
          <w:bdr w:val="none" w:sz="0" w:space="0" w:color="auto" w:frame="1"/>
        </w:rPr>
        <w:t>2</w:t>
      </w:r>
      <w:r w:rsidR="007E403C" w:rsidRPr="007E403C">
        <w:rPr>
          <w:sz w:val="28"/>
          <w:szCs w:val="28"/>
          <w:bdr w:val="none" w:sz="0" w:space="0" w:color="auto" w:frame="1"/>
        </w:rPr>
        <w:t>1</w:t>
      </w:r>
      <w:r w:rsidRPr="007E403C">
        <w:rPr>
          <w:sz w:val="28"/>
          <w:szCs w:val="28"/>
          <w:bdr w:val="none" w:sz="0" w:space="0" w:color="auto" w:frame="1"/>
        </w:rPr>
        <w:t xml:space="preserve"> года составила 1</w:t>
      </w:r>
      <w:r w:rsidR="007E403C" w:rsidRPr="007E403C">
        <w:rPr>
          <w:sz w:val="28"/>
          <w:szCs w:val="28"/>
          <w:bdr w:val="none" w:sz="0" w:space="0" w:color="auto" w:frame="1"/>
        </w:rPr>
        <w:t>1 073</w:t>
      </w:r>
      <w:r w:rsidRPr="007E403C">
        <w:rPr>
          <w:sz w:val="28"/>
          <w:szCs w:val="28"/>
          <w:bdr w:val="none" w:sz="0" w:space="0" w:color="auto" w:frame="1"/>
        </w:rPr>
        <w:t xml:space="preserve"> тыс. рублей. </w:t>
      </w:r>
      <w:r w:rsidR="0098763A" w:rsidRPr="00BF3C68">
        <w:rPr>
          <w:sz w:val="28"/>
          <w:szCs w:val="28"/>
          <w:bdr w:val="none" w:sz="0" w:space="0" w:color="auto" w:frame="1"/>
        </w:rPr>
        <w:t xml:space="preserve">Рост </w:t>
      </w:r>
      <w:r w:rsidRPr="00BF3C68">
        <w:rPr>
          <w:sz w:val="28"/>
          <w:szCs w:val="28"/>
          <w:bdr w:val="none" w:sz="0" w:space="0" w:color="auto" w:frame="1"/>
        </w:rPr>
        <w:t>произош</w:t>
      </w:r>
      <w:r w:rsidR="0098763A" w:rsidRPr="00BF3C68">
        <w:rPr>
          <w:sz w:val="28"/>
          <w:szCs w:val="28"/>
          <w:bdr w:val="none" w:sz="0" w:space="0" w:color="auto" w:frame="1"/>
        </w:rPr>
        <w:t>е</w:t>
      </w:r>
      <w:r w:rsidRPr="00BF3C68">
        <w:rPr>
          <w:sz w:val="28"/>
          <w:szCs w:val="28"/>
          <w:bdr w:val="none" w:sz="0" w:space="0" w:color="auto" w:frame="1"/>
        </w:rPr>
        <w:t>л за счет у</w:t>
      </w:r>
      <w:r w:rsidR="0098763A" w:rsidRPr="00BF3C68">
        <w:rPr>
          <w:sz w:val="28"/>
          <w:szCs w:val="28"/>
          <w:bdr w:val="none" w:sz="0" w:space="0" w:color="auto" w:frame="1"/>
        </w:rPr>
        <w:t xml:space="preserve">величения </w:t>
      </w:r>
      <w:r w:rsidRPr="00BF3C68">
        <w:rPr>
          <w:sz w:val="28"/>
          <w:szCs w:val="28"/>
          <w:bdr w:val="none" w:sz="0" w:space="0" w:color="auto" w:frame="1"/>
        </w:rPr>
        <w:t xml:space="preserve">задолженности по </w:t>
      </w:r>
      <w:r w:rsidR="0098763A" w:rsidRPr="00BF3C68">
        <w:rPr>
          <w:sz w:val="28"/>
          <w:szCs w:val="28"/>
          <w:bdr w:val="none" w:sz="0" w:space="0" w:color="auto" w:frame="1"/>
        </w:rPr>
        <w:t xml:space="preserve">платежам в бюджеты на 807,8 тыс. рублей (НДФЛ, земельный налог, взносы в ФСС). Одновременно сократилась задолженность по </w:t>
      </w:r>
      <w:r w:rsidRPr="00BF3C68">
        <w:rPr>
          <w:sz w:val="28"/>
          <w:szCs w:val="28"/>
          <w:bdr w:val="none" w:sz="0" w:space="0" w:color="auto" w:frame="1"/>
        </w:rPr>
        <w:t xml:space="preserve">принятым обязательствам </w:t>
      </w:r>
      <w:r w:rsidR="0098763A" w:rsidRPr="00BF3C68">
        <w:rPr>
          <w:sz w:val="28"/>
          <w:szCs w:val="28"/>
          <w:bdr w:val="none" w:sz="0" w:space="0" w:color="auto" w:frame="1"/>
        </w:rPr>
        <w:t xml:space="preserve">на 336,2 </w:t>
      </w:r>
      <w:r w:rsidRPr="00BF3C68">
        <w:rPr>
          <w:sz w:val="28"/>
          <w:szCs w:val="28"/>
          <w:bdr w:val="none" w:sz="0" w:space="0" w:color="auto" w:frame="1"/>
        </w:rPr>
        <w:t>тыс. рублей</w:t>
      </w:r>
      <w:r w:rsidR="00BF3C68" w:rsidRPr="00BF3C68">
        <w:rPr>
          <w:sz w:val="28"/>
          <w:szCs w:val="28"/>
          <w:bdr w:val="none" w:sz="0" w:space="0" w:color="auto" w:frame="1"/>
        </w:rPr>
        <w:t xml:space="preserve"> (по приобретению материальных запасов, по работам, услугам по содержанию имущества, по доплатам к пенсиям муниципальных служащих </w:t>
      </w:r>
      <w:r w:rsidRPr="00BF3C68">
        <w:rPr>
          <w:sz w:val="28"/>
          <w:szCs w:val="28"/>
          <w:bdr w:val="none" w:sz="0" w:space="0" w:color="auto" w:frame="1"/>
        </w:rPr>
        <w:t>и др.), а также задолженност</w:t>
      </w:r>
      <w:r w:rsidR="00BF3C68" w:rsidRPr="00BF3C68">
        <w:rPr>
          <w:sz w:val="28"/>
          <w:szCs w:val="28"/>
          <w:bdr w:val="none" w:sz="0" w:space="0" w:color="auto" w:frame="1"/>
        </w:rPr>
        <w:t>ь</w:t>
      </w:r>
      <w:r w:rsidRPr="00BF3C68">
        <w:rPr>
          <w:sz w:val="28"/>
          <w:szCs w:val="28"/>
          <w:bdr w:val="none" w:sz="0" w:space="0" w:color="auto" w:frame="1"/>
        </w:rPr>
        <w:t xml:space="preserve"> по</w:t>
      </w:r>
      <w:r w:rsidR="00BF3C68" w:rsidRPr="00BF3C68">
        <w:t xml:space="preserve"> </w:t>
      </w:r>
      <w:r w:rsidR="00BF3C68" w:rsidRPr="00BF3C68">
        <w:rPr>
          <w:sz w:val="28"/>
          <w:szCs w:val="28"/>
        </w:rPr>
        <w:t>п</w:t>
      </w:r>
      <w:r w:rsidR="00BF3C68" w:rsidRPr="00BF3C68">
        <w:rPr>
          <w:sz w:val="28"/>
          <w:szCs w:val="28"/>
          <w:bdr w:val="none" w:sz="0" w:space="0" w:color="auto" w:frame="1"/>
        </w:rPr>
        <w:t>рочим расчетам с кредиторами</w:t>
      </w:r>
      <w:r w:rsidRPr="00BF3C68">
        <w:rPr>
          <w:sz w:val="28"/>
          <w:szCs w:val="28"/>
          <w:bdr w:val="none" w:sz="0" w:space="0" w:color="auto" w:frame="1"/>
        </w:rPr>
        <w:t xml:space="preserve"> </w:t>
      </w:r>
      <w:r w:rsidR="00BF3C68" w:rsidRPr="00BF3C68">
        <w:rPr>
          <w:sz w:val="28"/>
          <w:szCs w:val="28"/>
          <w:bdr w:val="none" w:sz="0" w:space="0" w:color="auto" w:frame="1"/>
        </w:rPr>
        <w:t>на 56,7</w:t>
      </w:r>
      <w:r w:rsidRPr="00BF3C68">
        <w:rPr>
          <w:sz w:val="28"/>
          <w:szCs w:val="28"/>
          <w:bdr w:val="none" w:sz="0" w:space="0" w:color="auto" w:frame="1"/>
        </w:rPr>
        <w:t xml:space="preserve"> тыс. рублей. </w:t>
      </w:r>
      <w:r w:rsidR="00904B7A" w:rsidRPr="00BF3C68">
        <w:rPr>
          <w:sz w:val="28"/>
          <w:szCs w:val="28"/>
          <w:bdr w:val="none" w:sz="0" w:space="0" w:color="auto" w:frame="1"/>
        </w:rPr>
        <w:t xml:space="preserve">Объем </w:t>
      </w:r>
      <w:r w:rsidRPr="00BF3C68">
        <w:rPr>
          <w:sz w:val="28"/>
          <w:szCs w:val="28"/>
          <w:bdr w:val="none" w:sz="0" w:space="0" w:color="auto" w:frame="1"/>
        </w:rPr>
        <w:t>просроченной</w:t>
      </w:r>
      <w:r w:rsidR="00904B7A" w:rsidRPr="00BF3C68">
        <w:rPr>
          <w:sz w:val="28"/>
          <w:szCs w:val="28"/>
          <w:bdr w:val="none" w:sz="0" w:space="0" w:color="auto" w:frame="1"/>
        </w:rPr>
        <w:t xml:space="preserve"> задолженности</w:t>
      </w:r>
      <w:r w:rsidR="00013235" w:rsidRPr="00BF3C68">
        <w:rPr>
          <w:sz w:val="28"/>
          <w:szCs w:val="28"/>
          <w:bdr w:val="none" w:sz="0" w:space="0" w:color="auto" w:frame="1"/>
        </w:rPr>
        <w:t xml:space="preserve">, согласно бюджетной отчетности, </w:t>
      </w:r>
      <w:r w:rsidR="00904B7A" w:rsidRPr="00BF3C68">
        <w:rPr>
          <w:sz w:val="28"/>
          <w:szCs w:val="28"/>
          <w:bdr w:val="none" w:sz="0" w:space="0" w:color="auto" w:frame="1"/>
        </w:rPr>
        <w:t>за год сократился на 2</w:t>
      </w:r>
      <w:r w:rsidR="00BF3C68" w:rsidRPr="00BF3C68">
        <w:rPr>
          <w:sz w:val="28"/>
          <w:szCs w:val="28"/>
          <w:bdr w:val="none" w:sz="0" w:space="0" w:color="auto" w:frame="1"/>
        </w:rPr>
        <w:t>0</w:t>
      </w:r>
      <w:r w:rsidR="00904B7A" w:rsidRPr="00BF3C68">
        <w:rPr>
          <w:sz w:val="28"/>
          <w:szCs w:val="28"/>
          <w:bdr w:val="none" w:sz="0" w:space="0" w:color="auto" w:frame="1"/>
        </w:rPr>
        <w:t>8</w:t>
      </w:r>
      <w:r w:rsidR="00BF3C68" w:rsidRPr="00BF3C68">
        <w:rPr>
          <w:sz w:val="28"/>
          <w:szCs w:val="28"/>
          <w:bdr w:val="none" w:sz="0" w:space="0" w:color="auto" w:frame="1"/>
        </w:rPr>
        <w:t>,7</w:t>
      </w:r>
      <w:r w:rsidR="00904B7A" w:rsidRPr="00BF3C68">
        <w:rPr>
          <w:sz w:val="28"/>
          <w:szCs w:val="28"/>
          <w:bdr w:val="none" w:sz="0" w:space="0" w:color="auto" w:frame="1"/>
        </w:rPr>
        <w:t xml:space="preserve"> тыс. рублей</w:t>
      </w:r>
      <w:r w:rsidRPr="00BF3C68">
        <w:rPr>
          <w:sz w:val="28"/>
          <w:szCs w:val="28"/>
          <w:bdr w:val="none" w:sz="0" w:space="0" w:color="auto" w:frame="1"/>
        </w:rPr>
        <w:t>,</w:t>
      </w:r>
      <w:r w:rsidR="00904B7A" w:rsidRPr="00BF3C68">
        <w:rPr>
          <w:sz w:val="28"/>
          <w:szCs w:val="28"/>
          <w:bdr w:val="none" w:sz="0" w:space="0" w:color="auto" w:frame="1"/>
        </w:rPr>
        <w:t xml:space="preserve"> или </w:t>
      </w:r>
      <w:r w:rsidR="00BF3C68" w:rsidRPr="00BF3C68">
        <w:rPr>
          <w:sz w:val="28"/>
          <w:szCs w:val="28"/>
          <w:bdr w:val="none" w:sz="0" w:space="0" w:color="auto" w:frame="1"/>
        </w:rPr>
        <w:t>на 15,1%</w:t>
      </w:r>
      <w:r w:rsidR="00013235" w:rsidRPr="00BF3C68">
        <w:rPr>
          <w:sz w:val="28"/>
          <w:szCs w:val="28"/>
          <w:bdr w:val="none" w:sz="0" w:space="0" w:color="auto" w:frame="1"/>
        </w:rPr>
        <w:t>, и по состоянию на 01.01.202</w:t>
      </w:r>
      <w:r w:rsidR="00BF3C68" w:rsidRPr="00BF3C68">
        <w:rPr>
          <w:sz w:val="28"/>
          <w:szCs w:val="28"/>
          <w:bdr w:val="none" w:sz="0" w:space="0" w:color="auto" w:frame="1"/>
        </w:rPr>
        <w:t>1</w:t>
      </w:r>
      <w:r w:rsidR="00013235" w:rsidRPr="00BF3C68">
        <w:rPr>
          <w:sz w:val="28"/>
          <w:szCs w:val="28"/>
          <w:bdr w:val="none" w:sz="0" w:space="0" w:color="auto" w:frame="1"/>
        </w:rPr>
        <w:t xml:space="preserve"> года составил 1</w:t>
      </w:r>
      <w:r w:rsidR="00BF3C68" w:rsidRPr="00BF3C68">
        <w:rPr>
          <w:sz w:val="28"/>
          <w:szCs w:val="28"/>
          <w:bdr w:val="none" w:sz="0" w:space="0" w:color="auto" w:frame="1"/>
        </w:rPr>
        <w:t xml:space="preserve"> 170,2 </w:t>
      </w:r>
      <w:r w:rsidR="00013235" w:rsidRPr="00BF3C68">
        <w:rPr>
          <w:sz w:val="28"/>
          <w:szCs w:val="28"/>
          <w:bdr w:val="none" w:sz="0" w:space="0" w:color="auto" w:frame="1"/>
        </w:rPr>
        <w:t xml:space="preserve">тыс. рублей. </w:t>
      </w:r>
    </w:p>
    <w:p w14:paraId="68FB25EA" w14:textId="448F3D36" w:rsidR="007021A1" w:rsidRPr="0012138B" w:rsidRDefault="00085B19" w:rsidP="00BF3C68">
      <w:pPr>
        <w:pStyle w:val="a5"/>
        <w:tabs>
          <w:tab w:val="left" w:pos="2055"/>
          <w:tab w:val="center" w:pos="4921"/>
        </w:tabs>
        <w:snapToGrid w:val="0"/>
        <w:spacing w:line="276" w:lineRule="auto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7021A1" w:rsidRPr="0012138B">
        <w:rPr>
          <w:rFonts w:ascii="Times New Roman" w:hAnsi="Times New Roman"/>
          <w:b/>
          <w:sz w:val="28"/>
          <w:szCs w:val="28"/>
        </w:rPr>
        <w:t xml:space="preserve">Дефицит бюджета и источники его финансирования, </w:t>
      </w:r>
    </w:p>
    <w:p w14:paraId="05EA6358" w14:textId="2B9E38E6" w:rsidR="007021A1" w:rsidRPr="0012138B" w:rsidRDefault="007021A1" w:rsidP="00A172B7">
      <w:pPr>
        <w:pStyle w:val="a5"/>
        <w:tabs>
          <w:tab w:val="left" w:pos="2055"/>
          <w:tab w:val="center" w:pos="4921"/>
        </w:tabs>
        <w:snapToGrid w:val="0"/>
        <w:spacing w:after="120" w:line="276" w:lineRule="auto"/>
        <w:ind w:left="-11" w:firstLine="11"/>
        <w:jc w:val="center"/>
        <w:rPr>
          <w:rFonts w:ascii="Times New Roman" w:hAnsi="Times New Roman"/>
          <w:b/>
          <w:sz w:val="28"/>
          <w:szCs w:val="28"/>
        </w:rPr>
      </w:pPr>
      <w:r w:rsidRPr="0012138B">
        <w:rPr>
          <w:rFonts w:ascii="Times New Roman" w:hAnsi="Times New Roman"/>
          <w:b/>
          <w:sz w:val="28"/>
          <w:szCs w:val="28"/>
        </w:rPr>
        <w:t>муниципальный долг</w:t>
      </w:r>
      <w:r w:rsidR="00085B19">
        <w:rPr>
          <w:rFonts w:ascii="Times New Roman" w:hAnsi="Times New Roman"/>
          <w:b/>
          <w:sz w:val="28"/>
          <w:szCs w:val="28"/>
        </w:rPr>
        <w:t>.</w:t>
      </w:r>
      <w:r w:rsidRPr="0012138B">
        <w:rPr>
          <w:rFonts w:ascii="Times New Roman" w:hAnsi="Times New Roman"/>
          <w:b/>
          <w:sz w:val="28"/>
          <w:szCs w:val="28"/>
        </w:rPr>
        <w:t xml:space="preserve"> </w:t>
      </w:r>
    </w:p>
    <w:p w14:paraId="0BF1D893" w14:textId="1DA8B0BF" w:rsidR="007021A1" w:rsidRPr="0012138B" w:rsidRDefault="007021A1" w:rsidP="00A172B7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12138B">
        <w:rPr>
          <w:sz w:val="28"/>
          <w:szCs w:val="28"/>
        </w:rPr>
        <w:t>Первоначально бюджет Нолинского района на 20</w:t>
      </w:r>
      <w:r w:rsidR="00A172B7">
        <w:rPr>
          <w:sz w:val="28"/>
          <w:szCs w:val="28"/>
        </w:rPr>
        <w:t>20</w:t>
      </w:r>
      <w:r w:rsidRPr="0012138B">
        <w:rPr>
          <w:sz w:val="28"/>
          <w:szCs w:val="28"/>
        </w:rPr>
        <w:t xml:space="preserve"> год утвержден с дефицитом в размере </w:t>
      </w:r>
      <w:r w:rsidR="00A172B7">
        <w:rPr>
          <w:sz w:val="28"/>
          <w:szCs w:val="28"/>
        </w:rPr>
        <w:t>8 294,1</w:t>
      </w:r>
      <w:r w:rsidRPr="0012138B">
        <w:rPr>
          <w:sz w:val="28"/>
          <w:szCs w:val="28"/>
        </w:rPr>
        <w:t xml:space="preserve"> тыс. рублей. После внесенных в течение года поправок </w:t>
      </w:r>
      <w:r>
        <w:rPr>
          <w:sz w:val="28"/>
          <w:szCs w:val="28"/>
        </w:rPr>
        <w:t xml:space="preserve">в </w:t>
      </w:r>
      <w:r w:rsidRPr="0012138B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объем дефицита скорректирован до </w:t>
      </w:r>
      <w:r w:rsidR="00A172B7">
        <w:rPr>
          <w:sz w:val="28"/>
          <w:szCs w:val="28"/>
        </w:rPr>
        <w:t>1 629,9</w:t>
      </w:r>
      <w:r>
        <w:rPr>
          <w:sz w:val="28"/>
          <w:szCs w:val="28"/>
        </w:rPr>
        <w:t xml:space="preserve"> </w:t>
      </w:r>
      <w:r w:rsidRPr="0012138B">
        <w:rPr>
          <w:sz w:val="28"/>
          <w:szCs w:val="28"/>
        </w:rPr>
        <w:t>тыс. рублей. В соответствии с представленным отчетом об исполнении бюджета района за 20</w:t>
      </w:r>
      <w:r w:rsidR="00A172B7">
        <w:rPr>
          <w:sz w:val="28"/>
          <w:szCs w:val="28"/>
        </w:rPr>
        <w:t>20</w:t>
      </w:r>
      <w:r w:rsidRPr="0012138B">
        <w:rPr>
          <w:sz w:val="28"/>
          <w:szCs w:val="28"/>
        </w:rPr>
        <w:t xml:space="preserve"> год, бюджет муниципального образования исполнен с </w:t>
      </w:r>
      <w:r w:rsidR="00A172B7">
        <w:rPr>
          <w:sz w:val="28"/>
          <w:szCs w:val="28"/>
        </w:rPr>
        <w:t>про</w:t>
      </w:r>
      <w:r w:rsidRPr="0012138B">
        <w:rPr>
          <w:sz w:val="28"/>
          <w:szCs w:val="28"/>
        </w:rPr>
        <w:t xml:space="preserve">фицитом в сумме </w:t>
      </w:r>
      <w:r w:rsidR="00A172B7">
        <w:rPr>
          <w:sz w:val="28"/>
          <w:szCs w:val="28"/>
        </w:rPr>
        <w:t>1 886,7</w:t>
      </w:r>
      <w:r w:rsidRPr="0012138B">
        <w:rPr>
          <w:sz w:val="28"/>
          <w:szCs w:val="28"/>
        </w:rPr>
        <w:t xml:space="preserve"> тыс. рублей. </w:t>
      </w:r>
    </w:p>
    <w:p w14:paraId="580E3C51" w14:textId="38C66DC8" w:rsidR="007021A1" w:rsidRPr="001410EB" w:rsidRDefault="007021A1" w:rsidP="00A172B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410EB">
        <w:rPr>
          <w:sz w:val="28"/>
          <w:szCs w:val="28"/>
        </w:rPr>
        <w:t xml:space="preserve">В соответствии с Программой муниципальных внутренних заимствований бюджета Нолинского района в связи с недостаточностью собственных средств, на покрытие бюджетного дефицита в отчетном периоде были привлечены заемные средства </w:t>
      </w:r>
      <w:r w:rsidR="00A172B7" w:rsidRPr="00A172B7">
        <w:rPr>
          <w:sz w:val="28"/>
          <w:szCs w:val="28"/>
        </w:rPr>
        <w:t xml:space="preserve">АО «Первый </w:t>
      </w:r>
      <w:proofErr w:type="spellStart"/>
      <w:r w:rsidR="00A172B7" w:rsidRPr="00A172B7">
        <w:rPr>
          <w:sz w:val="28"/>
          <w:szCs w:val="28"/>
        </w:rPr>
        <w:t>Дортрансбанк</w:t>
      </w:r>
      <w:proofErr w:type="spellEnd"/>
      <w:r w:rsidR="00A172B7" w:rsidRPr="00A172B7">
        <w:rPr>
          <w:sz w:val="28"/>
          <w:szCs w:val="28"/>
        </w:rPr>
        <w:t xml:space="preserve">» </w:t>
      </w:r>
      <w:r w:rsidRPr="001410EB">
        <w:rPr>
          <w:sz w:val="28"/>
          <w:szCs w:val="28"/>
        </w:rPr>
        <w:t xml:space="preserve">в сумме </w:t>
      </w:r>
      <w:r w:rsidR="00BC62A6">
        <w:rPr>
          <w:sz w:val="28"/>
          <w:szCs w:val="28"/>
        </w:rPr>
        <w:t>8</w:t>
      </w:r>
      <w:r w:rsidR="00A172B7">
        <w:rPr>
          <w:sz w:val="28"/>
          <w:szCs w:val="28"/>
        </w:rPr>
        <w:t xml:space="preserve"> 0</w:t>
      </w:r>
      <w:r w:rsidRPr="001410EB">
        <w:rPr>
          <w:sz w:val="28"/>
          <w:szCs w:val="28"/>
        </w:rPr>
        <w:t xml:space="preserve">00 тыс. рублей. </w:t>
      </w:r>
      <w:r w:rsidR="00B119D4">
        <w:rPr>
          <w:sz w:val="28"/>
          <w:szCs w:val="28"/>
        </w:rPr>
        <w:t>В</w:t>
      </w:r>
      <w:r w:rsidRPr="001410EB">
        <w:rPr>
          <w:sz w:val="28"/>
          <w:szCs w:val="28"/>
        </w:rPr>
        <w:t xml:space="preserve"> течение года погашен</w:t>
      </w:r>
      <w:r w:rsidR="00B119D4">
        <w:rPr>
          <w:sz w:val="28"/>
          <w:szCs w:val="28"/>
        </w:rPr>
        <w:t>о</w:t>
      </w:r>
      <w:r w:rsidRPr="001410EB">
        <w:rPr>
          <w:sz w:val="28"/>
          <w:szCs w:val="28"/>
        </w:rPr>
        <w:t xml:space="preserve"> кредит</w:t>
      </w:r>
      <w:r w:rsidR="00B119D4">
        <w:rPr>
          <w:sz w:val="28"/>
          <w:szCs w:val="28"/>
        </w:rPr>
        <w:t xml:space="preserve">ов на сумму </w:t>
      </w:r>
      <w:r w:rsidR="00A172B7">
        <w:rPr>
          <w:sz w:val="28"/>
          <w:szCs w:val="28"/>
        </w:rPr>
        <w:t>9 500</w:t>
      </w:r>
      <w:r w:rsidR="00B119D4">
        <w:rPr>
          <w:sz w:val="28"/>
          <w:szCs w:val="28"/>
        </w:rPr>
        <w:t xml:space="preserve"> тыс. рублей, в том числе кредит </w:t>
      </w:r>
      <w:r w:rsidRPr="001410EB">
        <w:rPr>
          <w:sz w:val="28"/>
          <w:szCs w:val="28"/>
        </w:rPr>
        <w:t xml:space="preserve">ПАО «Сбербанк России» в сумме </w:t>
      </w:r>
      <w:r w:rsidR="00A172B7">
        <w:rPr>
          <w:sz w:val="28"/>
          <w:szCs w:val="28"/>
        </w:rPr>
        <w:t>7 0</w:t>
      </w:r>
      <w:r w:rsidRPr="001410EB">
        <w:rPr>
          <w:sz w:val="28"/>
          <w:szCs w:val="28"/>
        </w:rPr>
        <w:t>00 тыс. рублей, полученный в 201</w:t>
      </w:r>
      <w:r w:rsidR="00A172B7">
        <w:rPr>
          <w:sz w:val="28"/>
          <w:szCs w:val="28"/>
        </w:rPr>
        <w:t>9</w:t>
      </w:r>
      <w:r w:rsidRPr="001410EB">
        <w:rPr>
          <w:sz w:val="28"/>
          <w:szCs w:val="28"/>
        </w:rPr>
        <w:t xml:space="preserve"> году</w:t>
      </w:r>
      <w:r w:rsidR="00B119D4">
        <w:rPr>
          <w:sz w:val="28"/>
          <w:szCs w:val="28"/>
        </w:rPr>
        <w:t>.</w:t>
      </w:r>
      <w:r w:rsidRPr="001410EB">
        <w:rPr>
          <w:rFonts w:eastAsia="Calibri"/>
          <w:sz w:val="28"/>
          <w:szCs w:val="28"/>
          <w:lang w:eastAsia="en-US"/>
        </w:rPr>
        <w:t xml:space="preserve"> </w:t>
      </w:r>
    </w:p>
    <w:p w14:paraId="352CE31E" w14:textId="2424F4B3" w:rsidR="007021A1" w:rsidRPr="001410EB" w:rsidRDefault="007021A1" w:rsidP="00A172B7">
      <w:pPr>
        <w:pStyle w:val="a5"/>
        <w:tabs>
          <w:tab w:val="left" w:pos="2055"/>
          <w:tab w:val="center" w:pos="4921"/>
        </w:tabs>
        <w:snapToGrid w:val="0"/>
        <w:spacing w:line="276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1410EB">
        <w:rPr>
          <w:rFonts w:ascii="Times New Roman" w:hAnsi="Times New Roman"/>
          <w:sz w:val="28"/>
          <w:szCs w:val="28"/>
        </w:rPr>
        <w:t xml:space="preserve">Таким образом, объем муниципального долга Нолинского района </w:t>
      </w:r>
      <w:r w:rsidR="00A172B7">
        <w:rPr>
          <w:rFonts w:ascii="Times New Roman" w:hAnsi="Times New Roman"/>
          <w:sz w:val="28"/>
          <w:szCs w:val="28"/>
        </w:rPr>
        <w:t xml:space="preserve">сократился </w:t>
      </w:r>
      <w:r w:rsidRPr="001410EB">
        <w:rPr>
          <w:rFonts w:ascii="Times New Roman" w:hAnsi="Times New Roman"/>
          <w:sz w:val="28"/>
          <w:szCs w:val="28"/>
        </w:rPr>
        <w:t xml:space="preserve">за год на </w:t>
      </w:r>
      <w:r w:rsidR="00A172B7">
        <w:rPr>
          <w:rFonts w:ascii="Times New Roman" w:hAnsi="Times New Roman"/>
          <w:sz w:val="28"/>
          <w:szCs w:val="28"/>
        </w:rPr>
        <w:t>21,4</w:t>
      </w:r>
      <w:r w:rsidRPr="001410EB">
        <w:rPr>
          <w:rFonts w:ascii="Times New Roman" w:hAnsi="Times New Roman"/>
          <w:sz w:val="28"/>
          <w:szCs w:val="28"/>
        </w:rPr>
        <w:t>%</w:t>
      </w:r>
      <w:r w:rsidR="00C40E97">
        <w:rPr>
          <w:rFonts w:ascii="Times New Roman" w:hAnsi="Times New Roman"/>
          <w:sz w:val="28"/>
          <w:szCs w:val="28"/>
        </w:rPr>
        <w:t>,</w:t>
      </w:r>
      <w:r w:rsidRPr="001410EB">
        <w:rPr>
          <w:rFonts w:ascii="Times New Roman" w:hAnsi="Times New Roman"/>
          <w:sz w:val="28"/>
          <w:szCs w:val="28"/>
        </w:rPr>
        <w:t xml:space="preserve"> или на </w:t>
      </w:r>
      <w:r w:rsidR="00A172B7">
        <w:rPr>
          <w:rFonts w:ascii="Times New Roman" w:hAnsi="Times New Roman"/>
          <w:sz w:val="28"/>
          <w:szCs w:val="28"/>
        </w:rPr>
        <w:t xml:space="preserve">1 </w:t>
      </w:r>
      <w:r w:rsidR="00BC62A6">
        <w:rPr>
          <w:rFonts w:ascii="Times New Roman" w:hAnsi="Times New Roman"/>
          <w:sz w:val="28"/>
          <w:szCs w:val="28"/>
        </w:rPr>
        <w:t>500</w:t>
      </w:r>
      <w:r w:rsidRPr="001410EB">
        <w:rPr>
          <w:rFonts w:ascii="Times New Roman" w:hAnsi="Times New Roman"/>
          <w:sz w:val="28"/>
          <w:szCs w:val="28"/>
        </w:rPr>
        <w:t xml:space="preserve"> тыс. рублей</w:t>
      </w:r>
      <w:r w:rsidR="00C40E97">
        <w:rPr>
          <w:rFonts w:ascii="Times New Roman" w:hAnsi="Times New Roman"/>
          <w:sz w:val="28"/>
          <w:szCs w:val="28"/>
        </w:rPr>
        <w:t>,</w:t>
      </w:r>
      <w:r w:rsidRPr="001410EB">
        <w:rPr>
          <w:rFonts w:ascii="Times New Roman" w:hAnsi="Times New Roman"/>
          <w:sz w:val="28"/>
          <w:szCs w:val="28"/>
        </w:rPr>
        <w:t xml:space="preserve"> и на 01.01.20</w:t>
      </w:r>
      <w:r w:rsidR="00C46785">
        <w:rPr>
          <w:rFonts w:ascii="Times New Roman" w:hAnsi="Times New Roman"/>
          <w:sz w:val="28"/>
          <w:szCs w:val="28"/>
        </w:rPr>
        <w:t>2</w:t>
      </w:r>
      <w:r w:rsidR="00A172B7">
        <w:rPr>
          <w:rFonts w:ascii="Times New Roman" w:hAnsi="Times New Roman"/>
          <w:sz w:val="28"/>
          <w:szCs w:val="28"/>
        </w:rPr>
        <w:t>1</w:t>
      </w:r>
      <w:r w:rsidRPr="001410EB">
        <w:rPr>
          <w:rFonts w:ascii="Times New Roman" w:hAnsi="Times New Roman"/>
          <w:sz w:val="28"/>
          <w:szCs w:val="28"/>
        </w:rPr>
        <w:t xml:space="preserve"> года составил </w:t>
      </w:r>
      <w:r w:rsidR="00A172B7">
        <w:rPr>
          <w:rFonts w:ascii="Times New Roman" w:hAnsi="Times New Roman"/>
          <w:sz w:val="28"/>
          <w:szCs w:val="28"/>
        </w:rPr>
        <w:t>5 5</w:t>
      </w:r>
      <w:r w:rsidRPr="001410EB">
        <w:rPr>
          <w:rFonts w:ascii="Times New Roman" w:hAnsi="Times New Roman"/>
          <w:sz w:val="28"/>
          <w:szCs w:val="28"/>
        </w:rPr>
        <w:t>00 тыс. рублей</w:t>
      </w:r>
      <w:r w:rsidR="00A514B4">
        <w:rPr>
          <w:rFonts w:ascii="Times New Roman" w:hAnsi="Times New Roman"/>
          <w:sz w:val="28"/>
          <w:szCs w:val="28"/>
        </w:rPr>
        <w:t xml:space="preserve"> (под 7,25% годовых)</w:t>
      </w:r>
      <w:r w:rsidR="00C46785">
        <w:rPr>
          <w:rFonts w:ascii="Times New Roman" w:hAnsi="Times New Roman"/>
          <w:sz w:val="28"/>
          <w:szCs w:val="28"/>
        </w:rPr>
        <w:t>.</w:t>
      </w:r>
      <w:r w:rsidR="00C40E97">
        <w:rPr>
          <w:rFonts w:ascii="Times New Roman" w:hAnsi="Times New Roman"/>
          <w:sz w:val="28"/>
          <w:szCs w:val="28"/>
        </w:rPr>
        <w:t xml:space="preserve"> Объем муниципального </w:t>
      </w:r>
      <w:r w:rsidR="00C40E97">
        <w:rPr>
          <w:rFonts w:ascii="Times New Roman" w:hAnsi="Times New Roman"/>
          <w:sz w:val="28"/>
          <w:szCs w:val="28"/>
        </w:rPr>
        <w:lastRenderedPageBreak/>
        <w:t xml:space="preserve">долга составляет </w:t>
      </w:r>
      <w:r w:rsidR="00A172B7">
        <w:rPr>
          <w:rFonts w:ascii="Times New Roman" w:hAnsi="Times New Roman"/>
          <w:sz w:val="28"/>
          <w:szCs w:val="28"/>
        </w:rPr>
        <w:t>5,7</w:t>
      </w:r>
      <w:r w:rsidR="00C40E97">
        <w:rPr>
          <w:rFonts w:ascii="Times New Roman" w:hAnsi="Times New Roman"/>
          <w:sz w:val="28"/>
          <w:szCs w:val="28"/>
        </w:rPr>
        <w:t>% собственных (налоговых и неналоговых) доходов бюджета района</w:t>
      </w:r>
      <w:r w:rsidR="00765D3C">
        <w:rPr>
          <w:rFonts w:ascii="Times New Roman" w:hAnsi="Times New Roman"/>
          <w:sz w:val="28"/>
          <w:szCs w:val="28"/>
        </w:rPr>
        <w:t xml:space="preserve">, что не превышает </w:t>
      </w:r>
      <w:r w:rsidR="00C40E97">
        <w:rPr>
          <w:rFonts w:ascii="Times New Roman" w:hAnsi="Times New Roman"/>
          <w:sz w:val="28"/>
          <w:szCs w:val="28"/>
        </w:rPr>
        <w:t>предельн</w:t>
      </w:r>
      <w:r w:rsidR="00765D3C">
        <w:rPr>
          <w:rFonts w:ascii="Times New Roman" w:hAnsi="Times New Roman"/>
          <w:sz w:val="28"/>
          <w:szCs w:val="28"/>
        </w:rPr>
        <w:t xml:space="preserve">ый допустимый уровень, </w:t>
      </w:r>
      <w:r w:rsidR="00C40E97">
        <w:rPr>
          <w:rFonts w:ascii="Times New Roman" w:hAnsi="Times New Roman"/>
          <w:sz w:val="28"/>
          <w:szCs w:val="28"/>
        </w:rPr>
        <w:t>установленн</w:t>
      </w:r>
      <w:r w:rsidR="00765D3C">
        <w:rPr>
          <w:rFonts w:ascii="Times New Roman" w:hAnsi="Times New Roman"/>
          <w:sz w:val="28"/>
          <w:szCs w:val="28"/>
        </w:rPr>
        <w:t>ый</w:t>
      </w:r>
      <w:r w:rsidR="00C40E97">
        <w:rPr>
          <w:rFonts w:ascii="Times New Roman" w:hAnsi="Times New Roman"/>
          <w:sz w:val="28"/>
          <w:szCs w:val="28"/>
        </w:rPr>
        <w:t xml:space="preserve"> </w:t>
      </w:r>
      <w:r w:rsidR="00204DCB">
        <w:rPr>
          <w:rFonts w:ascii="Times New Roman" w:hAnsi="Times New Roman"/>
          <w:sz w:val="28"/>
          <w:szCs w:val="28"/>
        </w:rPr>
        <w:t xml:space="preserve">п.5 </w:t>
      </w:r>
      <w:r w:rsidR="00C40E97">
        <w:rPr>
          <w:rFonts w:ascii="Times New Roman" w:hAnsi="Times New Roman"/>
          <w:sz w:val="28"/>
          <w:szCs w:val="28"/>
        </w:rPr>
        <w:t>ст.</w:t>
      </w:r>
      <w:r w:rsidR="00204DCB">
        <w:rPr>
          <w:rFonts w:ascii="Times New Roman" w:hAnsi="Times New Roman"/>
          <w:sz w:val="28"/>
          <w:szCs w:val="28"/>
        </w:rPr>
        <w:t>107 Бюджетного кодекса РФ.</w:t>
      </w:r>
      <w:r w:rsidR="00C40E97">
        <w:rPr>
          <w:rFonts w:ascii="Times New Roman" w:hAnsi="Times New Roman"/>
          <w:sz w:val="28"/>
          <w:szCs w:val="28"/>
        </w:rPr>
        <w:t xml:space="preserve"> </w:t>
      </w:r>
      <w:r w:rsidRPr="001410EB">
        <w:rPr>
          <w:rFonts w:ascii="Times New Roman" w:hAnsi="Times New Roman"/>
          <w:sz w:val="28"/>
          <w:szCs w:val="28"/>
        </w:rPr>
        <w:t>Вся задолженность является текущей, просроченной задолженности нет.</w:t>
      </w:r>
    </w:p>
    <w:p w14:paraId="41367B8B" w14:textId="44D7920D" w:rsidR="007021A1" w:rsidRDefault="00A172B7" w:rsidP="00A172B7">
      <w:pPr>
        <w:pStyle w:val="a5"/>
        <w:tabs>
          <w:tab w:val="left" w:pos="2055"/>
          <w:tab w:val="center" w:pos="4921"/>
        </w:tabs>
        <w:snapToGrid w:val="0"/>
        <w:spacing w:after="120" w:line="276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A172B7">
        <w:rPr>
          <w:rFonts w:ascii="Times New Roman" w:hAnsi="Times New Roman"/>
          <w:sz w:val="28"/>
          <w:szCs w:val="28"/>
        </w:rPr>
        <w:t>Расходы на обслуживание муниципального долга за 2020 год составили 439,1 тыс. рублей, что на 86,8 тыс. рублей или на 24,6% больше объема соответствующих расходов за 2019 год.</w:t>
      </w:r>
    </w:p>
    <w:p w14:paraId="3472179B" w14:textId="27920E90" w:rsidR="003C5385" w:rsidRPr="00235AE6" w:rsidRDefault="00085B19" w:rsidP="003C538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C5385" w:rsidRPr="00235AE6">
        <w:rPr>
          <w:b/>
          <w:sz w:val="28"/>
          <w:szCs w:val="28"/>
        </w:rPr>
        <w:t>. Итоги внешней проверки бюджетной отчетности главных администраторов бюджетных средств.</w:t>
      </w:r>
    </w:p>
    <w:p w14:paraId="47E0C104" w14:textId="07BE9FEB" w:rsidR="008131BA" w:rsidRPr="00FE0025" w:rsidRDefault="008131BA" w:rsidP="0056023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E0025">
        <w:rPr>
          <w:sz w:val="28"/>
          <w:szCs w:val="28"/>
        </w:rPr>
        <w:t>Годовой отчет об исполнении бюджета Нолинского муниципального района за 20</w:t>
      </w:r>
      <w:r w:rsidR="00FE0025" w:rsidRPr="00FE0025">
        <w:rPr>
          <w:sz w:val="28"/>
          <w:szCs w:val="28"/>
        </w:rPr>
        <w:t>20</w:t>
      </w:r>
      <w:r w:rsidRPr="00FE0025">
        <w:rPr>
          <w:sz w:val="28"/>
          <w:szCs w:val="28"/>
        </w:rPr>
        <w:t xml:space="preserve"> год, а также представленные одновременно с ним иные формы бюджетной отчетности по составу форм соответствуют требованиям статьи 264.1 Бюджетного кодекса Российской Федерации и Инструкции № 191н. Годовой отчет об исполнении бюджета Нолинского района за 20</w:t>
      </w:r>
      <w:r w:rsidR="00FE0025" w:rsidRPr="00FE0025">
        <w:rPr>
          <w:sz w:val="28"/>
          <w:szCs w:val="28"/>
        </w:rPr>
        <w:t>20</w:t>
      </w:r>
      <w:r w:rsidRPr="00FE0025">
        <w:rPr>
          <w:sz w:val="28"/>
          <w:szCs w:val="28"/>
        </w:rPr>
        <w:t xml:space="preserve"> год соответствует установленным требованиям по содержанию и полноте отражения информации.</w:t>
      </w:r>
    </w:p>
    <w:p w14:paraId="14598EB9" w14:textId="238F2426" w:rsidR="008131BA" w:rsidRPr="00FE0025" w:rsidRDefault="008131BA" w:rsidP="0056023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E0025">
        <w:rPr>
          <w:sz w:val="28"/>
          <w:szCs w:val="28"/>
        </w:rPr>
        <w:t>Контрольные соотношения между показателями годового отчета об исполнении бюджета Нолинского района за 20</w:t>
      </w:r>
      <w:r w:rsidR="00FE0025" w:rsidRPr="00FE0025">
        <w:rPr>
          <w:sz w:val="28"/>
          <w:szCs w:val="28"/>
        </w:rPr>
        <w:t>20</w:t>
      </w:r>
      <w:r w:rsidRPr="00FE0025">
        <w:rPr>
          <w:sz w:val="28"/>
          <w:szCs w:val="28"/>
        </w:rPr>
        <w:t xml:space="preserve"> год и показателями иных форм бюджетной отчетности, представленных одновременно с ним, соблюдены.</w:t>
      </w:r>
    </w:p>
    <w:p w14:paraId="4AC501A2" w14:textId="27B35514" w:rsidR="008131BA" w:rsidRPr="00E43921" w:rsidRDefault="008131BA" w:rsidP="00E4392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43921">
        <w:rPr>
          <w:color w:val="000000" w:themeColor="text1"/>
          <w:sz w:val="28"/>
          <w:szCs w:val="28"/>
        </w:rPr>
        <w:t>Годовой отчет об исполнении бюджета Нолинского муниципального района за 20</w:t>
      </w:r>
      <w:r w:rsidR="007B539F" w:rsidRPr="00E43921">
        <w:rPr>
          <w:color w:val="000000" w:themeColor="text1"/>
          <w:sz w:val="28"/>
          <w:szCs w:val="28"/>
        </w:rPr>
        <w:t>20</w:t>
      </w:r>
      <w:r w:rsidRPr="00E43921">
        <w:rPr>
          <w:color w:val="000000" w:themeColor="text1"/>
          <w:sz w:val="28"/>
          <w:szCs w:val="28"/>
        </w:rPr>
        <w:t xml:space="preserve"> год составлен в соответствии со структурой и кодами бюджетной классификации, которые применялись при утверждении решения о бюджете муниципального образования Нолинский муниципальный район Кировской области.</w:t>
      </w:r>
    </w:p>
    <w:p w14:paraId="02DC8710" w14:textId="6761A8D4" w:rsidR="008131BA" w:rsidRPr="007B539F" w:rsidRDefault="008131BA" w:rsidP="00E4392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B539F">
        <w:rPr>
          <w:sz w:val="28"/>
          <w:szCs w:val="28"/>
        </w:rPr>
        <w:t>В соответствии с Бюджетным кодексом Российской Федерации Контрольно-счетной комиссией проведена внешняя проверка составления годовых отчетов за 20</w:t>
      </w:r>
      <w:r w:rsidR="007B539F" w:rsidRPr="007B539F">
        <w:rPr>
          <w:sz w:val="28"/>
          <w:szCs w:val="28"/>
        </w:rPr>
        <w:t>20</w:t>
      </w:r>
      <w:r w:rsidRPr="007B539F">
        <w:rPr>
          <w:sz w:val="28"/>
          <w:szCs w:val="28"/>
        </w:rPr>
        <w:t xml:space="preserve"> год 4 главных администраторов средств бюджета района: МКУОО администрации Нолинского района, финансового управления администрации Нолинского района, администрации Нолинского района и Нолинской районной Думы.</w:t>
      </w:r>
    </w:p>
    <w:p w14:paraId="613610CE" w14:textId="29EFE924" w:rsidR="008131BA" w:rsidRPr="00B50EE4" w:rsidRDefault="008131BA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50EE4">
        <w:rPr>
          <w:color w:val="000000" w:themeColor="text1"/>
          <w:sz w:val="28"/>
          <w:szCs w:val="28"/>
        </w:rPr>
        <w:t>В ходе проведения контрольных мероприятий установлены нарушения Бюджетного кодекса Российской Федерации, Федерального закона № 402-ФЗ «О бухгалтерском учете»; Инструкции по применению единого плана счетов бухгалтерского учета от 01.12.2010 № 157н;</w:t>
      </w:r>
      <w:r w:rsidR="008B4E78" w:rsidRPr="00B50EE4">
        <w:rPr>
          <w:color w:val="000000" w:themeColor="text1"/>
          <w:sz w:val="28"/>
          <w:szCs w:val="28"/>
        </w:rPr>
        <w:t xml:space="preserve"> федеральных стандартов бухучета госфинансов;</w:t>
      </w:r>
      <w:r w:rsidRPr="00B50EE4">
        <w:rPr>
          <w:color w:val="000000" w:themeColor="text1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  <w:proofErr w:type="gramEnd"/>
    </w:p>
    <w:p w14:paraId="722F9E2E" w14:textId="01A870AB" w:rsidR="008131BA" w:rsidRPr="00B50EE4" w:rsidRDefault="008131BA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50EE4">
        <w:rPr>
          <w:color w:val="000000" w:themeColor="text1"/>
          <w:sz w:val="28"/>
          <w:szCs w:val="28"/>
        </w:rPr>
        <w:lastRenderedPageBreak/>
        <w:t>Выявлены нарушения ведения бухгалтерского и бюджетного учета, а также не отражение и (или) недостоверное отражение фактов хозяйственной деятельности субъектов отчетности на счетах бухгалтерского учета, повлекшие искажение бюджетной отчетности; не отражение просроченной задолженности в формах бюджетной отчетности</w:t>
      </w:r>
      <w:r w:rsidR="000E2018" w:rsidRPr="00B50EE4">
        <w:rPr>
          <w:color w:val="000000" w:themeColor="text1"/>
          <w:sz w:val="28"/>
          <w:szCs w:val="28"/>
        </w:rPr>
        <w:t>, факты внутренней несогласованности идентичных показателей в формах бюджетной отчетности.</w:t>
      </w:r>
      <w:proofErr w:type="gramEnd"/>
      <w:r w:rsidR="000E2018" w:rsidRPr="00B50EE4">
        <w:rPr>
          <w:color w:val="000000" w:themeColor="text1"/>
          <w:sz w:val="28"/>
          <w:szCs w:val="28"/>
        </w:rPr>
        <w:t xml:space="preserve"> Основная масса замечаний и нарушений отмечена по отчетности МКУ ОО администрации Нолинского района.</w:t>
      </w:r>
    </w:p>
    <w:p w14:paraId="27D43868" w14:textId="659C50AB" w:rsidR="008131BA" w:rsidRPr="00B50EE4" w:rsidRDefault="008131BA" w:rsidP="00B50EE4">
      <w:pPr>
        <w:shd w:val="clear" w:color="auto" w:fill="FFFFFF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Общий объем нарушений, установленных при составлении бюджетной отчетности за 20</w:t>
      </w:r>
      <w:r w:rsidR="007B539F" w:rsidRPr="00B50EE4">
        <w:rPr>
          <w:color w:val="000000" w:themeColor="text1"/>
          <w:sz w:val="28"/>
          <w:szCs w:val="28"/>
        </w:rPr>
        <w:t>20</w:t>
      </w:r>
      <w:r w:rsidRPr="00B50EE4">
        <w:rPr>
          <w:color w:val="000000" w:themeColor="text1"/>
          <w:sz w:val="28"/>
          <w:szCs w:val="28"/>
        </w:rPr>
        <w:t xml:space="preserve"> год, составил </w:t>
      </w:r>
      <w:r w:rsidR="009338A6">
        <w:rPr>
          <w:color w:val="000000" w:themeColor="text1"/>
          <w:sz w:val="28"/>
          <w:szCs w:val="28"/>
        </w:rPr>
        <w:t>2 177,1</w:t>
      </w:r>
      <w:r w:rsidRPr="00B50EE4">
        <w:rPr>
          <w:color w:val="000000" w:themeColor="text1"/>
          <w:sz w:val="28"/>
          <w:szCs w:val="28"/>
        </w:rPr>
        <w:t xml:space="preserve"> тыс. рублей, в том числе</w:t>
      </w:r>
      <w:proofErr w:type="gramStart"/>
      <w:r w:rsidRPr="00B50EE4">
        <w:rPr>
          <w:color w:val="000000" w:themeColor="text1"/>
          <w:sz w:val="28"/>
          <w:szCs w:val="28"/>
        </w:rPr>
        <w:t xml:space="preserve"> :</w:t>
      </w:r>
      <w:proofErr w:type="gramEnd"/>
    </w:p>
    <w:p w14:paraId="1384C4A0" w14:textId="16417A97" w:rsidR="00373C09" w:rsidRPr="00B50EE4" w:rsidRDefault="008B3B63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8131BA" w:rsidRPr="00B50EE4">
        <w:rPr>
          <w:color w:val="000000" w:themeColor="text1"/>
          <w:sz w:val="28"/>
          <w:szCs w:val="28"/>
        </w:rPr>
        <w:t xml:space="preserve">учету </w:t>
      </w:r>
      <w:r w:rsidR="00B50EE4">
        <w:rPr>
          <w:color w:val="000000" w:themeColor="text1"/>
          <w:sz w:val="28"/>
          <w:szCs w:val="28"/>
        </w:rPr>
        <w:t xml:space="preserve">непроизведенных активов (земля) </w:t>
      </w:r>
      <w:r w:rsidR="008131BA" w:rsidRPr="00B50EE4">
        <w:rPr>
          <w:color w:val="000000" w:themeColor="text1"/>
          <w:sz w:val="28"/>
          <w:szCs w:val="28"/>
        </w:rPr>
        <w:t xml:space="preserve">на сумму </w:t>
      </w:r>
      <w:r w:rsidR="00373BA9" w:rsidRPr="00B50EE4">
        <w:rPr>
          <w:color w:val="000000" w:themeColor="text1"/>
          <w:sz w:val="28"/>
          <w:szCs w:val="28"/>
        </w:rPr>
        <w:t>1</w:t>
      </w:r>
      <w:r w:rsidR="00882383">
        <w:rPr>
          <w:color w:val="000000" w:themeColor="text1"/>
          <w:sz w:val="28"/>
          <w:szCs w:val="28"/>
        </w:rPr>
        <w:t xml:space="preserve"> </w:t>
      </w:r>
      <w:r w:rsidR="00CD77AF" w:rsidRPr="00B50EE4">
        <w:rPr>
          <w:color w:val="000000" w:themeColor="text1"/>
          <w:sz w:val="28"/>
          <w:szCs w:val="28"/>
        </w:rPr>
        <w:t xml:space="preserve">964,7 </w:t>
      </w:r>
      <w:r w:rsidR="00373BA9" w:rsidRPr="00B50EE4">
        <w:rPr>
          <w:color w:val="000000" w:themeColor="text1"/>
          <w:sz w:val="28"/>
          <w:szCs w:val="28"/>
        </w:rPr>
        <w:t>тыс</w:t>
      </w:r>
      <w:r w:rsidR="008131BA" w:rsidRPr="00B50EE4">
        <w:rPr>
          <w:color w:val="000000" w:themeColor="text1"/>
          <w:sz w:val="28"/>
          <w:szCs w:val="28"/>
        </w:rPr>
        <w:t>. рублей (</w:t>
      </w:r>
      <w:r w:rsidR="00373BA9" w:rsidRPr="00B50EE4">
        <w:rPr>
          <w:color w:val="000000" w:themeColor="text1"/>
          <w:sz w:val="28"/>
          <w:szCs w:val="28"/>
        </w:rPr>
        <w:t xml:space="preserve">в составе </w:t>
      </w:r>
      <w:r w:rsidR="00B50EE4">
        <w:rPr>
          <w:color w:val="000000" w:themeColor="text1"/>
          <w:sz w:val="28"/>
          <w:szCs w:val="28"/>
        </w:rPr>
        <w:t xml:space="preserve">активов муниципальных образовательных учреждений </w:t>
      </w:r>
      <w:r w:rsidR="009338A6">
        <w:rPr>
          <w:color w:val="000000" w:themeColor="text1"/>
          <w:sz w:val="28"/>
          <w:szCs w:val="28"/>
        </w:rPr>
        <w:t xml:space="preserve">неправомерно </w:t>
      </w:r>
      <w:proofErr w:type="gramStart"/>
      <w:r w:rsidR="00373BA9" w:rsidRPr="00B50EE4">
        <w:rPr>
          <w:color w:val="000000" w:themeColor="text1"/>
          <w:sz w:val="28"/>
          <w:szCs w:val="28"/>
        </w:rPr>
        <w:t>учтены</w:t>
      </w:r>
      <w:proofErr w:type="gramEnd"/>
      <w:r w:rsidR="00373BA9" w:rsidRPr="00B50EE4">
        <w:rPr>
          <w:color w:val="000000" w:themeColor="text1"/>
          <w:sz w:val="28"/>
          <w:szCs w:val="28"/>
        </w:rPr>
        <w:t xml:space="preserve"> </w:t>
      </w:r>
      <w:r w:rsidR="00B50EE4">
        <w:rPr>
          <w:color w:val="000000" w:themeColor="text1"/>
          <w:sz w:val="28"/>
          <w:szCs w:val="28"/>
        </w:rPr>
        <w:t>2</w:t>
      </w:r>
      <w:r w:rsidR="00373BA9" w:rsidRPr="00B50EE4">
        <w:rPr>
          <w:color w:val="000000" w:themeColor="text1"/>
          <w:sz w:val="28"/>
          <w:szCs w:val="28"/>
        </w:rPr>
        <w:t xml:space="preserve"> </w:t>
      </w:r>
      <w:r w:rsidR="00B50EE4">
        <w:rPr>
          <w:color w:val="000000" w:themeColor="text1"/>
          <w:sz w:val="28"/>
          <w:szCs w:val="28"/>
        </w:rPr>
        <w:t>земельных участка</w:t>
      </w:r>
      <w:r w:rsidR="00373BA9" w:rsidRPr="00B50EE4">
        <w:rPr>
          <w:color w:val="000000" w:themeColor="text1"/>
          <w:sz w:val="28"/>
          <w:szCs w:val="28"/>
        </w:rPr>
        <w:t>,</w:t>
      </w:r>
      <w:r w:rsidR="008D1B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предоставленные им в безвозмездное пользование до конца 2020 года</w:t>
      </w:r>
      <w:r w:rsidR="00373C09" w:rsidRPr="00B50EE4">
        <w:rPr>
          <w:color w:val="000000" w:themeColor="text1"/>
          <w:sz w:val="28"/>
          <w:szCs w:val="28"/>
        </w:rPr>
        <w:t>);</w:t>
      </w:r>
    </w:p>
    <w:p w14:paraId="6FE4A101" w14:textId="17EB33B0" w:rsidR="000E2018" w:rsidRPr="00B50EE4" w:rsidRDefault="008B3B63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</w:t>
      </w:r>
      <w:r w:rsidR="008131BA" w:rsidRPr="00B50EE4">
        <w:rPr>
          <w:color w:val="000000" w:themeColor="text1"/>
          <w:sz w:val="28"/>
          <w:szCs w:val="28"/>
        </w:rPr>
        <w:t>учету неналоговых доходов от штрафных санкций</w:t>
      </w:r>
      <w:r w:rsidR="00500A3E" w:rsidRPr="00B50EE4">
        <w:rPr>
          <w:color w:val="000000" w:themeColor="text1"/>
          <w:sz w:val="28"/>
          <w:szCs w:val="28"/>
        </w:rPr>
        <w:t xml:space="preserve"> и возмещения ущерба</w:t>
      </w:r>
      <w:r w:rsidR="008131BA" w:rsidRPr="00B50EE4">
        <w:rPr>
          <w:color w:val="000000" w:themeColor="text1"/>
          <w:sz w:val="28"/>
          <w:szCs w:val="28"/>
        </w:rPr>
        <w:t xml:space="preserve"> </w:t>
      </w:r>
      <w:r w:rsidR="00373C09" w:rsidRPr="00B50EE4">
        <w:rPr>
          <w:color w:val="000000" w:themeColor="text1"/>
          <w:sz w:val="28"/>
          <w:szCs w:val="28"/>
        </w:rPr>
        <w:t xml:space="preserve">– </w:t>
      </w:r>
      <w:r w:rsidR="00CD77AF" w:rsidRPr="00B50EE4">
        <w:rPr>
          <w:color w:val="000000" w:themeColor="text1"/>
          <w:sz w:val="28"/>
          <w:szCs w:val="28"/>
        </w:rPr>
        <w:t>23,9</w:t>
      </w:r>
      <w:r w:rsidR="008131BA" w:rsidRPr="00B50EE4">
        <w:rPr>
          <w:color w:val="000000" w:themeColor="text1"/>
          <w:sz w:val="28"/>
          <w:szCs w:val="28"/>
        </w:rPr>
        <w:t xml:space="preserve"> </w:t>
      </w:r>
      <w:r w:rsidR="00373C09" w:rsidRPr="00B50EE4">
        <w:rPr>
          <w:color w:val="000000" w:themeColor="text1"/>
          <w:sz w:val="28"/>
          <w:szCs w:val="28"/>
        </w:rPr>
        <w:t>тыс</w:t>
      </w:r>
      <w:r w:rsidR="008131BA" w:rsidRPr="00B50EE4">
        <w:rPr>
          <w:color w:val="000000" w:themeColor="text1"/>
          <w:sz w:val="28"/>
          <w:szCs w:val="28"/>
        </w:rPr>
        <w:t>. рублей</w:t>
      </w:r>
      <w:r w:rsidR="000E2018" w:rsidRPr="00B50EE4">
        <w:rPr>
          <w:color w:val="000000" w:themeColor="text1"/>
          <w:sz w:val="28"/>
          <w:szCs w:val="28"/>
        </w:rPr>
        <w:t>,</w:t>
      </w:r>
    </w:p>
    <w:p w14:paraId="1E4A99C0" w14:textId="257C823E" w:rsidR="008131BA" w:rsidRPr="00B50EE4" w:rsidRDefault="000E2018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 xml:space="preserve">не отражение просроченной задолженности – 107,7 тыс. рублей </w:t>
      </w:r>
      <w:r w:rsidR="008131BA" w:rsidRPr="00B50EE4">
        <w:rPr>
          <w:color w:val="000000" w:themeColor="text1"/>
          <w:sz w:val="28"/>
          <w:szCs w:val="28"/>
        </w:rPr>
        <w:t>и иные.</w:t>
      </w:r>
    </w:p>
    <w:p w14:paraId="2EF920A9" w14:textId="7FF567C7" w:rsidR="008131BA" w:rsidRPr="00B50EE4" w:rsidRDefault="009338A6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Несмотря на то, что большая часть нарушений (1 988,6 тыс. рублей) была устранена в ходе проверок, несоблюдение правил бухгалтерского учета </w:t>
      </w:r>
      <w:r w:rsidR="008131BA" w:rsidRPr="00B50EE4">
        <w:rPr>
          <w:color w:val="000000" w:themeColor="text1"/>
          <w:sz w:val="28"/>
          <w:szCs w:val="28"/>
        </w:rPr>
        <w:t>привели к искажению форм бюджетной отчетности главных администраторов бюджетных средств, установленных приказом Минфина России от 28.12.2010 № 191н, в том числе:</w:t>
      </w:r>
    </w:p>
    <w:p w14:paraId="2666B8EE" w14:textId="77777777" w:rsidR="008131BA" w:rsidRPr="00B50EE4" w:rsidRDefault="008131BA" w:rsidP="00B50EE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1.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14:paraId="27DA329B" w14:textId="77777777" w:rsidR="009338A6" w:rsidRPr="00B50EE4" w:rsidRDefault="00BF013A" w:rsidP="009338A6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2</w:t>
      </w:r>
      <w:r w:rsidR="008131BA" w:rsidRPr="00B50EE4">
        <w:rPr>
          <w:color w:val="000000" w:themeColor="text1"/>
          <w:sz w:val="28"/>
          <w:szCs w:val="28"/>
        </w:rPr>
        <w:t xml:space="preserve">. </w:t>
      </w:r>
      <w:r w:rsidR="009338A6" w:rsidRPr="00B50EE4">
        <w:rPr>
          <w:color w:val="000000" w:themeColor="text1"/>
          <w:sz w:val="28"/>
          <w:szCs w:val="28"/>
        </w:rPr>
        <w:t>Отчета о финансовых результатах деятельности (ф. 0503121);</w:t>
      </w:r>
    </w:p>
    <w:p w14:paraId="78D42A10" w14:textId="10FE8C04" w:rsidR="009338A6" w:rsidRPr="00B50EE4" w:rsidRDefault="009338A6" w:rsidP="009338A6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B50EE4">
        <w:rPr>
          <w:color w:val="000000" w:themeColor="text1"/>
          <w:sz w:val="28"/>
          <w:szCs w:val="28"/>
        </w:rPr>
        <w:t>. Пояснительной записки (ф. 0503160).</w:t>
      </w:r>
    </w:p>
    <w:p w14:paraId="2C76118E" w14:textId="77777777" w:rsidR="00A54F88" w:rsidRDefault="008131BA" w:rsidP="00A54F88">
      <w:pPr>
        <w:shd w:val="clear" w:color="auto" w:fill="FFFFFF"/>
        <w:spacing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50EE4">
        <w:rPr>
          <w:color w:val="000000" w:themeColor="text1"/>
          <w:sz w:val="28"/>
          <w:szCs w:val="28"/>
        </w:rPr>
        <w:t>Допущенные искажения форм годовой отчетности главных администраторов бюджетных сре</w:t>
      </w:r>
      <w:proofErr w:type="gramStart"/>
      <w:r w:rsidRPr="00B50EE4">
        <w:rPr>
          <w:color w:val="000000" w:themeColor="text1"/>
          <w:sz w:val="28"/>
          <w:szCs w:val="28"/>
        </w:rPr>
        <w:t>дств пр</w:t>
      </w:r>
      <w:proofErr w:type="gramEnd"/>
      <w:r w:rsidRPr="00B50EE4">
        <w:rPr>
          <w:color w:val="000000" w:themeColor="text1"/>
          <w:sz w:val="28"/>
          <w:szCs w:val="28"/>
        </w:rPr>
        <w:t>ивели к искажению показателей сводной бюджетной отчетности бюджета Нолинского муниципального района за 20</w:t>
      </w:r>
      <w:r w:rsidR="007B539F" w:rsidRPr="00B50EE4">
        <w:rPr>
          <w:color w:val="000000" w:themeColor="text1"/>
          <w:sz w:val="28"/>
          <w:szCs w:val="28"/>
        </w:rPr>
        <w:t>20</w:t>
      </w:r>
      <w:r w:rsidRPr="00B50EE4">
        <w:rPr>
          <w:color w:val="000000" w:themeColor="text1"/>
          <w:sz w:val="28"/>
          <w:szCs w:val="28"/>
        </w:rPr>
        <w:t xml:space="preserve"> год.</w:t>
      </w:r>
    </w:p>
    <w:p w14:paraId="622E5FE2" w14:textId="488C5159" w:rsidR="007021A1" w:rsidRPr="00FD023C" w:rsidRDefault="00085B19" w:rsidP="00A54F88">
      <w:pPr>
        <w:shd w:val="clear" w:color="auto" w:fill="FFFFFF"/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021A1" w:rsidRPr="00FD023C">
        <w:rPr>
          <w:b/>
          <w:bCs/>
          <w:sz w:val="28"/>
          <w:szCs w:val="28"/>
        </w:rPr>
        <w:t>. Выводы и предложения</w:t>
      </w:r>
      <w:r>
        <w:rPr>
          <w:b/>
          <w:bCs/>
          <w:sz w:val="28"/>
          <w:szCs w:val="28"/>
        </w:rPr>
        <w:t>.</w:t>
      </w:r>
    </w:p>
    <w:p w14:paraId="4B87453F" w14:textId="5500E296" w:rsidR="008131BA" w:rsidRDefault="008131BA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131BA">
        <w:rPr>
          <w:sz w:val="28"/>
          <w:szCs w:val="28"/>
        </w:rPr>
        <w:t>1. Годовой отчет об исполнении бюджета Нолинского муниципального района за 20</w:t>
      </w:r>
      <w:r w:rsidR="00A54F88">
        <w:rPr>
          <w:sz w:val="28"/>
          <w:szCs w:val="28"/>
        </w:rPr>
        <w:t>20</w:t>
      </w:r>
      <w:r w:rsidRPr="008131BA">
        <w:rPr>
          <w:sz w:val="28"/>
          <w:szCs w:val="28"/>
        </w:rPr>
        <w:t xml:space="preserve"> год соответствует бюджетной отчетности главных администраторов бюджетных средств и требованиям бюджетного законодательства. Вместе с тем по результатам внешней проверки годовых отчетов главных администраторов бюджетных средств выявлены нарушения </w:t>
      </w:r>
      <w:r w:rsidRPr="008131BA">
        <w:rPr>
          <w:sz w:val="28"/>
          <w:szCs w:val="28"/>
        </w:rPr>
        <w:lastRenderedPageBreak/>
        <w:t>при составлении бюджетной отчетности за 20</w:t>
      </w:r>
      <w:r w:rsidR="00A54F88">
        <w:rPr>
          <w:sz w:val="28"/>
          <w:szCs w:val="28"/>
        </w:rPr>
        <w:t>20</w:t>
      </w:r>
      <w:r w:rsidRPr="008131BA">
        <w:rPr>
          <w:sz w:val="28"/>
          <w:szCs w:val="28"/>
        </w:rPr>
        <w:t xml:space="preserve"> год на общую сумму </w:t>
      </w:r>
      <w:r w:rsidR="00A54F88">
        <w:rPr>
          <w:sz w:val="28"/>
          <w:szCs w:val="28"/>
        </w:rPr>
        <w:t>2 177,1</w:t>
      </w:r>
      <w:r w:rsidR="00F426F8" w:rsidRPr="00F426F8">
        <w:rPr>
          <w:sz w:val="28"/>
          <w:szCs w:val="28"/>
        </w:rPr>
        <w:t xml:space="preserve"> тыс</w:t>
      </w:r>
      <w:r w:rsidRPr="00F426F8">
        <w:rPr>
          <w:sz w:val="28"/>
          <w:szCs w:val="28"/>
        </w:rPr>
        <w:t xml:space="preserve">. рублей. </w:t>
      </w:r>
    </w:p>
    <w:p w14:paraId="439E7E60" w14:textId="71BC4495" w:rsidR="00E6614F" w:rsidRPr="00E6614F" w:rsidRDefault="00E6614F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6614F">
        <w:rPr>
          <w:sz w:val="28"/>
          <w:szCs w:val="28"/>
        </w:rPr>
        <w:t>Между тем, выявленные в ходе внешней проверки нарушения по составлению отчетности ГАБС не повлияли на достоверность кассового исполнения бюджета по доходам в сумме 3</w:t>
      </w:r>
      <w:r>
        <w:rPr>
          <w:sz w:val="28"/>
          <w:szCs w:val="28"/>
        </w:rPr>
        <w:t>38 792,3</w:t>
      </w:r>
      <w:r w:rsidRPr="00E6614F">
        <w:rPr>
          <w:sz w:val="28"/>
          <w:szCs w:val="28"/>
        </w:rPr>
        <w:t xml:space="preserve"> тыс. рублей, расходам – 3</w:t>
      </w:r>
      <w:r>
        <w:rPr>
          <w:sz w:val="28"/>
          <w:szCs w:val="28"/>
        </w:rPr>
        <w:t>3</w:t>
      </w:r>
      <w:r w:rsidRPr="00E6614F">
        <w:rPr>
          <w:sz w:val="28"/>
          <w:szCs w:val="28"/>
        </w:rPr>
        <w:t>6</w:t>
      </w:r>
      <w:r>
        <w:rPr>
          <w:sz w:val="28"/>
          <w:szCs w:val="28"/>
        </w:rPr>
        <w:t> 905,6</w:t>
      </w:r>
      <w:r w:rsidRPr="00E6614F">
        <w:rPr>
          <w:sz w:val="28"/>
          <w:szCs w:val="28"/>
        </w:rPr>
        <w:t xml:space="preserve"> тыс. рублей, профицит бюджета составил  </w:t>
      </w:r>
      <w:r>
        <w:rPr>
          <w:sz w:val="28"/>
          <w:szCs w:val="28"/>
        </w:rPr>
        <w:t>1 886,7</w:t>
      </w:r>
      <w:r w:rsidRPr="00E6614F">
        <w:rPr>
          <w:sz w:val="28"/>
          <w:szCs w:val="28"/>
        </w:rPr>
        <w:t xml:space="preserve"> тыс. рублей.</w:t>
      </w:r>
    </w:p>
    <w:p w14:paraId="039DC45B" w14:textId="328B15A9" w:rsidR="00E6614F" w:rsidRPr="00F426F8" w:rsidRDefault="00E6614F" w:rsidP="00E6614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6614F">
        <w:rPr>
          <w:sz w:val="28"/>
          <w:szCs w:val="28"/>
        </w:rPr>
        <w:t>Проведенная внешняя проверка отчетности органа, организующего исполнение бюджета, подтверждает кассовое исполнение бюджета муниципального образования Нолинский район за 20</w:t>
      </w:r>
      <w:r>
        <w:rPr>
          <w:sz w:val="28"/>
          <w:szCs w:val="28"/>
        </w:rPr>
        <w:t>20</w:t>
      </w:r>
      <w:r w:rsidRPr="00E6614F">
        <w:rPr>
          <w:sz w:val="28"/>
          <w:szCs w:val="28"/>
        </w:rPr>
        <w:t xml:space="preserve"> год с вышеуказанными параметрами.</w:t>
      </w:r>
    </w:p>
    <w:p w14:paraId="647A6203" w14:textId="7C3EECBE" w:rsidR="00850190" w:rsidRPr="00A54F88" w:rsidRDefault="008131BA" w:rsidP="000A5F3E">
      <w:pPr>
        <w:pStyle w:val="af3"/>
        <w:spacing w:before="15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8131BA">
        <w:rPr>
          <w:sz w:val="28"/>
          <w:szCs w:val="28"/>
        </w:rPr>
        <w:t xml:space="preserve">2. </w:t>
      </w:r>
      <w:r w:rsidR="00850190" w:rsidRPr="00A54F88">
        <w:rPr>
          <w:color w:val="000000"/>
          <w:sz w:val="28"/>
          <w:szCs w:val="28"/>
        </w:rPr>
        <w:t xml:space="preserve">Анализируя показатели бюджета муниципального образования Нолинский муниципальный район в условиях пандемии 2020 года, можем говорить о том, что карантинные меры, принятые для стабилизации положения, в виде </w:t>
      </w:r>
      <w:r w:rsidR="008677F7" w:rsidRPr="00A54F88">
        <w:rPr>
          <w:color w:val="000000"/>
          <w:sz w:val="28"/>
          <w:szCs w:val="28"/>
        </w:rPr>
        <w:t>режима самоизоляции</w:t>
      </w:r>
      <w:r w:rsidR="00CB41F8" w:rsidRPr="00A54F88">
        <w:rPr>
          <w:color w:val="000000"/>
          <w:sz w:val="28"/>
          <w:szCs w:val="28"/>
        </w:rPr>
        <w:t xml:space="preserve"> и приостановки экономической деятельности организаций</w:t>
      </w:r>
      <w:r w:rsidR="00850190" w:rsidRPr="00A54F88">
        <w:rPr>
          <w:color w:val="000000"/>
          <w:sz w:val="28"/>
          <w:szCs w:val="28"/>
        </w:rPr>
        <w:t xml:space="preserve">, стали причиной снижения экономических показателей и роста социальных проблем. </w:t>
      </w:r>
      <w:proofErr w:type="gramStart"/>
      <w:r w:rsidR="00850190" w:rsidRPr="00A54F88">
        <w:rPr>
          <w:color w:val="000000"/>
          <w:sz w:val="28"/>
          <w:szCs w:val="28"/>
        </w:rPr>
        <w:t xml:space="preserve">Согласно сведениям </w:t>
      </w:r>
      <w:r w:rsidR="008677F7" w:rsidRPr="00A54F88">
        <w:rPr>
          <w:color w:val="000000"/>
          <w:sz w:val="28"/>
          <w:szCs w:val="28"/>
        </w:rPr>
        <w:t xml:space="preserve">администрации Нолинского района об итогах социально-экономического развития за </w:t>
      </w:r>
      <w:r w:rsidR="00850190" w:rsidRPr="00A54F88">
        <w:rPr>
          <w:color w:val="000000"/>
          <w:sz w:val="28"/>
          <w:szCs w:val="28"/>
        </w:rPr>
        <w:t>2020 год, влияние пандемии отразилось практически на всех экономических показателях</w:t>
      </w:r>
      <w:r w:rsidR="008677F7" w:rsidRPr="00A54F88">
        <w:rPr>
          <w:color w:val="000000"/>
          <w:sz w:val="28"/>
          <w:szCs w:val="28"/>
        </w:rPr>
        <w:t xml:space="preserve"> района</w:t>
      </w:r>
      <w:r w:rsidR="00A54F88">
        <w:rPr>
          <w:color w:val="000000"/>
          <w:sz w:val="28"/>
          <w:szCs w:val="28"/>
        </w:rPr>
        <w:t>, по каким-то из них планируемый темп роста существенно замедлился, какие-то вовсе «ушли в минус»</w:t>
      </w:r>
      <w:r w:rsidR="00167724">
        <w:rPr>
          <w:color w:val="000000"/>
          <w:sz w:val="28"/>
          <w:szCs w:val="28"/>
        </w:rPr>
        <w:t xml:space="preserve">, в том числе в 2,3 раза сократилось количество налогоплательщиков из числа </w:t>
      </w:r>
      <w:r w:rsidR="008C269F">
        <w:rPr>
          <w:color w:val="000000"/>
          <w:sz w:val="28"/>
          <w:szCs w:val="28"/>
        </w:rPr>
        <w:t xml:space="preserve">малого </w:t>
      </w:r>
      <w:r w:rsidR="00167724" w:rsidRPr="002A28C0">
        <w:rPr>
          <w:color w:val="000000"/>
          <w:sz w:val="28"/>
          <w:szCs w:val="28"/>
        </w:rPr>
        <w:t>бизнеса</w:t>
      </w:r>
      <w:r w:rsidR="00140B05">
        <w:rPr>
          <w:color w:val="000000"/>
          <w:sz w:val="28"/>
          <w:szCs w:val="28"/>
        </w:rPr>
        <w:t>, формирующего более 50% налоговых доходов бюджета района</w:t>
      </w:r>
      <w:r w:rsidR="00A54F88">
        <w:rPr>
          <w:color w:val="000000"/>
          <w:sz w:val="28"/>
          <w:szCs w:val="28"/>
        </w:rPr>
        <w:t>.</w:t>
      </w:r>
      <w:r w:rsidR="00A54F88" w:rsidRPr="00A54F88">
        <w:rPr>
          <w:color w:val="000000"/>
          <w:sz w:val="28"/>
          <w:szCs w:val="28"/>
        </w:rPr>
        <w:t xml:space="preserve"> </w:t>
      </w:r>
      <w:proofErr w:type="gramEnd"/>
    </w:p>
    <w:p w14:paraId="1F7862C5" w14:textId="48BB49A0" w:rsidR="008131BA" w:rsidRPr="008131BA" w:rsidRDefault="00167724" w:rsidP="000A5F3E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результате, п</w:t>
      </w:r>
      <w:r w:rsidR="008131BA" w:rsidRPr="008131BA">
        <w:rPr>
          <w:sz w:val="28"/>
          <w:szCs w:val="28"/>
        </w:rPr>
        <w:t xml:space="preserve">ервоначальный прогноз по </w:t>
      </w:r>
      <w:r>
        <w:rPr>
          <w:sz w:val="28"/>
          <w:szCs w:val="28"/>
        </w:rPr>
        <w:t xml:space="preserve">собственным </w:t>
      </w:r>
      <w:r w:rsidR="00140B05">
        <w:rPr>
          <w:sz w:val="28"/>
          <w:szCs w:val="28"/>
        </w:rPr>
        <w:t xml:space="preserve">(налоговым и неналоговым) </w:t>
      </w:r>
      <w:r w:rsidR="008131BA" w:rsidRPr="008131BA">
        <w:rPr>
          <w:sz w:val="28"/>
          <w:szCs w:val="28"/>
        </w:rPr>
        <w:t>доходам бюджета района</w:t>
      </w:r>
      <w:r>
        <w:rPr>
          <w:sz w:val="28"/>
          <w:szCs w:val="28"/>
        </w:rPr>
        <w:t xml:space="preserve"> </w:t>
      </w:r>
      <w:r w:rsidR="008131BA" w:rsidRPr="008131BA">
        <w:rPr>
          <w:sz w:val="28"/>
          <w:szCs w:val="28"/>
        </w:rPr>
        <w:t xml:space="preserve">исполнен </w:t>
      </w:r>
      <w:r>
        <w:rPr>
          <w:sz w:val="28"/>
          <w:szCs w:val="28"/>
        </w:rPr>
        <w:t xml:space="preserve">только </w:t>
      </w:r>
      <w:r w:rsidR="008131BA" w:rsidRPr="008131BA">
        <w:rPr>
          <w:sz w:val="28"/>
          <w:szCs w:val="28"/>
        </w:rPr>
        <w:t xml:space="preserve">на </w:t>
      </w:r>
      <w:r>
        <w:rPr>
          <w:sz w:val="28"/>
          <w:szCs w:val="28"/>
        </w:rPr>
        <w:t>92,6</w:t>
      </w:r>
      <w:r w:rsidR="008131BA" w:rsidRPr="008131BA">
        <w:rPr>
          <w:sz w:val="28"/>
          <w:szCs w:val="28"/>
        </w:rPr>
        <w:t>%</w:t>
      </w:r>
      <w:r>
        <w:rPr>
          <w:sz w:val="28"/>
          <w:szCs w:val="28"/>
        </w:rPr>
        <w:t xml:space="preserve">, в бюджет </w:t>
      </w:r>
      <w:proofErr w:type="spellStart"/>
      <w:r>
        <w:rPr>
          <w:sz w:val="28"/>
          <w:szCs w:val="28"/>
        </w:rPr>
        <w:t>недопоступило</w:t>
      </w:r>
      <w:proofErr w:type="spellEnd"/>
      <w:r>
        <w:rPr>
          <w:sz w:val="28"/>
          <w:szCs w:val="28"/>
        </w:rPr>
        <w:t xml:space="preserve"> 7 652,2 тыс. рублей. Выровнять ситуацию с финансированием </w:t>
      </w:r>
      <w:r w:rsidR="0042713E">
        <w:rPr>
          <w:sz w:val="28"/>
          <w:szCs w:val="28"/>
        </w:rPr>
        <w:t xml:space="preserve">запланированных </w:t>
      </w:r>
      <w:r>
        <w:rPr>
          <w:sz w:val="28"/>
          <w:szCs w:val="28"/>
        </w:rPr>
        <w:t>расходов</w:t>
      </w:r>
      <w:r w:rsidR="00A8773F">
        <w:rPr>
          <w:sz w:val="28"/>
          <w:szCs w:val="28"/>
        </w:rPr>
        <w:t xml:space="preserve"> без резкого роста кредиторской задолженности </w:t>
      </w:r>
      <w:r>
        <w:rPr>
          <w:sz w:val="28"/>
          <w:szCs w:val="28"/>
        </w:rPr>
        <w:t xml:space="preserve">удалось за счет </w:t>
      </w:r>
      <w:r w:rsidR="00E6614F">
        <w:rPr>
          <w:sz w:val="28"/>
          <w:szCs w:val="28"/>
        </w:rPr>
        <w:t xml:space="preserve">дополнительного выделения </w:t>
      </w:r>
      <w:r>
        <w:rPr>
          <w:sz w:val="28"/>
          <w:szCs w:val="28"/>
        </w:rPr>
        <w:t xml:space="preserve"> </w:t>
      </w:r>
      <w:r w:rsidR="0042713E">
        <w:rPr>
          <w:sz w:val="28"/>
          <w:szCs w:val="28"/>
        </w:rPr>
        <w:t>безвозмездных поступлений из областного бюджета.</w:t>
      </w:r>
      <w:r w:rsidR="00E6614F" w:rsidRPr="00E6614F">
        <w:t xml:space="preserve"> </w:t>
      </w:r>
      <w:r w:rsidR="00E6614F" w:rsidRPr="00E6614F">
        <w:rPr>
          <w:sz w:val="28"/>
          <w:szCs w:val="28"/>
        </w:rPr>
        <w:t xml:space="preserve">Вместе с тем, </w:t>
      </w:r>
      <w:r w:rsidR="00E6614F">
        <w:rPr>
          <w:sz w:val="28"/>
          <w:szCs w:val="28"/>
        </w:rPr>
        <w:t xml:space="preserve">контрольно-счетная комиссия отмечает наличие </w:t>
      </w:r>
      <w:r w:rsidR="00794359">
        <w:rPr>
          <w:sz w:val="28"/>
          <w:szCs w:val="28"/>
        </w:rPr>
        <w:t>резервов</w:t>
      </w:r>
      <w:r w:rsidR="00E6614F" w:rsidRPr="00E6614F">
        <w:rPr>
          <w:sz w:val="28"/>
          <w:szCs w:val="28"/>
        </w:rPr>
        <w:t xml:space="preserve"> увеличения поступлений </w:t>
      </w:r>
      <w:r w:rsidR="00794359">
        <w:rPr>
          <w:sz w:val="28"/>
          <w:szCs w:val="28"/>
        </w:rPr>
        <w:t xml:space="preserve">неналоговых доходов в части доходов </w:t>
      </w:r>
      <w:r w:rsidR="00E6614F" w:rsidRPr="00E6614F">
        <w:rPr>
          <w:sz w:val="28"/>
          <w:szCs w:val="28"/>
        </w:rPr>
        <w:t xml:space="preserve">от использования имущества </w:t>
      </w:r>
      <w:r w:rsidR="00794359">
        <w:rPr>
          <w:sz w:val="28"/>
          <w:szCs w:val="28"/>
        </w:rPr>
        <w:t xml:space="preserve">через </w:t>
      </w:r>
      <w:r w:rsidR="00E6614F" w:rsidRPr="00E6614F">
        <w:rPr>
          <w:sz w:val="28"/>
          <w:szCs w:val="28"/>
        </w:rPr>
        <w:t>постоянн</w:t>
      </w:r>
      <w:r w:rsidR="00794359">
        <w:rPr>
          <w:sz w:val="28"/>
          <w:szCs w:val="28"/>
        </w:rPr>
        <w:t xml:space="preserve">ую </w:t>
      </w:r>
      <w:r w:rsidR="00E6614F" w:rsidRPr="00E6614F">
        <w:rPr>
          <w:sz w:val="28"/>
          <w:szCs w:val="28"/>
        </w:rPr>
        <w:t>работ</w:t>
      </w:r>
      <w:r w:rsidR="00794359">
        <w:rPr>
          <w:sz w:val="28"/>
          <w:szCs w:val="28"/>
        </w:rPr>
        <w:t>у</w:t>
      </w:r>
      <w:r w:rsidR="00E6614F" w:rsidRPr="00E6614F">
        <w:rPr>
          <w:sz w:val="28"/>
          <w:szCs w:val="28"/>
        </w:rPr>
        <w:t xml:space="preserve"> администрации района, направленн</w:t>
      </w:r>
      <w:r w:rsidR="00794359">
        <w:rPr>
          <w:sz w:val="28"/>
          <w:szCs w:val="28"/>
        </w:rPr>
        <w:t>ую</w:t>
      </w:r>
      <w:r w:rsidR="00E6614F" w:rsidRPr="00E6614F">
        <w:rPr>
          <w:sz w:val="28"/>
          <w:szCs w:val="28"/>
        </w:rPr>
        <w:t xml:space="preserve"> на полноту начисления и своевременн</w:t>
      </w:r>
      <w:r w:rsidR="00794359">
        <w:rPr>
          <w:sz w:val="28"/>
          <w:szCs w:val="28"/>
        </w:rPr>
        <w:t>ый</w:t>
      </w:r>
      <w:r w:rsidR="00E6614F" w:rsidRPr="00E6614F">
        <w:rPr>
          <w:sz w:val="28"/>
          <w:szCs w:val="28"/>
        </w:rPr>
        <w:t xml:space="preserve"> сбор арендных платежей</w:t>
      </w:r>
      <w:r w:rsidR="00794359">
        <w:rPr>
          <w:sz w:val="28"/>
          <w:szCs w:val="28"/>
        </w:rPr>
        <w:t>, повышение эффективности претензионной и исковой работы по взысканию просроченной задолженности</w:t>
      </w:r>
      <w:r w:rsidR="00E6614F" w:rsidRPr="00E6614F">
        <w:rPr>
          <w:sz w:val="28"/>
          <w:szCs w:val="28"/>
        </w:rPr>
        <w:t>.</w:t>
      </w:r>
    </w:p>
    <w:p w14:paraId="5EDAD1F6" w14:textId="09F903AE" w:rsidR="00A8773F" w:rsidRPr="00BF3C68" w:rsidRDefault="008131BA" w:rsidP="00A8773F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614F">
        <w:rPr>
          <w:sz w:val="28"/>
          <w:szCs w:val="28"/>
        </w:rPr>
        <w:t xml:space="preserve">3. </w:t>
      </w:r>
      <w:r w:rsidR="00A8773F" w:rsidRPr="00E6614F">
        <w:rPr>
          <w:bCs/>
          <w:sz w:val="28"/>
          <w:szCs w:val="28"/>
          <w:bdr w:val="none" w:sz="0" w:space="0" w:color="auto" w:frame="1"/>
        </w:rPr>
        <w:t>Кредиторская задолженность</w:t>
      </w:r>
      <w:r w:rsidR="00A8773F" w:rsidRPr="00E6614F">
        <w:rPr>
          <w:sz w:val="28"/>
          <w:szCs w:val="28"/>
          <w:bdr w:val="none" w:sz="0" w:space="0" w:color="auto" w:frame="1"/>
        </w:rPr>
        <w:t> в целом</w:t>
      </w:r>
      <w:r w:rsidR="00A8773F" w:rsidRPr="00904B7A">
        <w:rPr>
          <w:sz w:val="28"/>
          <w:szCs w:val="28"/>
          <w:bdr w:val="none" w:sz="0" w:space="0" w:color="auto" w:frame="1"/>
        </w:rPr>
        <w:t xml:space="preserve"> по району за 20</w:t>
      </w:r>
      <w:r w:rsidR="00A8773F">
        <w:rPr>
          <w:sz w:val="28"/>
          <w:szCs w:val="28"/>
          <w:bdr w:val="none" w:sz="0" w:space="0" w:color="auto" w:frame="1"/>
        </w:rPr>
        <w:t>20</w:t>
      </w:r>
      <w:r w:rsidR="00A8773F" w:rsidRPr="00904B7A">
        <w:rPr>
          <w:sz w:val="28"/>
          <w:szCs w:val="28"/>
          <w:bdr w:val="none" w:sz="0" w:space="0" w:color="auto" w:frame="1"/>
        </w:rPr>
        <w:t xml:space="preserve"> год </w:t>
      </w:r>
      <w:r w:rsidR="00A8773F" w:rsidRPr="007E403C">
        <w:rPr>
          <w:sz w:val="28"/>
          <w:szCs w:val="28"/>
          <w:bdr w:val="none" w:sz="0" w:space="0" w:color="auto" w:frame="1"/>
        </w:rPr>
        <w:t>увеличилась на 415 тыс. рублей, или на 4%, и на 01.01.2021 года составила 11 073 тыс. рублей</w:t>
      </w:r>
      <w:r w:rsidR="00A8773F">
        <w:rPr>
          <w:sz w:val="28"/>
          <w:szCs w:val="28"/>
          <w:bdr w:val="none" w:sz="0" w:space="0" w:color="auto" w:frame="1"/>
        </w:rPr>
        <w:t>, при этом обеспечено снижение о</w:t>
      </w:r>
      <w:r w:rsidR="00A8773F" w:rsidRPr="00BF3C68">
        <w:rPr>
          <w:sz w:val="28"/>
          <w:szCs w:val="28"/>
          <w:bdr w:val="none" w:sz="0" w:space="0" w:color="auto" w:frame="1"/>
        </w:rPr>
        <w:t>бъем</w:t>
      </w:r>
      <w:r w:rsidR="00A8773F">
        <w:rPr>
          <w:sz w:val="28"/>
          <w:szCs w:val="28"/>
          <w:bdr w:val="none" w:sz="0" w:space="0" w:color="auto" w:frame="1"/>
        </w:rPr>
        <w:t>а</w:t>
      </w:r>
      <w:r w:rsidR="00A8773F" w:rsidRPr="00BF3C68">
        <w:rPr>
          <w:sz w:val="28"/>
          <w:szCs w:val="28"/>
          <w:bdr w:val="none" w:sz="0" w:space="0" w:color="auto" w:frame="1"/>
        </w:rPr>
        <w:t xml:space="preserve"> просроченной задолженности на 208,7 тыс. рублей, или </w:t>
      </w:r>
      <w:proofErr w:type="gramStart"/>
      <w:r w:rsidR="00A8773F" w:rsidRPr="00BF3C68">
        <w:rPr>
          <w:sz w:val="28"/>
          <w:szCs w:val="28"/>
          <w:bdr w:val="none" w:sz="0" w:space="0" w:color="auto" w:frame="1"/>
        </w:rPr>
        <w:t>на</w:t>
      </w:r>
      <w:proofErr w:type="gramEnd"/>
      <w:r w:rsidR="00A8773F" w:rsidRPr="00BF3C68">
        <w:rPr>
          <w:sz w:val="28"/>
          <w:szCs w:val="28"/>
          <w:bdr w:val="none" w:sz="0" w:space="0" w:color="auto" w:frame="1"/>
        </w:rPr>
        <w:t xml:space="preserve"> 15,1%, </w:t>
      </w:r>
      <w:r w:rsidR="00A8773F">
        <w:rPr>
          <w:sz w:val="28"/>
          <w:szCs w:val="28"/>
          <w:bdr w:val="none" w:sz="0" w:space="0" w:color="auto" w:frame="1"/>
        </w:rPr>
        <w:t xml:space="preserve">до </w:t>
      </w:r>
      <w:r w:rsidR="00A8773F" w:rsidRPr="00BF3C68">
        <w:rPr>
          <w:sz w:val="28"/>
          <w:szCs w:val="28"/>
          <w:bdr w:val="none" w:sz="0" w:space="0" w:color="auto" w:frame="1"/>
        </w:rPr>
        <w:t xml:space="preserve">1 170,2 тыс. рублей. </w:t>
      </w:r>
    </w:p>
    <w:p w14:paraId="00FB0C64" w14:textId="3B45B9FB" w:rsidR="00A8773F" w:rsidRPr="00103C87" w:rsidRDefault="00E6614F" w:rsidP="00A8773F">
      <w:pPr>
        <w:shd w:val="clear" w:color="auto" w:fill="FFFFFF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4. </w:t>
      </w:r>
      <w:r w:rsidR="00A8773F" w:rsidRPr="00103C87">
        <w:rPr>
          <w:sz w:val="28"/>
          <w:szCs w:val="28"/>
        </w:rPr>
        <w:t>По состоянию на 01.01.2021 года муниципальный долг Нолинского района составил 5 500 тыс. рублей, что на 21,4% (на 1 500 тыс. рублей) меньше аналогичного показателя на начало 2020 года. Отмечается увеличение расходов бюджета на обслуживание муниципального долга Нолинского района: в 20</w:t>
      </w:r>
      <w:r w:rsidR="00103C87" w:rsidRPr="00103C87">
        <w:rPr>
          <w:sz w:val="28"/>
          <w:szCs w:val="28"/>
        </w:rPr>
        <w:t>20</w:t>
      </w:r>
      <w:r w:rsidR="00A8773F" w:rsidRPr="00103C87">
        <w:rPr>
          <w:sz w:val="28"/>
          <w:szCs w:val="28"/>
        </w:rPr>
        <w:t xml:space="preserve"> году по сравнению с 201</w:t>
      </w:r>
      <w:r w:rsidR="00103C87" w:rsidRPr="00103C87">
        <w:rPr>
          <w:sz w:val="28"/>
          <w:szCs w:val="28"/>
        </w:rPr>
        <w:t>9</w:t>
      </w:r>
      <w:r w:rsidR="00A8773F" w:rsidRPr="00103C87">
        <w:rPr>
          <w:sz w:val="28"/>
          <w:szCs w:val="28"/>
        </w:rPr>
        <w:t xml:space="preserve"> годом расходы возросли на 2</w:t>
      </w:r>
      <w:r w:rsidR="00103C87" w:rsidRPr="00103C87">
        <w:rPr>
          <w:sz w:val="28"/>
          <w:szCs w:val="28"/>
        </w:rPr>
        <w:t>4,6</w:t>
      </w:r>
      <w:r w:rsidR="00A8773F" w:rsidRPr="00103C87">
        <w:rPr>
          <w:sz w:val="28"/>
          <w:szCs w:val="28"/>
        </w:rPr>
        <w:t xml:space="preserve">%, или на </w:t>
      </w:r>
      <w:r w:rsidR="00103C87" w:rsidRPr="00103C87">
        <w:rPr>
          <w:sz w:val="28"/>
          <w:szCs w:val="28"/>
        </w:rPr>
        <w:t>8</w:t>
      </w:r>
      <w:r w:rsidR="00A8773F" w:rsidRPr="00103C87">
        <w:rPr>
          <w:sz w:val="28"/>
          <w:szCs w:val="28"/>
        </w:rPr>
        <w:t>6</w:t>
      </w:r>
      <w:r w:rsidR="00103C87" w:rsidRPr="00103C87">
        <w:rPr>
          <w:sz w:val="28"/>
          <w:szCs w:val="28"/>
        </w:rPr>
        <w:t>,8</w:t>
      </w:r>
      <w:r w:rsidR="00A8773F" w:rsidRPr="00103C87">
        <w:rPr>
          <w:sz w:val="28"/>
          <w:szCs w:val="28"/>
        </w:rPr>
        <w:t xml:space="preserve"> тыс. рублей, и составили </w:t>
      </w:r>
      <w:r w:rsidR="00103C87" w:rsidRPr="00103C87">
        <w:rPr>
          <w:sz w:val="28"/>
          <w:szCs w:val="28"/>
        </w:rPr>
        <w:t>439,1</w:t>
      </w:r>
      <w:r w:rsidR="00A8773F" w:rsidRPr="00103C87">
        <w:rPr>
          <w:sz w:val="28"/>
          <w:szCs w:val="28"/>
        </w:rPr>
        <w:t xml:space="preserve"> тыс. рублей. </w:t>
      </w:r>
    </w:p>
    <w:p w14:paraId="76ADC5A2" w14:textId="1CF465C2" w:rsidR="008131BA" w:rsidRPr="000A5F3E" w:rsidRDefault="00103C87" w:rsidP="000A5F3E">
      <w:pPr>
        <w:shd w:val="clear" w:color="auto" w:fill="FFFFFF"/>
        <w:spacing w:after="120" w:line="276" w:lineRule="auto"/>
        <w:ind w:firstLine="709"/>
        <w:jc w:val="both"/>
        <w:rPr>
          <w:color w:val="FF0000"/>
          <w:sz w:val="28"/>
          <w:szCs w:val="28"/>
        </w:rPr>
      </w:pPr>
      <w:r w:rsidRPr="00103C87">
        <w:rPr>
          <w:sz w:val="28"/>
          <w:szCs w:val="28"/>
        </w:rPr>
        <w:t>5</w:t>
      </w:r>
      <w:r w:rsidR="00A8773F" w:rsidRPr="00103C87">
        <w:rPr>
          <w:sz w:val="28"/>
          <w:szCs w:val="28"/>
        </w:rPr>
        <w:t xml:space="preserve">. </w:t>
      </w:r>
      <w:r w:rsidR="008131BA" w:rsidRPr="00103C87">
        <w:rPr>
          <w:sz w:val="28"/>
          <w:szCs w:val="28"/>
        </w:rPr>
        <w:t>Исполнение бюджета Нолинского района в 20</w:t>
      </w:r>
      <w:r w:rsidR="009853A9" w:rsidRPr="00103C87">
        <w:rPr>
          <w:sz w:val="28"/>
          <w:szCs w:val="28"/>
        </w:rPr>
        <w:t>20</w:t>
      </w:r>
      <w:r w:rsidR="008131BA" w:rsidRPr="00103C87">
        <w:rPr>
          <w:sz w:val="28"/>
          <w:szCs w:val="28"/>
        </w:rPr>
        <w:t xml:space="preserve"> году осуществлялось в рамках 1</w:t>
      </w:r>
      <w:r w:rsidR="00983711" w:rsidRPr="00103C87">
        <w:rPr>
          <w:sz w:val="28"/>
          <w:szCs w:val="28"/>
        </w:rPr>
        <w:t>8</w:t>
      </w:r>
      <w:r w:rsidR="008131BA" w:rsidRPr="00103C87">
        <w:rPr>
          <w:sz w:val="28"/>
          <w:szCs w:val="28"/>
        </w:rPr>
        <w:t xml:space="preserve"> муниципальных программ. Объем расходов бюджета Нолинского района на реализацию муниципальных программ составил 3</w:t>
      </w:r>
      <w:r w:rsidRPr="00103C87">
        <w:rPr>
          <w:sz w:val="28"/>
          <w:szCs w:val="28"/>
        </w:rPr>
        <w:t>35 819,9</w:t>
      </w:r>
      <w:r w:rsidR="008131BA" w:rsidRPr="00103C87">
        <w:rPr>
          <w:sz w:val="28"/>
          <w:szCs w:val="28"/>
        </w:rPr>
        <w:t xml:space="preserve"> тыс. рублей, или 99</w:t>
      </w:r>
      <w:r w:rsidRPr="00103C87">
        <w:rPr>
          <w:sz w:val="28"/>
          <w:szCs w:val="28"/>
        </w:rPr>
        <w:t>%</w:t>
      </w:r>
      <w:r w:rsidR="008131BA" w:rsidRPr="00103C87">
        <w:rPr>
          <w:sz w:val="28"/>
          <w:szCs w:val="28"/>
        </w:rPr>
        <w:t xml:space="preserve"> уточненного плана</w:t>
      </w:r>
      <w:r>
        <w:rPr>
          <w:sz w:val="28"/>
          <w:szCs w:val="28"/>
        </w:rPr>
        <w:t>, в том числе в рамках двух национальны</w:t>
      </w:r>
      <w:r w:rsidR="00CD0CB5">
        <w:rPr>
          <w:sz w:val="28"/>
          <w:szCs w:val="28"/>
        </w:rPr>
        <w:t>х</w:t>
      </w:r>
      <w:r>
        <w:rPr>
          <w:sz w:val="28"/>
          <w:szCs w:val="28"/>
        </w:rPr>
        <w:t xml:space="preserve"> проектов профинансированы расходы в сумме 8 052,2 тыс. рублей</w:t>
      </w:r>
      <w:r w:rsidR="008131BA" w:rsidRPr="00103C87">
        <w:rPr>
          <w:sz w:val="28"/>
          <w:szCs w:val="28"/>
        </w:rPr>
        <w:t xml:space="preserve">. </w:t>
      </w:r>
      <w:r w:rsidRPr="00A95801">
        <w:rPr>
          <w:sz w:val="28"/>
          <w:szCs w:val="28"/>
        </w:rPr>
        <w:t xml:space="preserve">Наибольшая сумма неосвоенных средств осталась по МП «Развитие образования» – 2 293,4 тыс. рублей, «Развитие транспортной системы» – 322,4 тыс. рублей, «Развитие муниципального управления» – 277,8 тыс. рублей. </w:t>
      </w:r>
    </w:p>
    <w:p w14:paraId="0383C94C" w14:textId="692C1864" w:rsidR="008131BA" w:rsidRPr="00105702" w:rsidRDefault="00103C87" w:rsidP="000A5F3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05702">
        <w:rPr>
          <w:sz w:val="28"/>
          <w:szCs w:val="28"/>
        </w:rPr>
        <w:t>6</w:t>
      </w:r>
      <w:r w:rsidR="008131BA" w:rsidRPr="00105702">
        <w:rPr>
          <w:sz w:val="28"/>
          <w:szCs w:val="28"/>
        </w:rPr>
        <w:t xml:space="preserve">. </w:t>
      </w:r>
      <w:r w:rsidR="00A14140" w:rsidRPr="00105702">
        <w:rPr>
          <w:sz w:val="28"/>
          <w:szCs w:val="28"/>
        </w:rPr>
        <w:t xml:space="preserve">По-прежнему сохраняется проблема с восстановлением неиспользованного остатка дорожного фонда Нолинского района. </w:t>
      </w:r>
      <w:r w:rsidR="00846DDE" w:rsidRPr="00105702">
        <w:rPr>
          <w:sz w:val="28"/>
          <w:szCs w:val="28"/>
        </w:rPr>
        <w:t xml:space="preserve">По итогам 2020 года сумма неиспользованных ассигнований на финансирование дорожной деятельности составляет </w:t>
      </w:r>
      <w:r w:rsidR="00C643E1" w:rsidRPr="00105702">
        <w:rPr>
          <w:sz w:val="28"/>
          <w:szCs w:val="28"/>
        </w:rPr>
        <w:t xml:space="preserve">272,6 тыс. рублей. </w:t>
      </w:r>
      <w:r w:rsidR="00105702" w:rsidRPr="00105702">
        <w:rPr>
          <w:sz w:val="28"/>
          <w:szCs w:val="28"/>
        </w:rPr>
        <w:t>Кроме того, остаток средств дорожного фонда, накопленный за 2017-2019 годы, составляет 4 392,6 тыс. рублей. Меры по его восстановлению ни в 2020 году, ни з</w:t>
      </w:r>
      <w:r w:rsidR="00C643E1" w:rsidRPr="00105702">
        <w:rPr>
          <w:sz w:val="28"/>
          <w:szCs w:val="28"/>
        </w:rPr>
        <w:t xml:space="preserve">а истекший период 2021 года </w:t>
      </w:r>
      <w:r w:rsidR="00105702" w:rsidRPr="00105702">
        <w:rPr>
          <w:sz w:val="28"/>
          <w:szCs w:val="28"/>
        </w:rPr>
        <w:t>н</w:t>
      </w:r>
      <w:r w:rsidR="00C643E1" w:rsidRPr="00105702">
        <w:rPr>
          <w:sz w:val="28"/>
          <w:szCs w:val="28"/>
        </w:rPr>
        <w:t>е принимались</w:t>
      </w:r>
      <w:r w:rsidR="00105702" w:rsidRPr="00105702">
        <w:rPr>
          <w:sz w:val="28"/>
          <w:szCs w:val="28"/>
        </w:rPr>
        <w:t>.</w:t>
      </w:r>
      <w:r w:rsidR="008131BA" w:rsidRPr="00105702">
        <w:rPr>
          <w:sz w:val="28"/>
          <w:szCs w:val="28"/>
        </w:rPr>
        <w:t xml:space="preserve"> </w:t>
      </w:r>
    </w:p>
    <w:p w14:paraId="71CE1C3B" w14:textId="0A1AA50E" w:rsidR="008131BA" w:rsidRPr="00105702" w:rsidRDefault="008131BA" w:rsidP="000A5F3E">
      <w:pPr>
        <w:spacing w:after="120" w:line="276" w:lineRule="auto"/>
        <w:ind w:firstLine="709"/>
        <w:jc w:val="both"/>
        <w:rPr>
          <w:sz w:val="28"/>
          <w:szCs w:val="28"/>
        </w:rPr>
      </w:pPr>
      <w:r w:rsidRPr="00105702">
        <w:rPr>
          <w:sz w:val="28"/>
          <w:szCs w:val="28"/>
        </w:rPr>
        <w:t xml:space="preserve">В соответствии с ч. 5 статьи 179.4 Бюджетного кодекса РФ </w:t>
      </w:r>
      <w:r w:rsidR="00105702" w:rsidRPr="00105702">
        <w:rPr>
          <w:sz w:val="28"/>
          <w:szCs w:val="28"/>
        </w:rPr>
        <w:t xml:space="preserve">контрольно-счетная комиссия предлагает обеспечить максимальное восстановление неиспользованного остатка дорожного фонда </w:t>
      </w:r>
      <w:r w:rsidR="00A14140" w:rsidRPr="00105702">
        <w:rPr>
          <w:sz w:val="28"/>
          <w:szCs w:val="28"/>
        </w:rPr>
        <w:t>в</w:t>
      </w:r>
      <w:r w:rsidR="00140B05">
        <w:rPr>
          <w:sz w:val="28"/>
          <w:szCs w:val="28"/>
        </w:rPr>
        <w:t xml:space="preserve"> течение </w:t>
      </w:r>
      <w:r w:rsidR="00A14140" w:rsidRPr="00105702">
        <w:rPr>
          <w:sz w:val="28"/>
          <w:szCs w:val="28"/>
        </w:rPr>
        <w:t>2021</w:t>
      </w:r>
      <w:r w:rsidRPr="00105702">
        <w:rPr>
          <w:sz w:val="28"/>
          <w:szCs w:val="28"/>
        </w:rPr>
        <w:t xml:space="preserve"> год</w:t>
      </w:r>
      <w:r w:rsidR="00140B05">
        <w:rPr>
          <w:sz w:val="28"/>
          <w:szCs w:val="28"/>
        </w:rPr>
        <w:t>а</w:t>
      </w:r>
      <w:r w:rsidRPr="00105702">
        <w:rPr>
          <w:sz w:val="28"/>
          <w:szCs w:val="28"/>
        </w:rPr>
        <w:t xml:space="preserve">. </w:t>
      </w:r>
    </w:p>
    <w:p w14:paraId="07B80252" w14:textId="77777777" w:rsidR="007021A1" w:rsidRDefault="007021A1" w:rsidP="000A5F3E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  <w:r w:rsidRPr="000D101F">
        <w:rPr>
          <w:sz w:val="28"/>
          <w:szCs w:val="28"/>
        </w:rPr>
        <w:t xml:space="preserve"> </w:t>
      </w:r>
    </w:p>
    <w:p w14:paraId="74897DD1" w14:textId="77777777" w:rsidR="00105702" w:rsidRPr="000D101F" w:rsidRDefault="00105702" w:rsidP="000A5F3E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sz w:val="28"/>
          <w:szCs w:val="28"/>
        </w:rPr>
      </w:pPr>
    </w:p>
    <w:p w14:paraId="393DBCBC" w14:textId="77777777" w:rsidR="007021A1" w:rsidRPr="000D101F" w:rsidRDefault="007021A1" w:rsidP="007021A1">
      <w:pPr>
        <w:ind w:right="-1" w:firstLine="297"/>
        <w:jc w:val="both"/>
        <w:rPr>
          <w:sz w:val="28"/>
          <w:szCs w:val="28"/>
        </w:rPr>
      </w:pPr>
    </w:p>
    <w:p w14:paraId="107E53F0" w14:textId="77777777" w:rsidR="007021A1" w:rsidRPr="000D101F" w:rsidRDefault="007021A1" w:rsidP="007021A1">
      <w:pPr>
        <w:jc w:val="both"/>
        <w:rPr>
          <w:sz w:val="28"/>
          <w:szCs w:val="28"/>
        </w:rPr>
      </w:pPr>
      <w:r w:rsidRPr="000D101F">
        <w:rPr>
          <w:sz w:val="28"/>
          <w:szCs w:val="28"/>
        </w:rPr>
        <w:t xml:space="preserve">Председатель КСК </w:t>
      </w:r>
    </w:p>
    <w:p w14:paraId="2E1D3DC8" w14:textId="0B1E0969" w:rsidR="00E55390" w:rsidRDefault="007021A1" w:rsidP="008131BA">
      <w:pPr>
        <w:jc w:val="both"/>
      </w:pPr>
      <w:r w:rsidRPr="000D101F">
        <w:rPr>
          <w:sz w:val="28"/>
          <w:szCs w:val="28"/>
        </w:rPr>
        <w:t>Нолинского района                                                                   В.Л. Громова</w:t>
      </w:r>
    </w:p>
    <w:sectPr w:rsidR="00E55390" w:rsidSect="00857E5E">
      <w:footerReference w:type="even" r:id="rId15"/>
      <w:footerReference w:type="default" r:id="rId1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3CA9F" w14:textId="77777777" w:rsidR="000A20C1" w:rsidRDefault="000A20C1">
      <w:r>
        <w:separator/>
      </w:r>
    </w:p>
  </w:endnote>
  <w:endnote w:type="continuationSeparator" w:id="0">
    <w:p w14:paraId="4D4E8835" w14:textId="77777777" w:rsidR="000A20C1" w:rsidRDefault="000A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DCEBB" w14:textId="77777777" w:rsidR="00CD0CB5" w:rsidRDefault="00CD0CB5" w:rsidP="004C371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ED0B326" w14:textId="77777777" w:rsidR="00CD0CB5" w:rsidRDefault="00CD0CB5" w:rsidP="004C371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F93C" w14:textId="77777777" w:rsidR="00CD0CB5" w:rsidRDefault="00CD0CB5" w:rsidP="004C371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12B80">
      <w:rPr>
        <w:rStyle w:val="af"/>
        <w:noProof/>
      </w:rPr>
      <w:t>15</w:t>
    </w:r>
    <w:r>
      <w:rPr>
        <w:rStyle w:val="af"/>
      </w:rPr>
      <w:fldChar w:fldCharType="end"/>
    </w:r>
  </w:p>
  <w:p w14:paraId="0509613F" w14:textId="77777777" w:rsidR="00CD0CB5" w:rsidRDefault="00CD0CB5" w:rsidP="004C371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02731" w14:textId="77777777" w:rsidR="000A20C1" w:rsidRDefault="000A20C1">
      <w:r>
        <w:separator/>
      </w:r>
    </w:p>
  </w:footnote>
  <w:footnote w:type="continuationSeparator" w:id="0">
    <w:p w14:paraId="1D018FE7" w14:textId="77777777" w:rsidR="000A20C1" w:rsidRDefault="000A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656"/>
    <w:multiLevelType w:val="hybridMultilevel"/>
    <w:tmpl w:val="BA107BFE"/>
    <w:lvl w:ilvl="0" w:tplc="74E02C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72E7B6D"/>
    <w:multiLevelType w:val="hybridMultilevel"/>
    <w:tmpl w:val="BB38D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5CAD"/>
    <w:multiLevelType w:val="hybridMultilevel"/>
    <w:tmpl w:val="C1881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75424"/>
    <w:multiLevelType w:val="hybridMultilevel"/>
    <w:tmpl w:val="7D64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1BE8"/>
    <w:multiLevelType w:val="hybridMultilevel"/>
    <w:tmpl w:val="7F74E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C1B28"/>
    <w:multiLevelType w:val="multilevel"/>
    <w:tmpl w:val="EB8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3142"/>
    <w:multiLevelType w:val="hybridMultilevel"/>
    <w:tmpl w:val="EB92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758CD"/>
    <w:multiLevelType w:val="multilevel"/>
    <w:tmpl w:val="F1247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6352170"/>
    <w:multiLevelType w:val="hybridMultilevel"/>
    <w:tmpl w:val="00E8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5621"/>
    <w:multiLevelType w:val="multilevel"/>
    <w:tmpl w:val="03B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87405"/>
    <w:multiLevelType w:val="multilevel"/>
    <w:tmpl w:val="5B3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596C95"/>
    <w:multiLevelType w:val="hybridMultilevel"/>
    <w:tmpl w:val="9E022F76"/>
    <w:lvl w:ilvl="0" w:tplc="EF2CF5A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785226"/>
    <w:multiLevelType w:val="hybridMultilevel"/>
    <w:tmpl w:val="45FAF4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E33B32"/>
    <w:multiLevelType w:val="hybridMultilevel"/>
    <w:tmpl w:val="C8E8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36899"/>
    <w:multiLevelType w:val="hybridMultilevel"/>
    <w:tmpl w:val="1F50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D14BC"/>
    <w:multiLevelType w:val="hybridMultilevel"/>
    <w:tmpl w:val="F4FE42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8F"/>
    <w:rsid w:val="0000174B"/>
    <w:rsid w:val="00002C52"/>
    <w:rsid w:val="00013235"/>
    <w:rsid w:val="00015368"/>
    <w:rsid w:val="000276A9"/>
    <w:rsid w:val="000352A8"/>
    <w:rsid w:val="00035F2D"/>
    <w:rsid w:val="000360D9"/>
    <w:rsid w:val="00044AF4"/>
    <w:rsid w:val="00044F7D"/>
    <w:rsid w:val="00045DDF"/>
    <w:rsid w:val="00052F44"/>
    <w:rsid w:val="0006109D"/>
    <w:rsid w:val="00075D0B"/>
    <w:rsid w:val="0007617B"/>
    <w:rsid w:val="0008011F"/>
    <w:rsid w:val="000808AF"/>
    <w:rsid w:val="00085B19"/>
    <w:rsid w:val="00095FF5"/>
    <w:rsid w:val="00096211"/>
    <w:rsid w:val="00097BBA"/>
    <w:rsid w:val="000A20C1"/>
    <w:rsid w:val="000A5F3E"/>
    <w:rsid w:val="000B3B4D"/>
    <w:rsid w:val="000C27A7"/>
    <w:rsid w:val="000D0FC7"/>
    <w:rsid w:val="000D3D96"/>
    <w:rsid w:val="000D6DAA"/>
    <w:rsid w:val="000E013B"/>
    <w:rsid w:val="000E2018"/>
    <w:rsid w:val="000E7750"/>
    <w:rsid w:val="000F345A"/>
    <w:rsid w:val="00103C87"/>
    <w:rsid w:val="00105702"/>
    <w:rsid w:val="00112B80"/>
    <w:rsid w:val="00115CF7"/>
    <w:rsid w:val="00117D2B"/>
    <w:rsid w:val="001221ED"/>
    <w:rsid w:val="00130BCA"/>
    <w:rsid w:val="00132996"/>
    <w:rsid w:val="00132D5A"/>
    <w:rsid w:val="00140B05"/>
    <w:rsid w:val="00153078"/>
    <w:rsid w:val="001613BE"/>
    <w:rsid w:val="00161654"/>
    <w:rsid w:val="0016222F"/>
    <w:rsid w:val="00167724"/>
    <w:rsid w:val="0017102D"/>
    <w:rsid w:val="00171583"/>
    <w:rsid w:val="001726F0"/>
    <w:rsid w:val="00177659"/>
    <w:rsid w:val="001A047E"/>
    <w:rsid w:val="001A5A40"/>
    <w:rsid w:val="001B6655"/>
    <w:rsid w:val="001C4DEE"/>
    <w:rsid w:val="001C7B53"/>
    <w:rsid w:val="001D549F"/>
    <w:rsid w:val="001D66E8"/>
    <w:rsid w:val="001E03F5"/>
    <w:rsid w:val="001E2A53"/>
    <w:rsid w:val="001E781E"/>
    <w:rsid w:val="00201956"/>
    <w:rsid w:val="00204DCB"/>
    <w:rsid w:val="00215958"/>
    <w:rsid w:val="00220991"/>
    <w:rsid w:val="00220DD7"/>
    <w:rsid w:val="00223232"/>
    <w:rsid w:val="00232F07"/>
    <w:rsid w:val="00235DF2"/>
    <w:rsid w:val="00240FE0"/>
    <w:rsid w:val="002437AE"/>
    <w:rsid w:val="002526E6"/>
    <w:rsid w:val="00252B10"/>
    <w:rsid w:val="002530AF"/>
    <w:rsid w:val="002538D5"/>
    <w:rsid w:val="002606BF"/>
    <w:rsid w:val="002653CF"/>
    <w:rsid w:val="00265D1A"/>
    <w:rsid w:val="00272571"/>
    <w:rsid w:val="00274066"/>
    <w:rsid w:val="002767E9"/>
    <w:rsid w:val="00280EEB"/>
    <w:rsid w:val="00290FFB"/>
    <w:rsid w:val="00292EE8"/>
    <w:rsid w:val="00294AB9"/>
    <w:rsid w:val="002A1677"/>
    <w:rsid w:val="002A28C0"/>
    <w:rsid w:val="002A5A28"/>
    <w:rsid w:val="002D0B9E"/>
    <w:rsid w:val="0031208D"/>
    <w:rsid w:val="0033552D"/>
    <w:rsid w:val="003458A6"/>
    <w:rsid w:val="0036255B"/>
    <w:rsid w:val="00373BA9"/>
    <w:rsid w:val="00373C09"/>
    <w:rsid w:val="003744FF"/>
    <w:rsid w:val="00374D4D"/>
    <w:rsid w:val="00375D05"/>
    <w:rsid w:val="00387F26"/>
    <w:rsid w:val="003A4D18"/>
    <w:rsid w:val="003B6673"/>
    <w:rsid w:val="003C0F77"/>
    <w:rsid w:val="003C47C6"/>
    <w:rsid w:val="003C5385"/>
    <w:rsid w:val="003D23CA"/>
    <w:rsid w:val="003D2CB5"/>
    <w:rsid w:val="003D3EB3"/>
    <w:rsid w:val="003E4AB5"/>
    <w:rsid w:val="003F2D6D"/>
    <w:rsid w:val="003F5099"/>
    <w:rsid w:val="004145E8"/>
    <w:rsid w:val="00424C22"/>
    <w:rsid w:val="00425441"/>
    <w:rsid w:val="0042713E"/>
    <w:rsid w:val="00447CE2"/>
    <w:rsid w:val="00451C80"/>
    <w:rsid w:val="00454944"/>
    <w:rsid w:val="00454BA5"/>
    <w:rsid w:val="00487C6A"/>
    <w:rsid w:val="00492C4A"/>
    <w:rsid w:val="004B3A5A"/>
    <w:rsid w:val="004C3719"/>
    <w:rsid w:val="004C3B1D"/>
    <w:rsid w:val="004D06C8"/>
    <w:rsid w:val="004D35D2"/>
    <w:rsid w:val="004F51E4"/>
    <w:rsid w:val="00500A3E"/>
    <w:rsid w:val="00500A4C"/>
    <w:rsid w:val="005012F8"/>
    <w:rsid w:val="00516E6F"/>
    <w:rsid w:val="00521F8D"/>
    <w:rsid w:val="00534094"/>
    <w:rsid w:val="00534ACF"/>
    <w:rsid w:val="00551931"/>
    <w:rsid w:val="00551FA7"/>
    <w:rsid w:val="00560233"/>
    <w:rsid w:val="00560BCE"/>
    <w:rsid w:val="0056310A"/>
    <w:rsid w:val="00566C08"/>
    <w:rsid w:val="005729ED"/>
    <w:rsid w:val="00577A40"/>
    <w:rsid w:val="00580714"/>
    <w:rsid w:val="00583BA5"/>
    <w:rsid w:val="005915B7"/>
    <w:rsid w:val="00595BA3"/>
    <w:rsid w:val="005A516F"/>
    <w:rsid w:val="005B2FD8"/>
    <w:rsid w:val="005C11BC"/>
    <w:rsid w:val="005D2EC3"/>
    <w:rsid w:val="005E1DEB"/>
    <w:rsid w:val="005E2384"/>
    <w:rsid w:val="005E4824"/>
    <w:rsid w:val="005F35C4"/>
    <w:rsid w:val="005F4568"/>
    <w:rsid w:val="00667114"/>
    <w:rsid w:val="00684F2B"/>
    <w:rsid w:val="0068523F"/>
    <w:rsid w:val="006857CE"/>
    <w:rsid w:val="006926D5"/>
    <w:rsid w:val="0069482E"/>
    <w:rsid w:val="00696746"/>
    <w:rsid w:val="006A7D2C"/>
    <w:rsid w:val="006B5CBE"/>
    <w:rsid w:val="006C1A57"/>
    <w:rsid w:val="006C2452"/>
    <w:rsid w:val="006D3D5F"/>
    <w:rsid w:val="006F06B3"/>
    <w:rsid w:val="006F7E2B"/>
    <w:rsid w:val="007021A1"/>
    <w:rsid w:val="00705E8F"/>
    <w:rsid w:val="0071079A"/>
    <w:rsid w:val="0074559E"/>
    <w:rsid w:val="00750E5F"/>
    <w:rsid w:val="007510AE"/>
    <w:rsid w:val="007555BD"/>
    <w:rsid w:val="00765D3C"/>
    <w:rsid w:val="0077463C"/>
    <w:rsid w:val="00793565"/>
    <w:rsid w:val="00794359"/>
    <w:rsid w:val="007A5F99"/>
    <w:rsid w:val="007B2F44"/>
    <w:rsid w:val="007B539F"/>
    <w:rsid w:val="007D2953"/>
    <w:rsid w:val="007E0F4A"/>
    <w:rsid w:val="007E403C"/>
    <w:rsid w:val="007E668E"/>
    <w:rsid w:val="007F0403"/>
    <w:rsid w:val="00800867"/>
    <w:rsid w:val="00806A8B"/>
    <w:rsid w:val="00810E7C"/>
    <w:rsid w:val="008115F7"/>
    <w:rsid w:val="008131BA"/>
    <w:rsid w:val="00816C6D"/>
    <w:rsid w:val="0083248A"/>
    <w:rsid w:val="00834523"/>
    <w:rsid w:val="00835582"/>
    <w:rsid w:val="008376C7"/>
    <w:rsid w:val="008413CF"/>
    <w:rsid w:val="00846CB4"/>
    <w:rsid w:val="00846DDE"/>
    <w:rsid w:val="00850190"/>
    <w:rsid w:val="00857E5E"/>
    <w:rsid w:val="008612CD"/>
    <w:rsid w:val="00861BEC"/>
    <w:rsid w:val="008677F7"/>
    <w:rsid w:val="008707D9"/>
    <w:rsid w:val="00870C81"/>
    <w:rsid w:val="00882383"/>
    <w:rsid w:val="00882BC2"/>
    <w:rsid w:val="008A306F"/>
    <w:rsid w:val="008A3C01"/>
    <w:rsid w:val="008B3B63"/>
    <w:rsid w:val="008B4E78"/>
    <w:rsid w:val="008B567F"/>
    <w:rsid w:val="008B6010"/>
    <w:rsid w:val="008C269F"/>
    <w:rsid w:val="008C4366"/>
    <w:rsid w:val="008D1B02"/>
    <w:rsid w:val="008E4BB0"/>
    <w:rsid w:val="008F0CDA"/>
    <w:rsid w:val="008F5A8E"/>
    <w:rsid w:val="00904B7A"/>
    <w:rsid w:val="0090582C"/>
    <w:rsid w:val="00905F35"/>
    <w:rsid w:val="00916FF6"/>
    <w:rsid w:val="00927CE6"/>
    <w:rsid w:val="009338A6"/>
    <w:rsid w:val="00935D63"/>
    <w:rsid w:val="00937EDD"/>
    <w:rsid w:val="00941AA2"/>
    <w:rsid w:val="00957DB5"/>
    <w:rsid w:val="009678DF"/>
    <w:rsid w:val="0097295C"/>
    <w:rsid w:val="00972A83"/>
    <w:rsid w:val="00982481"/>
    <w:rsid w:val="00983711"/>
    <w:rsid w:val="009853A9"/>
    <w:rsid w:val="0098763A"/>
    <w:rsid w:val="00987953"/>
    <w:rsid w:val="00993A42"/>
    <w:rsid w:val="00996600"/>
    <w:rsid w:val="009A04A3"/>
    <w:rsid w:val="009B325F"/>
    <w:rsid w:val="009C0A29"/>
    <w:rsid w:val="009C2C85"/>
    <w:rsid w:val="009C6A0F"/>
    <w:rsid w:val="009D0102"/>
    <w:rsid w:val="009E45F5"/>
    <w:rsid w:val="009F57D0"/>
    <w:rsid w:val="009F722C"/>
    <w:rsid w:val="00A023A5"/>
    <w:rsid w:val="00A10CFE"/>
    <w:rsid w:val="00A1400D"/>
    <w:rsid w:val="00A14140"/>
    <w:rsid w:val="00A141BB"/>
    <w:rsid w:val="00A172B7"/>
    <w:rsid w:val="00A225ED"/>
    <w:rsid w:val="00A35473"/>
    <w:rsid w:val="00A366D2"/>
    <w:rsid w:val="00A43F6E"/>
    <w:rsid w:val="00A50054"/>
    <w:rsid w:val="00A514B4"/>
    <w:rsid w:val="00A521B8"/>
    <w:rsid w:val="00A54F88"/>
    <w:rsid w:val="00A60C25"/>
    <w:rsid w:val="00A75AF7"/>
    <w:rsid w:val="00A77486"/>
    <w:rsid w:val="00A821F8"/>
    <w:rsid w:val="00A8348E"/>
    <w:rsid w:val="00A8773F"/>
    <w:rsid w:val="00A95801"/>
    <w:rsid w:val="00AA026B"/>
    <w:rsid w:val="00AB0F0F"/>
    <w:rsid w:val="00AC63BE"/>
    <w:rsid w:val="00AE15F0"/>
    <w:rsid w:val="00AF2B04"/>
    <w:rsid w:val="00B02A64"/>
    <w:rsid w:val="00B119D4"/>
    <w:rsid w:val="00B125D6"/>
    <w:rsid w:val="00B15BAC"/>
    <w:rsid w:val="00B2146E"/>
    <w:rsid w:val="00B22AB3"/>
    <w:rsid w:val="00B257AE"/>
    <w:rsid w:val="00B30EF2"/>
    <w:rsid w:val="00B34FE2"/>
    <w:rsid w:val="00B47221"/>
    <w:rsid w:val="00B50EE4"/>
    <w:rsid w:val="00B6048C"/>
    <w:rsid w:val="00B63E80"/>
    <w:rsid w:val="00B63F07"/>
    <w:rsid w:val="00B650F3"/>
    <w:rsid w:val="00B66238"/>
    <w:rsid w:val="00B810B9"/>
    <w:rsid w:val="00B85FCF"/>
    <w:rsid w:val="00B86B03"/>
    <w:rsid w:val="00BA2E09"/>
    <w:rsid w:val="00BA390F"/>
    <w:rsid w:val="00BB0B5D"/>
    <w:rsid w:val="00BB7CFA"/>
    <w:rsid w:val="00BC00DC"/>
    <w:rsid w:val="00BC4A1A"/>
    <w:rsid w:val="00BC62A6"/>
    <w:rsid w:val="00BC7001"/>
    <w:rsid w:val="00BD0FFF"/>
    <w:rsid w:val="00BD3A66"/>
    <w:rsid w:val="00BD7771"/>
    <w:rsid w:val="00BE5E87"/>
    <w:rsid w:val="00BF013A"/>
    <w:rsid w:val="00BF0312"/>
    <w:rsid w:val="00BF08E5"/>
    <w:rsid w:val="00BF355E"/>
    <w:rsid w:val="00BF3C68"/>
    <w:rsid w:val="00BF7B9C"/>
    <w:rsid w:val="00BF7C70"/>
    <w:rsid w:val="00C00D46"/>
    <w:rsid w:val="00C163C3"/>
    <w:rsid w:val="00C23D87"/>
    <w:rsid w:val="00C2669D"/>
    <w:rsid w:val="00C33EE8"/>
    <w:rsid w:val="00C3557C"/>
    <w:rsid w:val="00C363EC"/>
    <w:rsid w:val="00C40E97"/>
    <w:rsid w:val="00C44DA4"/>
    <w:rsid w:val="00C46785"/>
    <w:rsid w:val="00C53508"/>
    <w:rsid w:val="00C53ED9"/>
    <w:rsid w:val="00C63A7D"/>
    <w:rsid w:val="00C6431E"/>
    <w:rsid w:val="00C643E1"/>
    <w:rsid w:val="00C64752"/>
    <w:rsid w:val="00C665D1"/>
    <w:rsid w:val="00C83C8B"/>
    <w:rsid w:val="00C92BC7"/>
    <w:rsid w:val="00CA44E3"/>
    <w:rsid w:val="00CA6506"/>
    <w:rsid w:val="00CB41F8"/>
    <w:rsid w:val="00CB502E"/>
    <w:rsid w:val="00CB5E3F"/>
    <w:rsid w:val="00CB77FB"/>
    <w:rsid w:val="00CD0A8D"/>
    <w:rsid w:val="00CD0CB5"/>
    <w:rsid w:val="00CD12D8"/>
    <w:rsid w:val="00CD77AF"/>
    <w:rsid w:val="00CE05F5"/>
    <w:rsid w:val="00CE4306"/>
    <w:rsid w:val="00CF043A"/>
    <w:rsid w:val="00D05FAA"/>
    <w:rsid w:val="00D1025C"/>
    <w:rsid w:val="00D13EE7"/>
    <w:rsid w:val="00D14C17"/>
    <w:rsid w:val="00D14D2A"/>
    <w:rsid w:val="00D261F5"/>
    <w:rsid w:val="00D331B8"/>
    <w:rsid w:val="00D3447B"/>
    <w:rsid w:val="00D3775A"/>
    <w:rsid w:val="00D37942"/>
    <w:rsid w:val="00D4736B"/>
    <w:rsid w:val="00D64292"/>
    <w:rsid w:val="00D6489C"/>
    <w:rsid w:val="00D7238F"/>
    <w:rsid w:val="00D815B4"/>
    <w:rsid w:val="00D816C9"/>
    <w:rsid w:val="00D82506"/>
    <w:rsid w:val="00D85B62"/>
    <w:rsid w:val="00D9211E"/>
    <w:rsid w:val="00DA6698"/>
    <w:rsid w:val="00DC1522"/>
    <w:rsid w:val="00DE2F15"/>
    <w:rsid w:val="00DF0837"/>
    <w:rsid w:val="00DF0D61"/>
    <w:rsid w:val="00E0216B"/>
    <w:rsid w:val="00E05E89"/>
    <w:rsid w:val="00E1104C"/>
    <w:rsid w:val="00E1377A"/>
    <w:rsid w:val="00E154A3"/>
    <w:rsid w:val="00E23971"/>
    <w:rsid w:val="00E24B52"/>
    <w:rsid w:val="00E43921"/>
    <w:rsid w:val="00E55390"/>
    <w:rsid w:val="00E61130"/>
    <w:rsid w:val="00E61D83"/>
    <w:rsid w:val="00E6614F"/>
    <w:rsid w:val="00E92C58"/>
    <w:rsid w:val="00E93E26"/>
    <w:rsid w:val="00EA4F9F"/>
    <w:rsid w:val="00EB378A"/>
    <w:rsid w:val="00ED14DA"/>
    <w:rsid w:val="00ED2181"/>
    <w:rsid w:val="00ED40FB"/>
    <w:rsid w:val="00EE3E4E"/>
    <w:rsid w:val="00EE5F8B"/>
    <w:rsid w:val="00EE6CA3"/>
    <w:rsid w:val="00EF6E17"/>
    <w:rsid w:val="00F00919"/>
    <w:rsid w:val="00F017D1"/>
    <w:rsid w:val="00F2162D"/>
    <w:rsid w:val="00F23015"/>
    <w:rsid w:val="00F303A8"/>
    <w:rsid w:val="00F405BB"/>
    <w:rsid w:val="00F40BC5"/>
    <w:rsid w:val="00F426F8"/>
    <w:rsid w:val="00F50FA8"/>
    <w:rsid w:val="00F56084"/>
    <w:rsid w:val="00F63DB2"/>
    <w:rsid w:val="00F67B60"/>
    <w:rsid w:val="00F72A43"/>
    <w:rsid w:val="00F81E22"/>
    <w:rsid w:val="00F927C6"/>
    <w:rsid w:val="00F94404"/>
    <w:rsid w:val="00F948A0"/>
    <w:rsid w:val="00FD1152"/>
    <w:rsid w:val="00FE0025"/>
    <w:rsid w:val="00FE3F78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C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7021A1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7021A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02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21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шрифт"/>
    <w:rsid w:val="007021A1"/>
  </w:style>
  <w:style w:type="paragraph" w:styleId="a9">
    <w:name w:val="Balloon Text"/>
    <w:basedOn w:val="a"/>
    <w:link w:val="aa"/>
    <w:semiHidden/>
    <w:unhideWhenUsed/>
    <w:rsid w:val="007021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021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0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Абзац с отсуп"/>
    <w:basedOn w:val="a"/>
    <w:rsid w:val="007021A1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d">
    <w:name w:val="footer"/>
    <w:basedOn w:val="a"/>
    <w:link w:val="ae"/>
    <w:rsid w:val="00702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1A1"/>
  </w:style>
  <w:style w:type="table" w:styleId="af0">
    <w:name w:val="Table Grid"/>
    <w:basedOn w:val="a1"/>
    <w:rsid w:val="007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basedOn w:val="a"/>
    <w:next w:val="af3"/>
    <w:uiPriority w:val="99"/>
    <w:unhideWhenUsed/>
    <w:rsid w:val="007021A1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7021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7021A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70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link w:val="af9"/>
    <w:qFormat/>
    <w:rsid w:val="007021A1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702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unhideWhenUsed/>
    <w:rsid w:val="007021A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702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0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7021A1"/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9C6A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A141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Содержимое таблицы"/>
    <w:basedOn w:val="a"/>
    <w:rsid w:val="007021A1"/>
    <w:pPr>
      <w:suppressLineNumbers/>
    </w:pPr>
    <w:rPr>
      <w:rFonts w:ascii="Arial" w:hAnsi="Arial"/>
      <w:sz w:val="20"/>
      <w:szCs w:val="20"/>
      <w:lang w:eastAsia="ar-SA"/>
    </w:rPr>
  </w:style>
  <w:style w:type="paragraph" w:styleId="a6">
    <w:name w:val="Body Text"/>
    <w:basedOn w:val="a"/>
    <w:link w:val="a7"/>
    <w:rsid w:val="007021A1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02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021A1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021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Основной шрифт"/>
    <w:rsid w:val="007021A1"/>
  </w:style>
  <w:style w:type="paragraph" w:styleId="a9">
    <w:name w:val="Balloon Text"/>
    <w:basedOn w:val="a"/>
    <w:link w:val="aa"/>
    <w:semiHidden/>
    <w:unhideWhenUsed/>
    <w:rsid w:val="007021A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021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02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name w:val="Абзац с отсуп"/>
    <w:basedOn w:val="a"/>
    <w:rsid w:val="007021A1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d">
    <w:name w:val="footer"/>
    <w:basedOn w:val="a"/>
    <w:link w:val="ae"/>
    <w:rsid w:val="00702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021A1"/>
  </w:style>
  <w:style w:type="table" w:styleId="af0">
    <w:name w:val="Table Grid"/>
    <w:basedOn w:val="a1"/>
    <w:rsid w:val="0070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Знак Знак Знак Знак Знак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basedOn w:val="a"/>
    <w:next w:val="af3"/>
    <w:uiPriority w:val="99"/>
    <w:unhideWhenUsed/>
    <w:rsid w:val="007021A1"/>
    <w:pPr>
      <w:spacing w:before="100" w:beforeAutospacing="1" w:after="100" w:afterAutospacing="1"/>
    </w:pPr>
  </w:style>
  <w:style w:type="paragraph" w:styleId="af4">
    <w:name w:val="header"/>
    <w:basedOn w:val="a"/>
    <w:link w:val="af5"/>
    <w:rsid w:val="007021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7021A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7021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link w:val="af9"/>
    <w:qFormat/>
    <w:rsid w:val="007021A1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702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02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uiPriority w:val="99"/>
    <w:unhideWhenUsed/>
    <w:rsid w:val="007021A1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1 Знак"/>
    <w:basedOn w:val="a"/>
    <w:rsid w:val="007021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702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0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702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7021A1"/>
  </w:style>
  <w:style w:type="paragraph" w:customStyle="1" w:styleId="afc">
    <w:name w:val="Знак Знак Знак Знак Знак Знак Знак Знак Знак Знак Знак Знак Знак Знак Знак"/>
    <w:basedOn w:val="a"/>
    <w:rsid w:val="009C6A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A141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14D8C13F49E114538C3CC7D2A17FD3C84821F1B5228D11B8C7B1D83C7CCE228DC44387F16DA762C23DF6C658FA98C5CE700A422804839062YC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B14D8C13F49E114538C3CC7D2A17FD3C84821F1B5228D11B8C7B1D83C7CCE228DC44387F16DA061CC3DF6C658FA98C5CE700A422804839062YCK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344302915640623E-2"/>
          <c:y val="1.9540543297812154E-2"/>
          <c:w val="0.89508273773470626"/>
          <c:h val="0.78595846897229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Times New Roman" pitchFamily="18" charset="0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2020 года</c:v>
                </c:pt>
                <c:pt idx="1">
                  <c:v>на 1 января 2021 года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115</c:v>
                </c:pt>
                <c:pt idx="1">
                  <c:v>68.400000000000006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F0-4F3C-873D-ACFF7CA9A7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Налоги со специальными налоговыми режимами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2020 года</c:v>
                </c:pt>
                <c:pt idx="1">
                  <c:v>на 1 января 2021 года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448.9</c:v>
                </c:pt>
                <c:pt idx="1">
                  <c:v>450.4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F0-4F3C-873D-ACFF7CA9A7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Имущественные налоги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1 января 2020 года</c:v>
                </c:pt>
                <c:pt idx="1">
                  <c:v>на 1 января 2021 года</c:v>
                </c:pt>
              </c:strCache>
            </c:strRef>
          </c:cat>
          <c:val>
            <c:numRef>
              <c:f>Лист1!$D$2:$D$3</c:f>
              <c:numCache>
                <c:formatCode>0.0</c:formatCode>
                <c:ptCount val="2"/>
                <c:pt idx="0">
                  <c:v>302.3</c:v>
                </c:pt>
                <c:pt idx="1">
                  <c:v>57.2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F0-4F3C-873D-ACFF7CA9A7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4755328"/>
        <c:axId val="164756864"/>
      </c:barChart>
      <c:catAx>
        <c:axId val="16475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164756864"/>
        <c:crosses val="autoZero"/>
        <c:auto val="1"/>
        <c:lblAlgn val="ctr"/>
        <c:lblOffset val="100"/>
        <c:tickMarkSkip val="1"/>
        <c:noMultiLvlLbl val="0"/>
      </c:catAx>
      <c:valAx>
        <c:axId val="164756864"/>
        <c:scaling>
          <c:orientation val="minMax"/>
          <c:max val="600"/>
        </c:scaling>
        <c:delete val="0"/>
        <c:axPos val="l"/>
        <c:numFmt formatCode="0.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164755328"/>
        <c:crosses val="autoZero"/>
        <c:crossBetween val="between"/>
        <c:majorUnit val="100"/>
      </c:valAx>
    </c:plotArea>
    <c:legend>
      <c:legendPos val="b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74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9179046793908"/>
          <c:y val="8.7777207900825868E-2"/>
          <c:w val="0.86557377049180328"/>
          <c:h val="0.77205882352941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 01.01.2020 года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dLbl>
              <c:idx val="0"/>
              <c:layout>
                <c:manualLayout>
                  <c:x val="-1.2944983818770227E-2"/>
                  <c:y val="-1.11111111111111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0287609679857976E-3"/>
                  <c:y val="4.23301254009915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62-4133-AAA5-92DD60C3CE58}"/>
                </c:ext>
              </c:extLst>
            </c:dLbl>
            <c:dLbl>
              <c:idx val="2"/>
              <c:layout>
                <c:manualLayout>
                  <c:x val="-1.7232967238318513E-2"/>
                  <c:y val="9.86789151356080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62-4133-AAA5-92DD60C3CE58}"/>
                </c:ext>
              </c:extLst>
            </c:dLbl>
            <c:dLbl>
              <c:idx val="4"/>
              <c:layout>
                <c:manualLayout>
                  <c:x val="6.8095466074494747E-4"/>
                  <c:y val="2.04561022051014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62-4133-AAA5-92DD60C3CE58}"/>
                </c:ext>
              </c:extLst>
            </c:dLbl>
            <c:dLbl>
              <c:idx val="5"/>
              <c:layout>
                <c:manualLayout>
                  <c:x val="-6.6346816609114026E-4"/>
                  <c:y val="-4.96345778006799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62-4133-AAA5-92DD60C3CE58}"/>
                </c:ext>
              </c:extLst>
            </c:dLbl>
            <c:dLbl>
              <c:idx val="6"/>
              <c:layout>
                <c:manualLayout>
                  <c:x val="-1.29449838187702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Аренда имущества</c:v>
                </c:pt>
                <c:pt idx="1">
                  <c:v>Аренда земли</c:v>
                </c:pt>
                <c:pt idx="2">
                  <c:v>Компенсация затрат </c:v>
                </c:pt>
                <c:pt idx="3">
                  <c:v>Возмещение ущерба</c:v>
                </c:pt>
                <c:pt idx="4">
                  <c:v>Платные услуги</c:v>
                </c:pt>
                <c:pt idx="5">
                  <c:v>Штрафы</c:v>
                </c:pt>
                <c:pt idx="6">
                  <c:v>Плата за найм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448.3</c:v>
                </c:pt>
                <c:pt idx="1">
                  <c:v>472</c:v>
                </c:pt>
                <c:pt idx="2">
                  <c:v>1224.4000000000001</c:v>
                </c:pt>
                <c:pt idx="3">
                  <c:v>436.4</c:v>
                </c:pt>
                <c:pt idx="4">
                  <c:v>996.9</c:v>
                </c:pt>
                <c:pt idx="5">
                  <c:v>501.4</c:v>
                </c:pt>
                <c:pt idx="6">
                  <c:v>474.7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162-4133-AAA5-92DD60C3CE5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 01.01.2021 года 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dLbl>
              <c:idx val="0"/>
              <c:layout>
                <c:manualLayout>
                  <c:x val="5.8131559557642615E-3"/>
                  <c:y val="7.44116482646373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162-4133-AAA5-92DD60C3CE58}"/>
                </c:ext>
              </c:extLst>
            </c:dLbl>
            <c:dLbl>
              <c:idx val="1"/>
              <c:layout>
                <c:manualLayout>
                  <c:x val="1.4494474598442185E-2"/>
                  <c:y val="6.72440944881889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162-4133-AAA5-92DD60C3CE58}"/>
                </c:ext>
              </c:extLst>
            </c:dLbl>
            <c:dLbl>
              <c:idx val="2"/>
              <c:layout>
                <c:manualLayout>
                  <c:x val="2.0208954463216369E-2"/>
                  <c:y val="5.51735199766695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162-4133-AAA5-92DD60C3CE58}"/>
                </c:ext>
              </c:extLst>
            </c:dLbl>
            <c:dLbl>
              <c:idx val="3"/>
              <c:layout>
                <c:manualLayout>
                  <c:x val="1.6801977422725073E-2"/>
                  <c:y val="-2.49198016914552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62-4133-AAA5-92DD60C3CE58}"/>
                </c:ext>
              </c:extLst>
            </c:dLbl>
            <c:dLbl>
              <c:idx val="4"/>
              <c:layout>
                <c:manualLayout>
                  <c:x val="1.7068861537938906E-2"/>
                  <c:y val="5.05599300087489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710427043967499E-2"/>
                      <c:h val="4.14526396490941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162-4133-AAA5-92DD60C3CE58}"/>
                </c:ext>
              </c:extLst>
            </c:dLbl>
            <c:dLbl>
              <c:idx val="5"/>
              <c:layout>
                <c:manualLayout>
                  <c:x val="7.167255774787531E-3"/>
                  <c:y val="-8.051228233342340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162-4133-AAA5-92DD60C3CE58}"/>
                </c:ext>
              </c:extLst>
            </c:dLbl>
            <c:dLbl>
              <c:idx val="6"/>
              <c:layout>
                <c:manualLayout>
                  <c:x val="1.294498381877022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Аренда имущества</c:v>
                </c:pt>
                <c:pt idx="1">
                  <c:v>Аренда земли</c:v>
                </c:pt>
                <c:pt idx="2">
                  <c:v>Компенсация затрат </c:v>
                </c:pt>
                <c:pt idx="3">
                  <c:v>Возмещение ущерба</c:v>
                </c:pt>
                <c:pt idx="4">
                  <c:v>Платные услуги</c:v>
                </c:pt>
                <c:pt idx="5">
                  <c:v>Штрафы</c:v>
                </c:pt>
                <c:pt idx="6">
                  <c:v>Плата за найм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833.2</c:v>
                </c:pt>
                <c:pt idx="1">
                  <c:v>349.7</c:v>
                </c:pt>
                <c:pt idx="2">
                  <c:v>1041.0999999999999</c:v>
                </c:pt>
                <c:pt idx="3">
                  <c:v>290.60000000000002</c:v>
                </c:pt>
                <c:pt idx="4">
                  <c:v>677.7</c:v>
                </c:pt>
                <c:pt idx="5">
                  <c:v>6252.9</c:v>
                </c:pt>
                <c:pt idx="6">
                  <c:v>583.79999999999995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2162-4133-AAA5-92DD60C3C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144542720"/>
        <c:axId val="144556800"/>
      </c:barChart>
      <c:catAx>
        <c:axId val="14454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9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4556800"/>
        <c:crosses val="autoZero"/>
        <c:auto val="1"/>
        <c:lblAlgn val="ctr"/>
        <c:lblOffset val="80"/>
        <c:noMultiLvlLbl val="0"/>
      </c:catAx>
      <c:valAx>
        <c:axId val="14455680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454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996192951609204"/>
          <c:y val="0.15157771729311037"/>
          <c:w val="0.26240875230402028"/>
          <c:h val="0.19579760863225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626587973128582E-2"/>
          <c:y val="2.5428331875182269E-2"/>
          <c:w val="0.91437335266331343"/>
          <c:h val="0.52238298337707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glow rad="101600">
                <a:schemeClr val="bg1">
                  <a:alpha val="40000"/>
                </a:schemeClr>
              </a:glow>
              <a:outerShdw blurRad="50800" dist="50800" dir="5400000" algn="ctr" rotWithShape="0">
                <a:schemeClr val="bg1"/>
              </a:outerShdw>
            </a:effectLst>
            <a:scene3d>
              <a:camera prst="orthographicFront"/>
              <a:lightRig rig="threePt" dir="t"/>
            </a:scene3d>
            <a:sp3d>
              <a:bevelT w="57150"/>
              <a:bevelB w="5715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044-47A0-992B-ED4588FF2017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44-47A0-992B-ED4588FF2017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044-47A0-992B-ED4588FF2017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>
                <a:glow rad="101600">
                  <a:schemeClr val="bg1">
                    <a:alpha val="40000"/>
                  </a:schemeClr>
                </a:glow>
                <a:outerShdw blurRad="50800" dist="50800" dir="5400000" algn="ctr" rotWithShape="0">
                  <a:schemeClr val="bg1"/>
                </a:outerShdw>
              </a:effectLst>
              <a:scene3d>
                <a:camera prst="orthographicFront"/>
                <a:lightRig rig="threePt" dir="t"/>
              </a:scene3d>
              <a:sp3d>
                <a:bevelT w="57150"/>
                <a:bevelB w="5715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044-47A0-992B-ED4588FF2017}"/>
              </c:ext>
            </c:extLst>
          </c:dPt>
          <c:dLbls>
            <c:dLbl>
              <c:idx val="0"/>
              <c:layout>
                <c:manualLayout>
                  <c:x val="-2.4418595708260132E-2"/>
                  <c:y val="2.15150035385404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44-47A0-992B-ED4588FF2017}"/>
                </c:ext>
              </c:extLst>
            </c:dLbl>
            <c:dLbl>
              <c:idx val="1"/>
              <c:layout>
                <c:manualLayout>
                  <c:x val="-4.186044978558886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44-47A0-992B-ED4588FF2017}"/>
                </c:ext>
              </c:extLst>
            </c:dLbl>
            <c:dLbl>
              <c:idx val="2"/>
              <c:layout>
                <c:manualLayout>
                  <c:x val="0"/>
                  <c:y val="2.15150035385404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44-47A0-992B-ED4588FF2017}"/>
                </c:ext>
              </c:extLst>
            </c:dLbl>
            <c:dLbl>
              <c:idx val="3"/>
              <c:layout>
                <c:manualLayout>
                  <c:x val="-1.3852107207611167E-2"/>
                  <c:y val="1.61363391219933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44-47A0-992B-ED4588FF20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     Дотации</c:v>
                </c:pt>
                <c:pt idx="1">
                  <c:v>     Субсидии</c:v>
                </c:pt>
                <c:pt idx="2">
                  <c:v>     Субвенции</c:v>
                </c:pt>
                <c:pt idx="3">
                  <c:v>     Иные МБТ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46466</c:v>
                </c:pt>
                <c:pt idx="1">
                  <c:v>77078.2</c:v>
                </c:pt>
                <c:pt idx="2">
                  <c:v>84739.5</c:v>
                </c:pt>
                <c:pt idx="3">
                  <c:v>2899.1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044-47A0-992B-ED4588FF2017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glow rad="63500">
                <a:schemeClr val="bg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 prstMaterial="dkEdge">
              <a:bevelT w="57150"/>
              <a:bevelB w="57150" prst="angle"/>
            </a:sp3d>
          </c:spPr>
          <c:invertIfNegative val="0"/>
          <c:dLbls>
            <c:dLbl>
              <c:idx val="2"/>
              <c:layout>
                <c:manualLayout>
                  <c:x val="3.4883708154657335E-2"/>
                  <c:y val="5.3787508846351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44-47A0-992B-ED4588FF2017}"/>
                </c:ext>
              </c:extLst>
            </c:dLbl>
            <c:dLbl>
              <c:idx val="3"/>
              <c:layout>
                <c:manualLayout>
                  <c:x val="9.2178920361588677E-3"/>
                  <c:y val="-6.52315720808871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44-47A0-992B-ED4588FF20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Лист3!$A$2:$A$5</c:f>
              <c:strCache>
                <c:ptCount val="4"/>
                <c:pt idx="0">
                  <c:v>     Дотации</c:v>
                </c:pt>
                <c:pt idx="1">
                  <c:v>     Субсидии</c:v>
                </c:pt>
                <c:pt idx="2">
                  <c:v>     Субвенции</c:v>
                </c:pt>
                <c:pt idx="3">
                  <c:v>     Иные МБТ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60846.2</c:v>
                </c:pt>
                <c:pt idx="1">
                  <c:v>86791.5</c:v>
                </c:pt>
                <c:pt idx="2">
                  <c:v>92496.2</c:v>
                </c:pt>
                <c:pt idx="3">
                  <c:v>2958.1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044-47A0-992B-ED4588FF20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0"/>
        <c:axId val="146612992"/>
        <c:axId val="146614528"/>
      </c:barChart>
      <c:catAx>
        <c:axId val="14661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6614528"/>
        <c:crosses val="autoZero"/>
        <c:auto val="1"/>
        <c:lblAlgn val="ctr"/>
        <c:lblOffset val="100"/>
        <c:noMultiLvlLbl val="0"/>
      </c:catAx>
      <c:valAx>
        <c:axId val="14661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6612992"/>
        <c:crosses val="autoZero"/>
        <c:crossBetween val="between"/>
      </c:valAx>
      <c:spPr>
        <a:noFill/>
        <a:ln>
          <a:solidFill>
            <a:srgbClr val="92D050"/>
          </a:solidFill>
        </a:ln>
        <a:effectLst/>
      </c:spPr>
    </c:plotArea>
    <c:legend>
      <c:legendPos val="r"/>
      <c:layout>
        <c:manualLayout>
          <c:xMode val="edge"/>
          <c:yMode val="edge"/>
          <c:x val="0.31748006735977402"/>
          <c:y val="0.67214342506860913"/>
          <c:w val="0.45348864025908575"/>
          <c:h val="0.209772315045985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0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>
      <a:glow rad="635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36A9-C09D-412C-9B55-11DB43FF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22</Pages>
  <Words>7231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Громов</dc:creator>
  <cp:keywords/>
  <dc:description/>
  <cp:lastModifiedBy>Tr3ha</cp:lastModifiedBy>
  <cp:revision>133</cp:revision>
  <cp:lastPrinted>2021-04-22T12:33:00Z</cp:lastPrinted>
  <dcterms:created xsi:type="dcterms:W3CDTF">2020-04-19T10:37:00Z</dcterms:created>
  <dcterms:modified xsi:type="dcterms:W3CDTF">2021-04-28T05:44:00Z</dcterms:modified>
</cp:coreProperties>
</file>