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E7" w:rsidRPr="000268B8" w:rsidRDefault="00EC0CE7" w:rsidP="00EE0C5E">
      <w:pPr>
        <w:autoSpaceDE w:val="0"/>
        <w:autoSpaceDN w:val="0"/>
        <w:adjustRightInd w:val="0"/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1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C0CE7" w:rsidRPr="000268B8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 w:rsidRPr="00E36A76">
        <w:rPr>
          <w:rFonts w:eastAsia="Times New Roman" w:cs="Times New Roman"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EC0CE7" w:rsidRPr="00E52FB7" w:rsidRDefault="00B87F33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u w:val="single"/>
          <w:lang w:eastAsia="ru-RU"/>
        </w:rPr>
      </w:pPr>
      <w:r w:rsidRPr="00B87F33"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2336;visibility:visible" from="-.3pt,8.85pt" to="49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" strokeweight=".26mm">
            <v:stroke joinstyle="miter"/>
          </v:line>
        </w:pict>
      </w:r>
    </w:p>
    <w:p w:rsidR="00EC0CE7" w:rsidRPr="00E36A76" w:rsidRDefault="00EC0CE7" w:rsidP="00EC0CE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</w:t>
      </w:r>
      <w:r w:rsidRPr="00AB53C6">
        <w:rPr>
          <w:rFonts w:eastAsia="Times New Roman" w:cs="Times New Roman"/>
          <w:bCs/>
          <w:noProof/>
          <w:szCs w:val="28"/>
          <w:lang w:eastAsia="ru-RU"/>
        </w:rPr>
        <w:t xml:space="preserve">Нолинск                                                                                 </w:t>
      </w:r>
      <w:r w:rsidR="00783900" w:rsidRPr="00CE308D">
        <w:rPr>
          <w:rFonts w:eastAsia="Times New Roman" w:cs="Times New Roman"/>
          <w:bCs/>
          <w:noProof/>
          <w:szCs w:val="28"/>
          <w:lang w:eastAsia="ru-RU"/>
        </w:rPr>
        <w:t>2</w:t>
      </w:r>
      <w:r w:rsidR="00CE308D" w:rsidRPr="00CE308D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CE308D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940925">
        <w:rPr>
          <w:rFonts w:eastAsia="Times New Roman" w:cs="Times New Roman"/>
          <w:bCs/>
          <w:noProof/>
          <w:szCs w:val="28"/>
          <w:lang w:eastAsia="ru-RU"/>
        </w:rPr>
        <w:t>1</w:t>
      </w:r>
      <w:r>
        <w:rPr>
          <w:rFonts w:eastAsia="Times New Roman" w:cs="Times New Roman"/>
          <w:bCs/>
          <w:noProof/>
          <w:szCs w:val="28"/>
          <w:lang w:eastAsia="ru-RU"/>
        </w:rPr>
        <w:t>1</w:t>
      </w:r>
      <w:r w:rsidRPr="00AB53C6">
        <w:rPr>
          <w:rFonts w:eastAsia="Times New Roman" w:cs="Times New Roman"/>
          <w:bCs/>
          <w:noProof/>
          <w:szCs w:val="28"/>
          <w:lang w:eastAsia="ru-RU"/>
        </w:rPr>
        <w:t>.20</w:t>
      </w:r>
      <w:r>
        <w:rPr>
          <w:rFonts w:eastAsia="Times New Roman" w:cs="Times New Roman"/>
          <w:bCs/>
          <w:noProof/>
          <w:szCs w:val="28"/>
          <w:lang w:eastAsia="ru-RU"/>
        </w:rPr>
        <w:t>2</w:t>
      </w:r>
      <w:r w:rsidR="00EF38D9">
        <w:rPr>
          <w:rFonts w:eastAsia="Times New Roman" w:cs="Times New Roman"/>
          <w:bCs/>
          <w:noProof/>
          <w:szCs w:val="28"/>
          <w:lang w:eastAsia="ru-RU"/>
        </w:rPr>
        <w:t>3</w:t>
      </w:r>
      <w:r>
        <w:rPr>
          <w:rFonts w:eastAsia="Times New Roman" w:cs="Times New Roman"/>
          <w:bCs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года                                                                               </w:t>
      </w:r>
    </w:p>
    <w:p w:rsidR="008A60DB" w:rsidRDefault="008A60DB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EC0CE7" w:rsidRPr="00E36A76" w:rsidRDefault="00EC0CE7" w:rsidP="00EC0CE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Нолинской районной Думы </w:t>
      </w:r>
    </w:p>
    <w:p w:rsidR="00E52FB7" w:rsidRPr="00E52FB7" w:rsidRDefault="00EC0CE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FD61FA">
        <w:rPr>
          <w:rFonts w:eastAsia="Times New Roman" w:cs="Times New Roman"/>
          <w:b/>
          <w:noProof/>
          <w:szCs w:val="28"/>
          <w:lang w:eastAsia="ru-RU"/>
        </w:rPr>
        <w:t>«</w:t>
      </w:r>
      <w:r w:rsidR="00E52FB7" w:rsidRPr="00E52FB7">
        <w:rPr>
          <w:rFonts w:eastAsia="Times New Roman" w:cs="Times New Roman"/>
          <w:b/>
          <w:noProof/>
          <w:szCs w:val="28"/>
          <w:lang w:eastAsia="ru-RU"/>
        </w:rPr>
        <w:t>О бюджете муниципального образования</w:t>
      </w:r>
    </w:p>
    <w:p w:rsidR="00E52FB7" w:rsidRPr="00E52FB7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Нолинский муниципальный район Кировской области </w:t>
      </w:r>
    </w:p>
    <w:p w:rsidR="00EC0CE7" w:rsidRPr="00E36A76" w:rsidRDefault="00E52FB7" w:rsidP="00E52FB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52FB7">
        <w:rPr>
          <w:rFonts w:eastAsia="Times New Roman" w:cs="Times New Roman"/>
          <w:b/>
          <w:noProof/>
          <w:szCs w:val="28"/>
          <w:lang w:eastAsia="ru-RU"/>
        </w:rPr>
        <w:t>на 202</w:t>
      </w:r>
      <w:r w:rsidR="00EF38D9">
        <w:rPr>
          <w:rFonts w:eastAsia="Times New Roman" w:cs="Times New Roman"/>
          <w:b/>
          <w:noProof/>
          <w:szCs w:val="28"/>
          <w:lang w:eastAsia="ru-RU"/>
        </w:rPr>
        <w:t>4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год и на плановый период 202</w:t>
      </w:r>
      <w:r w:rsidR="00EF38D9">
        <w:rPr>
          <w:rFonts w:eastAsia="Times New Roman" w:cs="Times New Roman"/>
          <w:b/>
          <w:noProof/>
          <w:szCs w:val="28"/>
          <w:lang w:eastAsia="ru-RU"/>
        </w:rPr>
        <w:t>5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и 202</w:t>
      </w:r>
      <w:r w:rsidR="00EF38D9">
        <w:rPr>
          <w:rFonts w:eastAsia="Times New Roman" w:cs="Times New Roman"/>
          <w:b/>
          <w:noProof/>
          <w:szCs w:val="28"/>
          <w:lang w:eastAsia="ru-RU"/>
        </w:rPr>
        <w:t>6</w:t>
      </w:r>
      <w:r w:rsidRPr="00E52FB7">
        <w:rPr>
          <w:rFonts w:eastAsia="Times New Roman" w:cs="Times New Roman"/>
          <w:b/>
          <w:noProof/>
          <w:szCs w:val="28"/>
          <w:lang w:eastAsia="ru-RU"/>
        </w:rPr>
        <w:t xml:space="preserve"> годов</w:t>
      </w:r>
      <w:r w:rsidR="00EC0CE7" w:rsidRPr="00FD61FA">
        <w:rPr>
          <w:rFonts w:eastAsia="Times New Roman" w:cs="Times New Roman"/>
          <w:b/>
          <w:noProof/>
          <w:szCs w:val="28"/>
          <w:lang w:eastAsia="ru-RU"/>
        </w:rPr>
        <w:t>»</w:t>
      </w:r>
    </w:p>
    <w:p w:rsidR="00EC0CE7" w:rsidRDefault="00EC0CE7" w:rsidP="008A093D">
      <w:pPr>
        <w:ind w:firstLine="0"/>
        <w:jc w:val="center"/>
        <w:rPr>
          <w:rFonts w:eastAsia="Calibri" w:cs="Times New Roman"/>
          <w:b/>
          <w:bCs/>
          <w:szCs w:val="28"/>
        </w:rPr>
      </w:pPr>
    </w:p>
    <w:p w:rsidR="00EC0CE7" w:rsidRPr="006F4B41" w:rsidRDefault="00EC0CE7" w:rsidP="00FA6A68">
      <w:pPr>
        <w:spacing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6F4B41">
        <w:rPr>
          <w:rFonts w:eastAsia="Calibri" w:cs="Times New Roman"/>
          <w:b/>
          <w:bCs/>
          <w:szCs w:val="28"/>
        </w:rPr>
        <w:t>1. Общие положения</w:t>
      </w:r>
    </w:p>
    <w:p w:rsidR="004C0B52" w:rsidRPr="00C75F62" w:rsidRDefault="004C0B52" w:rsidP="00F56FB7">
      <w:pPr>
        <w:widowControl w:val="0"/>
        <w:rPr>
          <w:rFonts w:eastAsia="Times New Roman" w:cs="Times New Roman"/>
          <w:szCs w:val="28"/>
          <w:lang w:eastAsia="ru-RU"/>
        </w:rPr>
      </w:pPr>
      <w:r w:rsidRPr="00C75F62">
        <w:rPr>
          <w:rFonts w:eastAsia="Times New Roman" w:cs="Times New Roman"/>
          <w:szCs w:val="28"/>
          <w:lang w:eastAsia="ru-RU"/>
        </w:rPr>
        <w:t xml:space="preserve">Заключение </w:t>
      </w:r>
      <w:r w:rsidR="00EF38D9">
        <w:rPr>
          <w:rFonts w:eastAsia="Times New Roman" w:cs="Times New Roman"/>
          <w:szCs w:val="28"/>
          <w:lang w:eastAsia="ru-RU"/>
        </w:rPr>
        <w:t>к</w:t>
      </w:r>
      <w:r w:rsidRPr="00C75F62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8A093D">
        <w:rPr>
          <w:rFonts w:eastAsia="Times New Roman" w:cs="Times New Roman"/>
          <w:szCs w:val="28"/>
          <w:lang w:eastAsia="ru-RU"/>
        </w:rPr>
        <w:t xml:space="preserve">комиссии Нолинского района </w:t>
      </w:r>
      <w:r w:rsidRPr="00C75F62">
        <w:rPr>
          <w:rFonts w:eastAsia="Times New Roman" w:cs="Times New Roman"/>
          <w:szCs w:val="28"/>
          <w:lang w:eastAsia="ru-RU"/>
        </w:rPr>
        <w:t xml:space="preserve">Кировской области на проект </w:t>
      </w:r>
      <w:r w:rsidR="008A093D">
        <w:rPr>
          <w:rFonts w:eastAsia="Times New Roman" w:cs="Times New Roman"/>
          <w:szCs w:val="28"/>
          <w:lang w:eastAsia="ru-RU"/>
        </w:rPr>
        <w:t xml:space="preserve">решения </w:t>
      </w:r>
      <w:r w:rsidR="00F56FB7" w:rsidRPr="00F56FB7">
        <w:rPr>
          <w:rFonts w:eastAsia="Times New Roman" w:cs="Times New Roman"/>
          <w:szCs w:val="28"/>
          <w:lang w:eastAsia="ru-RU"/>
        </w:rPr>
        <w:t>Нолинской районной Думы</w:t>
      </w:r>
      <w:r w:rsidR="00EF38D9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«О бюджете муниципального образования</w:t>
      </w:r>
      <w:r w:rsidR="00EF38D9">
        <w:rPr>
          <w:rFonts w:eastAsia="Times New Roman" w:cs="Times New Roman"/>
          <w:szCs w:val="28"/>
          <w:lang w:eastAsia="ru-RU"/>
        </w:rPr>
        <w:t xml:space="preserve"> </w:t>
      </w:r>
      <w:r w:rsidR="00F56FB7" w:rsidRPr="00F56FB7">
        <w:rPr>
          <w:rFonts w:eastAsia="Times New Roman" w:cs="Times New Roman"/>
          <w:szCs w:val="28"/>
          <w:lang w:eastAsia="ru-RU"/>
        </w:rPr>
        <w:t>Нолинский муниципальный район Кировской области на 202</w:t>
      </w:r>
      <w:r w:rsidR="00EF38D9">
        <w:rPr>
          <w:rFonts w:eastAsia="Times New Roman" w:cs="Times New Roman"/>
          <w:szCs w:val="28"/>
          <w:lang w:eastAsia="ru-RU"/>
        </w:rPr>
        <w:t>4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EF38D9">
        <w:rPr>
          <w:rFonts w:eastAsia="Times New Roman" w:cs="Times New Roman"/>
          <w:szCs w:val="28"/>
          <w:lang w:eastAsia="ru-RU"/>
        </w:rPr>
        <w:t>5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и 202</w:t>
      </w:r>
      <w:r w:rsidR="00EF38D9">
        <w:rPr>
          <w:rFonts w:eastAsia="Times New Roman" w:cs="Times New Roman"/>
          <w:szCs w:val="28"/>
          <w:lang w:eastAsia="ru-RU"/>
        </w:rPr>
        <w:t>6</w:t>
      </w:r>
      <w:r w:rsidR="00F56FB7" w:rsidRPr="00F56FB7">
        <w:rPr>
          <w:rFonts w:eastAsia="Times New Roman" w:cs="Times New Roman"/>
          <w:szCs w:val="28"/>
          <w:lang w:eastAsia="ru-RU"/>
        </w:rPr>
        <w:t xml:space="preserve"> годов»</w:t>
      </w:r>
      <w:r w:rsidRPr="00C75F62">
        <w:rPr>
          <w:rFonts w:eastAsia="Times New Roman" w:cs="Times New Roman"/>
          <w:szCs w:val="28"/>
          <w:lang w:eastAsia="ru-RU"/>
        </w:rPr>
        <w:t xml:space="preserve"> (далее – </w:t>
      </w:r>
      <w:r w:rsidR="00982EAA">
        <w:rPr>
          <w:rFonts w:eastAsia="Times New Roman" w:cs="Times New Roman"/>
          <w:szCs w:val="28"/>
          <w:lang w:eastAsia="ru-RU"/>
        </w:rPr>
        <w:t>заключение</w:t>
      </w:r>
      <w:r w:rsidRPr="00C75F62">
        <w:rPr>
          <w:rFonts w:eastAsia="Times New Roman" w:cs="Times New Roman"/>
          <w:szCs w:val="28"/>
          <w:lang w:eastAsia="ru-RU"/>
        </w:rPr>
        <w:t xml:space="preserve">) подготовлено в соответствии с Бюджетным кодексом Российской Федерации, </w:t>
      </w:r>
      <w:r w:rsidR="00F56FB7" w:rsidRPr="00F56FB7">
        <w:rPr>
          <w:rFonts w:eastAsia="Times New Roman" w:cs="Times New Roman"/>
          <w:szCs w:val="28"/>
          <w:lang w:eastAsia="ru-RU"/>
        </w:rPr>
        <w:t>Положением о бюджетном процессе в Нолинском районе, Положением о контрольно-счетной комиссии Нолинского района</w:t>
      </w:r>
      <w:r w:rsidR="00F56FB7">
        <w:rPr>
          <w:rFonts w:eastAsia="Times New Roman" w:cs="Times New Roman"/>
          <w:szCs w:val="28"/>
          <w:lang w:eastAsia="ru-RU"/>
        </w:rPr>
        <w:t>.</w:t>
      </w:r>
    </w:p>
    <w:p w:rsidR="004C0B52" w:rsidRDefault="004C0B52" w:rsidP="004C0B52">
      <w:pPr>
        <w:widowControl w:val="0"/>
        <w:rPr>
          <w:rFonts w:eastAsia="Times New Roman" w:cs="Times New Roman"/>
          <w:szCs w:val="28"/>
          <w:lang w:eastAsia="ru-RU"/>
        </w:rPr>
      </w:pPr>
      <w:r w:rsidRPr="00C75F62">
        <w:rPr>
          <w:rFonts w:eastAsia="Times New Roman" w:cs="Times New Roman"/>
          <w:szCs w:val="28"/>
          <w:lang w:eastAsia="ru-RU"/>
        </w:rPr>
        <w:t>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 формирования бюджета</w:t>
      </w:r>
      <w:r w:rsidR="00F56FB7">
        <w:rPr>
          <w:rFonts w:eastAsia="Times New Roman" w:cs="Times New Roman"/>
          <w:szCs w:val="28"/>
          <w:lang w:eastAsia="ru-RU"/>
        </w:rPr>
        <w:t xml:space="preserve"> Нолинского муниципального района</w:t>
      </w:r>
      <w:r w:rsidRPr="00C75F62">
        <w:rPr>
          <w:rFonts w:eastAsia="Times New Roman" w:cs="Times New Roman"/>
          <w:szCs w:val="28"/>
          <w:lang w:eastAsia="ru-RU"/>
        </w:rPr>
        <w:t>.</w:t>
      </w:r>
    </w:p>
    <w:p w:rsidR="0067114E" w:rsidRPr="008C73C3" w:rsidRDefault="0067114E" w:rsidP="0067114E">
      <w:pPr>
        <w:widowControl w:val="0"/>
        <w:rPr>
          <w:rFonts w:eastAsia="Times New Roman" w:cs="Times New Roman"/>
          <w:szCs w:val="28"/>
          <w:lang w:eastAsia="ru-RU"/>
        </w:rPr>
      </w:pPr>
      <w:r w:rsidRPr="001A2FDA">
        <w:rPr>
          <w:rFonts w:eastAsia="Times New Roman" w:cs="Times New Roman"/>
          <w:szCs w:val="28"/>
          <w:lang w:eastAsia="ru-RU"/>
        </w:rPr>
        <w:t xml:space="preserve">При подготовке заключения использованы результаты проведенных </w:t>
      </w:r>
      <w:r w:rsidR="00EF38D9">
        <w:rPr>
          <w:rFonts w:eastAsia="Times New Roman" w:cs="Times New Roman"/>
          <w:szCs w:val="28"/>
          <w:lang w:eastAsia="ru-RU"/>
        </w:rPr>
        <w:t>к</w:t>
      </w:r>
      <w:r w:rsidRPr="001A2FDA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F56FB7" w:rsidRPr="001A2FDA">
        <w:rPr>
          <w:rFonts w:eastAsia="Times New Roman" w:cs="Times New Roman"/>
          <w:szCs w:val="28"/>
          <w:lang w:eastAsia="ru-RU"/>
        </w:rPr>
        <w:t xml:space="preserve">комиссией Нолинского района </w:t>
      </w:r>
      <w:r w:rsidRPr="001A2FDA">
        <w:rPr>
          <w:rFonts w:eastAsia="Times New Roman" w:cs="Times New Roman"/>
          <w:szCs w:val="28"/>
          <w:lang w:eastAsia="ru-RU"/>
        </w:rPr>
        <w:t xml:space="preserve">(далее – Контрольно-счетная </w:t>
      </w:r>
      <w:r w:rsidR="00F56FB7" w:rsidRPr="001A2FDA">
        <w:rPr>
          <w:rFonts w:eastAsia="Times New Roman" w:cs="Times New Roman"/>
          <w:szCs w:val="28"/>
          <w:lang w:eastAsia="ru-RU"/>
        </w:rPr>
        <w:t>комиссия</w:t>
      </w:r>
      <w:r w:rsidRPr="001A2FDA">
        <w:rPr>
          <w:rFonts w:eastAsia="Times New Roman" w:cs="Times New Roman"/>
          <w:szCs w:val="28"/>
          <w:lang w:eastAsia="ru-RU"/>
        </w:rPr>
        <w:t>) контрольных и экспертно-аналитических мероприятий.</w:t>
      </w:r>
    </w:p>
    <w:p w:rsidR="001A2FDA" w:rsidRPr="00EF38D9" w:rsidRDefault="004C0B52" w:rsidP="001A2FDA">
      <w:pPr>
        <w:widowControl w:val="0"/>
        <w:spacing w:before="120" w:after="120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6C5175">
        <w:rPr>
          <w:rFonts w:eastAsia="Times New Roman" w:cs="Times New Roman"/>
          <w:b/>
          <w:szCs w:val="20"/>
          <w:lang w:eastAsia="ru-RU"/>
        </w:rPr>
        <w:t xml:space="preserve">2. Основные параметры прогноза исходных </w:t>
      </w:r>
      <w:r w:rsidR="00CB68B1">
        <w:rPr>
          <w:rFonts w:eastAsia="Times New Roman" w:cs="Times New Roman"/>
          <w:b/>
          <w:szCs w:val="20"/>
          <w:lang w:eastAsia="ru-RU"/>
        </w:rPr>
        <w:t xml:space="preserve">экономических </w:t>
      </w:r>
      <w:r w:rsidRPr="006C5175">
        <w:rPr>
          <w:rFonts w:eastAsia="Times New Roman" w:cs="Times New Roman"/>
          <w:b/>
          <w:szCs w:val="20"/>
          <w:lang w:eastAsia="ru-RU"/>
        </w:rPr>
        <w:br/>
      </w:r>
      <w:r w:rsidRPr="00EF38D9">
        <w:rPr>
          <w:rFonts w:eastAsia="Times New Roman" w:cs="Times New Roman"/>
          <w:b/>
          <w:szCs w:val="20"/>
          <w:lang w:eastAsia="ru-RU"/>
        </w:rPr>
        <w:t>показателей для составления проекта бюджета</w:t>
      </w:r>
    </w:p>
    <w:p w:rsidR="00977DCE" w:rsidRPr="0096644B" w:rsidRDefault="00480FA2" w:rsidP="0096644B">
      <w:r w:rsidRPr="00EF38D9">
        <w:rPr>
          <w:rFonts w:eastAsia="Times New Roman" w:cs="Times New Roman"/>
          <w:szCs w:val="28"/>
          <w:lang w:eastAsia="ru-RU"/>
        </w:rPr>
        <w:t>Прогноз социально-экономического развития Нолинского района Кировской области на среднесрочную перспективу 202</w:t>
      </w:r>
      <w:r w:rsidR="0096644B">
        <w:rPr>
          <w:rFonts w:eastAsia="Times New Roman" w:cs="Times New Roman"/>
          <w:szCs w:val="28"/>
          <w:lang w:eastAsia="ru-RU"/>
        </w:rPr>
        <w:t>4</w:t>
      </w:r>
      <w:r w:rsidRPr="00EF38D9">
        <w:rPr>
          <w:rFonts w:eastAsia="Times New Roman" w:cs="Times New Roman"/>
          <w:szCs w:val="28"/>
          <w:lang w:eastAsia="ru-RU"/>
        </w:rPr>
        <w:t>-202</w:t>
      </w:r>
      <w:r w:rsidR="0096644B">
        <w:rPr>
          <w:rFonts w:eastAsia="Times New Roman" w:cs="Times New Roman"/>
          <w:szCs w:val="28"/>
          <w:lang w:eastAsia="ru-RU"/>
        </w:rPr>
        <w:t>6</w:t>
      </w:r>
      <w:r w:rsidRPr="00EF38D9">
        <w:rPr>
          <w:rFonts w:eastAsia="Times New Roman" w:cs="Times New Roman"/>
          <w:szCs w:val="28"/>
          <w:lang w:eastAsia="ru-RU"/>
        </w:rPr>
        <w:t xml:space="preserve"> г</w:t>
      </w:r>
      <w:r w:rsidR="0096644B">
        <w:rPr>
          <w:rFonts w:eastAsia="Times New Roman" w:cs="Times New Roman"/>
          <w:szCs w:val="28"/>
          <w:lang w:eastAsia="ru-RU"/>
        </w:rPr>
        <w:t>одов (далее – Прогноз), одобрен</w:t>
      </w:r>
      <w:r w:rsidRPr="00EF38D9">
        <w:rPr>
          <w:rFonts w:eastAsia="Times New Roman" w:cs="Times New Roman"/>
          <w:szCs w:val="28"/>
          <w:lang w:eastAsia="ru-RU"/>
        </w:rPr>
        <w:t xml:space="preserve"> постановлением администрации Нолинского района от </w:t>
      </w:r>
      <w:r w:rsidR="0096644B">
        <w:rPr>
          <w:rFonts w:eastAsia="Times New Roman" w:cs="Times New Roman"/>
          <w:szCs w:val="28"/>
          <w:lang w:eastAsia="ru-RU"/>
        </w:rPr>
        <w:t>23</w:t>
      </w:r>
      <w:r w:rsidRPr="00EF38D9">
        <w:rPr>
          <w:rFonts w:eastAsia="Times New Roman" w:cs="Times New Roman"/>
          <w:szCs w:val="28"/>
          <w:lang w:eastAsia="ru-RU"/>
        </w:rPr>
        <w:t>.</w:t>
      </w:r>
      <w:r w:rsidR="0096644B">
        <w:rPr>
          <w:rFonts w:eastAsia="Times New Roman" w:cs="Times New Roman"/>
          <w:szCs w:val="28"/>
          <w:lang w:eastAsia="ru-RU"/>
        </w:rPr>
        <w:t>1</w:t>
      </w:r>
      <w:r w:rsidRPr="00EF38D9">
        <w:rPr>
          <w:rFonts w:eastAsia="Times New Roman" w:cs="Times New Roman"/>
          <w:szCs w:val="28"/>
          <w:lang w:eastAsia="ru-RU"/>
        </w:rPr>
        <w:t>0.202</w:t>
      </w:r>
      <w:r w:rsidR="0096644B">
        <w:rPr>
          <w:rFonts w:eastAsia="Times New Roman" w:cs="Times New Roman"/>
          <w:szCs w:val="28"/>
          <w:lang w:eastAsia="ru-RU"/>
        </w:rPr>
        <w:t>3</w:t>
      </w:r>
      <w:r w:rsidRPr="00EF38D9">
        <w:rPr>
          <w:rFonts w:eastAsia="Times New Roman" w:cs="Times New Roman"/>
          <w:szCs w:val="28"/>
          <w:lang w:eastAsia="ru-RU"/>
        </w:rPr>
        <w:t xml:space="preserve"> № </w:t>
      </w:r>
      <w:r w:rsidR="0096644B">
        <w:rPr>
          <w:rFonts w:eastAsia="Times New Roman" w:cs="Times New Roman"/>
          <w:szCs w:val="28"/>
          <w:lang w:eastAsia="ru-RU"/>
        </w:rPr>
        <w:t>882</w:t>
      </w:r>
      <w:r w:rsidR="004E4F71">
        <w:rPr>
          <w:rFonts w:eastAsia="Times New Roman" w:cs="Times New Roman"/>
          <w:szCs w:val="28"/>
          <w:lang w:eastAsia="ru-RU"/>
        </w:rPr>
        <w:t>.</w:t>
      </w:r>
      <w:r w:rsidRPr="00EF38D9">
        <w:rPr>
          <w:rFonts w:eastAsia="Times New Roman" w:cs="Times New Roman"/>
          <w:szCs w:val="28"/>
          <w:lang w:eastAsia="ru-RU"/>
        </w:rPr>
        <w:t xml:space="preserve"> </w:t>
      </w:r>
      <w:r w:rsidR="004E4F71" w:rsidRPr="0096644B">
        <w:t xml:space="preserve">Прогноз был разработан в двух вариантах – базовом и консервативном. </w:t>
      </w:r>
    </w:p>
    <w:p w:rsidR="00480FA2" w:rsidRPr="0096644B" w:rsidRDefault="00480FA2" w:rsidP="005B31E8">
      <w:pPr>
        <w:rPr>
          <w:rFonts w:eastAsia="Times New Roman" w:cs="Times New Roman"/>
          <w:szCs w:val="28"/>
          <w:lang w:eastAsia="ru-RU"/>
        </w:rPr>
      </w:pPr>
      <w:r w:rsidRPr="0096644B">
        <w:rPr>
          <w:rFonts w:eastAsia="Times New Roman" w:cs="Times New Roman"/>
          <w:szCs w:val="28"/>
          <w:lang w:eastAsia="ru-RU"/>
        </w:rPr>
        <w:t>Консервативный (первый) вариант Прогноза характеризуется невысокими темпами социально-экономического развития и сохранением достигнутого уровня жизни населения</w:t>
      </w:r>
      <w:r w:rsidR="00EA41FB" w:rsidRPr="0096644B">
        <w:rPr>
          <w:rFonts w:eastAsia="Times New Roman" w:cs="Times New Roman"/>
          <w:szCs w:val="28"/>
          <w:lang w:eastAsia="ru-RU"/>
        </w:rPr>
        <w:t>.</w:t>
      </w:r>
    </w:p>
    <w:p w:rsidR="00480FA2" w:rsidRPr="0096644B" w:rsidRDefault="00480FA2" w:rsidP="005B31E8">
      <w:pPr>
        <w:rPr>
          <w:rFonts w:eastAsia="Times New Roman" w:cs="Times New Roman"/>
          <w:szCs w:val="28"/>
          <w:lang w:eastAsia="ru-RU"/>
        </w:rPr>
      </w:pPr>
      <w:r w:rsidRPr="0096644B">
        <w:rPr>
          <w:rFonts w:eastAsia="Times New Roman" w:cs="Times New Roman"/>
          <w:szCs w:val="28"/>
          <w:lang w:eastAsia="ru-RU"/>
        </w:rPr>
        <w:t xml:space="preserve">Базовый (второй) вариант Прогноза предусматривает </w:t>
      </w:r>
      <w:r w:rsidR="00EA41FB" w:rsidRPr="0096644B">
        <w:rPr>
          <w:rFonts w:eastAsia="Times New Roman" w:cs="Times New Roman"/>
          <w:szCs w:val="28"/>
          <w:lang w:eastAsia="ru-RU"/>
        </w:rPr>
        <w:t xml:space="preserve">сглаживание последствий пандемии 2019-2020 годов, </w:t>
      </w:r>
      <w:r w:rsidRPr="0096644B">
        <w:rPr>
          <w:rFonts w:eastAsia="Times New Roman" w:cs="Times New Roman"/>
          <w:szCs w:val="28"/>
          <w:lang w:eastAsia="ru-RU"/>
        </w:rPr>
        <w:t>адаптацию экономики к новым условиям санкционного режима и переход к ее восстановительному росту.</w:t>
      </w:r>
    </w:p>
    <w:p w:rsidR="00EA41FB" w:rsidRPr="0096644B" w:rsidRDefault="00F71748" w:rsidP="005B31E8">
      <w:pPr>
        <w:spacing w:after="120"/>
        <w:rPr>
          <w:rFonts w:eastAsia="Calibri" w:cs="Times New Roman"/>
          <w:spacing w:val="-1"/>
          <w:szCs w:val="28"/>
        </w:rPr>
      </w:pPr>
      <w:r w:rsidRPr="0096644B">
        <w:rPr>
          <w:rFonts w:eastAsia="Times New Roman" w:cs="Times New Roman"/>
          <w:szCs w:val="28"/>
          <w:lang w:eastAsia="ru-RU"/>
        </w:rPr>
        <w:t xml:space="preserve">Согласно пояснительной записке к </w:t>
      </w:r>
      <w:r w:rsidR="006C5175" w:rsidRPr="0096644B">
        <w:rPr>
          <w:rFonts w:eastAsia="Times New Roman" w:cs="Times New Roman"/>
          <w:szCs w:val="28"/>
          <w:lang w:eastAsia="ru-RU"/>
        </w:rPr>
        <w:t xml:space="preserve">проекту решения </w:t>
      </w:r>
      <w:r w:rsidRPr="0096644B">
        <w:rPr>
          <w:rFonts w:eastAsia="Times New Roman" w:cs="Times New Roman"/>
          <w:bCs/>
          <w:szCs w:val="28"/>
          <w:lang w:eastAsia="ru-RU"/>
        </w:rPr>
        <w:t>за основу для составления проекта бюджета</w:t>
      </w:r>
      <w:r w:rsidR="006C5175" w:rsidRPr="0096644B">
        <w:rPr>
          <w:rFonts w:eastAsia="Times New Roman" w:cs="Times New Roman"/>
          <w:bCs/>
          <w:szCs w:val="28"/>
          <w:lang w:eastAsia="ru-RU"/>
        </w:rPr>
        <w:t xml:space="preserve"> Нолинского муниципального района</w:t>
      </w:r>
      <w:r w:rsidRPr="0096644B">
        <w:rPr>
          <w:rFonts w:eastAsia="Times New Roman" w:cs="Times New Roman"/>
          <w:bCs/>
          <w:szCs w:val="28"/>
          <w:lang w:eastAsia="ru-RU"/>
        </w:rPr>
        <w:t xml:space="preserve"> взят </w:t>
      </w:r>
      <w:r w:rsidRPr="0096644B">
        <w:rPr>
          <w:rFonts w:eastAsia="Times New Roman" w:cs="Times New Roman"/>
          <w:bCs/>
          <w:szCs w:val="28"/>
          <w:lang w:eastAsia="ru-RU"/>
        </w:rPr>
        <w:lastRenderedPageBreak/>
        <w:t>базовый (второй) вариант прогноза, в связи с чем в настоящем заключении анализ экономическ</w:t>
      </w:r>
      <w:r w:rsidRPr="0096644B">
        <w:rPr>
          <w:rFonts w:eastAsia="Times New Roman" w:cs="Times New Roman"/>
          <w:szCs w:val="28"/>
          <w:lang w:eastAsia="ru-RU"/>
        </w:rPr>
        <w:t>их показателей осуществлен в соответствии с базовым вариантом, предусматривающим более высокие темпы экономического роста.</w:t>
      </w:r>
      <w:r w:rsidR="0096644B" w:rsidRPr="0096644B">
        <w:rPr>
          <w:rFonts w:eastAsia="Times New Roman" w:cs="Times New Roman"/>
          <w:szCs w:val="28"/>
          <w:lang w:eastAsia="ru-RU"/>
        </w:rPr>
        <w:t xml:space="preserve"> </w:t>
      </w:r>
      <w:r w:rsidR="00EA41FB" w:rsidRPr="0096644B">
        <w:rPr>
          <w:rFonts w:eastAsia="Calibri" w:cs="Times New Roman"/>
          <w:spacing w:val="-1"/>
          <w:szCs w:val="28"/>
        </w:rPr>
        <w:t>Информация об основных показателях прогноза социально-экономического развития Нолинского муниципального района на 202</w:t>
      </w:r>
      <w:r w:rsidR="0096644B" w:rsidRPr="0096644B">
        <w:rPr>
          <w:rFonts w:eastAsia="Calibri" w:cs="Times New Roman"/>
          <w:spacing w:val="-1"/>
          <w:szCs w:val="28"/>
        </w:rPr>
        <w:t>4</w:t>
      </w:r>
      <w:r w:rsidR="00EA41FB" w:rsidRPr="0096644B">
        <w:rPr>
          <w:rFonts w:eastAsia="Calibri" w:cs="Times New Roman"/>
          <w:spacing w:val="-1"/>
          <w:szCs w:val="28"/>
        </w:rPr>
        <w:t>-202</w:t>
      </w:r>
      <w:r w:rsidR="0096644B" w:rsidRPr="0096644B">
        <w:rPr>
          <w:rFonts w:eastAsia="Calibri" w:cs="Times New Roman"/>
          <w:spacing w:val="-1"/>
          <w:szCs w:val="28"/>
        </w:rPr>
        <w:t>6</w:t>
      </w:r>
      <w:r w:rsidR="00EA41FB" w:rsidRPr="0096644B">
        <w:rPr>
          <w:rFonts w:eastAsia="Calibri" w:cs="Times New Roman"/>
          <w:spacing w:val="-1"/>
          <w:szCs w:val="28"/>
        </w:rPr>
        <w:t xml:space="preserve"> годы представлена в таблице:</w:t>
      </w:r>
    </w:p>
    <w:tbl>
      <w:tblPr>
        <w:tblStyle w:val="4"/>
        <w:tblW w:w="9636" w:type="dxa"/>
        <w:jc w:val="center"/>
        <w:tblInd w:w="108" w:type="dxa"/>
        <w:tblLook w:val="04A0"/>
      </w:tblPr>
      <w:tblGrid>
        <w:gridCol w:w="4375"/>
        <w:gridCol w:w="1041"/>
        <w:gridCol w:w="1041"/>
        <w:gridCol w:w="1041"/>
        <w:gridCol w:w="1097"/>
        <w:gridCol w:w="1041"/>
      </w:tblGrid>
      <w:tr w:rsidR="00AA68CD" w:rsidRPr="00782D01" w:rsidTr="001A2FDA">
        <w:trPr>
          <w:tblHeader/>
          <w:jc w:val="center"/>
        </w:trPr>
        <w:tc>
          <w:tcPr>
            <w:tcW w:w="4678" w:type="dxa"/>
            <w:vMerge w:val="restart"/>
            <w:vAlign w:val="center"/>
          </w:tcPr>
          <w:p w:rsidR="00EA41FB" w:rsidRPr="00782D01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A41FB" w:rsidRPr="00782D01" w:rsidRDefault="00EA41FB" w:rsidP="0096644B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202</w:t>
            </w:r>
            <w:r w:rsidR="0096644B" w:rsidRPr="00782D01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A41FB" w:rsidRPr="00782D01" w:rsidRDefault="00EA41FB" w:rsidP="0096644B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202</w:t>
            </w:r>
            <w:r w:rsidR="0096644B" w:rsidRPr="00782D01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A41FB" w:rsidRPr="00782D01" w:rsidRDefault="00EA41FB" w:rsidP="0096644B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202</w:t>
            </w:r>
            <w:r w:rsidR="0096644B" w:rsidRPr="00782D01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105" w:type="dxa"/>
            <w:vAlign w:val="center"/>
          </w:tcPr>
          <w:p w:rsidR="00EA41FB" w:rsidRPr="00782D01" w:rsidRDefault="00EA41FB" w:rsidP="0096644B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202</w:t>
            </w:r>
            <w:r w:rsidR="0096644B" w:rsidRPr="00782D01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877" w:type="dxa"/>
            <w:vAlign w:val="center"/>
          </w:tcPr>
          <w:p w:rsidR="00EA41FB" w:rsidRPr="00782D01" w:rsidRDefault="00EA41FB" w:rsidP="0096644B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202</w:t>
            </w:r>
            <w:r w:rsidR="0096644B" w:rsidRPr="00782D01">
              <w:rPr>
                <w:rFonts w:eastAsia="Calibri" w:cs="Times New Roman"/>
                <w:sz w:val="22"/>
              </w:rPr>
              <w:t>6</w:t>
            </w:r>
          </w:p>
        </w:tc>
      </w:tr>
      <w:tr w:rsidR="00AA68CD" w:rsidRPr="00782D01" w:rsidTr="001A2FDA">
        <w:trPr>
          <w:tblHeader/>
          <w:jc w:val="center"/>
        </w:trPr>
        <w:tc>
          <w:tcPr>
            <w:tcW w:w="4678" w:type="dxa"/>
            <w:vMerge/>
            <w:vAlign w:val="center"/>
          </w:tcPr>
          <w:p w:rsidR="00EA41FB" w:rsidRPr="00782D01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A41FB" w:rsidRPr="00782D01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отчет</w:t>
            </w:r>
          </w:p>
        </w:tc>
        <w:tc>
          <w:tcPr>
            <w:tcW w:w="992" w:type="dxa"/>
            <w:vAlign w:val="center"/>
          </w:tcPr>
          <w:p w:rsidR="00EA41FB" w:rsidRPr="00782D01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оценка</w:t>
            </w:r>
          </w:p>
        </w:tc>
        <w:tc>
          <w:tcPr>
            <w:tcW w:w="2974" w:type="dxa"/>
            <w:gridSpan w:val="3"/>
            <w:vAlign w:val="center"/>
          </w:tcPr>
          <w:p w:rsidR="00EA41FB" w:rsidRPr="00782D01" w:rsidRDefault="00EA41FB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прогноз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EA41FB" w:rsidRPr="00782D01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Индекс потребительских цен, %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1D10FC">
            <w:pPr>
              <w:ind w:firstLine="0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782D01">
              <w:rPr>
                <w:rFonts w:eastAsia="Calibri" w:cs="Times New Roman"/>
                <w:sz w:val="22"/>
                <w:lang w:val="en-US"/>
              </w:rPr>
              <w:t>114</w:t>
            </w:r>
            <w:r w:rsidRPr="00782D01">
              <w:rPr>
                <w:rFonts w:eastAsia="Calibri" w:cs="Times New Roman"/>
                <w:sz w:val="22"/>
              </w:rPr>
              <w:t>,</w:t>
            </w:r>
            <w:r w:rsidRPr="00782D01">
              <w:rPr>
                <w:rFonts w:eastAsia="Calibri" w:cs="Times New Roman"/>
                <w:sz w:val="22"/>
                <w:lang w:val="en-US"/>
              </w:rPr>
              <w:t>65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1D10FC">
            <w:pPr>
              <w:ind w:firstLine="0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782D01">
              <w:rPr>
                <w:rFonts w:eastAsia="Calibri" w:cs="Times New Roman"/>
                <w:sz w:val="22"/>
                <w:lang w:val="en-US"/>
              </w:rPr>
              <w:t>107</w:t>
            </w:r>
            <w:r w:rsidRPr="00782D01">
              <w:rPr>
                <w:rFonts w:eastAsia="Calibri" w:cs="Times New Roman"/>
                <w:sz w:val="22"/>
              </w:rPr>
              <w:t>,</w:t>
            </w:r>
            <w:r w:rsidRPr="00782D01">
              <w:rPr>
                <w:rFonts w:eastAsia="Calibri" w:cs="Times New Roman"/>
                <w:sz w:val="22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105,7</w:t>
            </w:r>
          </w:p>
        </w:tc>
        <w:tc>
          <w:tcPr>
            <w:tcW w:w="1105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104,7</w:t>
            </w:r>
          </w:p>
        </w:tc>
        <w:tc>
          <w:tcPr>
            <w:tcW w:w="877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104,6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6F27A5" w:rsidRPr="00782D01" w:rsidRDefault="006F27A5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О</w:t>
            </w:r>
            <w:r w:rsidR="00987C14" w:rsidRPr="00782D01">
              <w:rPr>
                <w:rFonts w:eastAsia="Calibri" w:cs="Times New Roman"/>
                <w:sz w:val="22"/>
              </w:rPr>
              <w:t>борот организаций по всем видам деятельности</w:t>
            </w:r>
            <w:r w:rsidR="00EA41FB" w:rsidRPr="00782D01">
              <w:rPr>
                <w:rFonts w:eastAsia="Calibri" w:cs="Times New Roman"/>
                <w:sz w:val="22"/>
              </w:rPr>
              <w:t xml:space="preserve">, </w:t>
            </w:r>
            <w:r w:rsidRPr="00782D01">
              <w:rPr>
                <w:rFonts w:eastAsia="Calibri" w:cs="Times New Roman"/>
                <w:sz w:val="22"/>
              </w:rPr>
              <w:t>млн. рублей</w:t>
            </w:r>
          </w:p>
          <w:p w:rsidR="00EA41FB" w:rsidRPr="00782D01" w:rsidRDefault="006F27A5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- индекс физического объема, в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="00EA41FB" w:rsidRPr="00782D01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992" w:type="dxa"/>
            <w:vAlign w:val="center"/>
          </w:tcPr>
          <w:p w:rsidR="001D10FC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4100,7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105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4272,9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104,2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4452,3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104,2</w:t>
            </w:r>
          </w:p>
        </w:tc>
        <w:tc>
          <w:tcPr>
            <w:tcW w:w="1105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4648,2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104,4</w:t>
            </w:r>
          </w:p>
        </w:tc>
        <w:tc>
          <w:tcPr>
            <w:tcW w:w="877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4866,7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104,7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987C14" w:rsidRPr="00782D01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Индекс промышленного производства, %</w:t>
            </w:r>
            <w:r w:rsidR="00987C14" w:rsidRPr="00782D01">
              <w:rPr>
                <w:rFonts w:eastAsia="Calibri" w:cs="Times New Roman"/>
                <w:sz w:val="22"/>
              </w:rPr>
              <w:t xml:space="preserve"> 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98,56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102,29</w:t>
            </w:r>
          </w:p>
        </w:tc>
        <w:tc>
          <w:tcPr>
            <w:tcW w:w="1105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102,28</w:t>
            </w:r>
          </w:p>
        </w:tc>
        <w:tc>
          <w:tcPr>
            <w:tcW w:w="877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102,93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EA41FB" w:rsidRPr="00782D01" w:rsidRDefault="00991BEA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Индекс производства</w:t>
            </w:r>
            <w:r w:rsidR="00EA41FB" w:rsidRPr="00782D01">
              <w:rPr>
                <w:rFonts w:eastAsia="Calibri" w:cs="Times New Roman"/>
                <w:sz w:val="22"/>
              </w:rPr>
              <w:t xml:space="preserve"> продукции сельского </w:t>
            </w:r>
          </w:p>
          <w:p w:rsidR="00EA41FB" w:rsidRPr="00782D01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хозяйства, </w:t>
            </w:r>
            <w:r w:rsidR="00991BEA" w:rsidRPr="00782D01">
              <w:rPr>
                <w:rFonts w:eastAsia="Calibri" w:cs="Times New Roman"/>
                <w:sz w:val="22"/>
              </w:rPr>
              <w:t>в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Pr="00782D01">
              <w:rPr>
                <w:rFonts w:eastAsia="Calibri" w:cs="Times New Roman"/>
                <w:sz w:val="22"/>
              </w:rPr>
              <w:t>%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="00987C14" w:rsidRPr="00782D01">
              <w:rPr>
                <w:rFonts w:eastAsia="Calibri" w:cs="Times New Roman"/>
                <w:sz w:val="22"/>
              </w:rPr>
              <w:t>к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="00987C14" w:rsidRPr="00782D01">
              <w:rPr>
                <w:rFonts w:eastAsia="Calibri" w:cs="Times New Roman"/>
                <w:sz w:val="22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106,19</w:t>
            </w:r>
          </w:p>
        </w:tc>
        <w:tc>
          <w:tcPr>
            <w:tcW w:w="992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98,46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100,46</w:t>
            </w:r>
          </w:p>
        </w:tc>
        <w:tc>
          <w:tcPr>
            <w:tcW w:w="1105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101,36</w:t>
            </w:r>
          </w:p>
        </w:tc>
        <w:tc>
          <w:tcPr>
            <w:tcW w:w="877" w:type="dxa"/>
            <w:vAlign w:val="center"/>
          </w:tcPr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102,11</w:t>
            </w:r>
          </w:p>
        </w:tc>
      </w:tr>
      <w:tr w:rsidR="00AA68CD" w:rsidRPr="00782D01" w:rsidTr="001A2FDA">
        <w:trPr>
          <w:trHeight w:val="684"/>
          <w:jc w:val="center"/>
        </w:trPr>
        <w:tc>
          <w:tcPr>
            <w:tcW w:w="4678" w:type="dxa"/>
            <w:vAlign w:val="center"/>
          </w:tcPr>
          <w:p w:rsidR="00987C14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Инвестиции в основной капитал, млн. рублей</w:t>
            </w:r>
          </w:p>
          <w:p w:rsidR="00EA41FB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- в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="00EA41FB" w:rsidRPr="00782D01">
              <w:rPr>
                <w:rFonts w:eastAsia="Calibri" w:cs="Times New Roman"/>
                <w:sz w:val="22"/>
              </w:rPr>
              <w:t>%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Pr="00782D01">
              <w:rPr>
                <w:rFonts w:eastAsia="Calibri" w:cs="Times New Roman"/>
                <w:sz w:val="22"/>
              </w:rPr>
              <w:t>к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Pr="00782D01">
              <w:rPr>
                <w:rFonts w:eastAsia="Calibri" w:cs="Times New Roman"/>
                <w:sz w:val="22"/>
              </w:rPr>
              <w:t>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456,5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103,97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747,7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152,48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593,8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74,71</w:t>
            </w:r>
          </w:p>
        </w:tc>
        <w:tc>
          <w:tcPr>
            <w:tcW w:w="1105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335,2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53,4</w:t>
            </w:r>
          </w:p>
        </w:tc>
        <w:tc>
          <w:tcPr>
            <w:tcW w:w="877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342,8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97,31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987C14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О</w:t>
            </w:r>
            <w:r w:rsidR="00EA41FB" w:rsidRPr="00782D01">
              <w:rPr>
                <w:rFonts w:eastAsia="Calibri" w:cs="Times New Roman"/>
                <w:sz w:val="22"/>
              </w:rPr>
              <w:t xml:space="preserve">борот розничной торговли, </w:t>
            </w:r>
            <w:r w:rsidRPr="00782D01">
              <w:rPr>
                <w:rFonts w:eastAsia="Calibri" w:cs="Times New Roman"/>
                <w:sz w:val="22"/>
              </w:rPr>
              <w:t>млн. рублей</w:t>
            </w:r>
          </w:p>
          <w:p w:rsidR="00EA41FB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- в %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2866,8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95,05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3131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3387,1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102,25</w:t>
            </w:r>
          </w:p>
        </w:tc>
        <w:tc>
          <w:tcPr>
            <w:tcW w:w="1105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3640,3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102,65</w:t>
            </w:r>
          </w:p>
        </w:tc>
        <w:tc>
          <w:tcPr>
            <w:tcW w:w="877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3920,1 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103,05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987C14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Объем </w:t>
            </w:r>
            <w:r w:rsidR="00EA41FB" w:rsidRPr="00782D01">
              <w:rPr>
                <w:rFonts w:eastAsia="Calibri" w:cs="Times New Roman"/>
                <w:sz w:val="22"/>
              </w:rPr>
              <w:t xml:space="preserve">платных услуг населению, </w:t>
            </w:r>
            <w:r w:rsidRPr="00782D01">
              <w:rPr>
                <w:rFonts w:eastAsia="Calibri" w:cs="Times New Roman"/>
                <w:sz w:val="22"/>
              </w:rPr>
              <w:t xml:space="preserve"> млн. рублей</w:t>
            </w:r>
          </w:p>
          <w:p w:rsidR="00EA41FB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- в % к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566,2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102,08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631,3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666,1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100,48</w:t>
            </w:r>
          </w:p>
        </w:tc>
        <w:tc>
          <w:tcPr>
            <w:tcW w:w="1105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704,1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100,68</w:t>
            </w:r>
          </w:p>
        </w:tc>
        <w:tc>
          <w:tcPr>
            <w:tcW w:w="877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746,5 </w:t>
            </w:r>
          </w:p>
          <w:p w:rsidR="009A7A81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100,88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987C14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П</w:t>
            </w:r>
            <w:r w:rsidR="00EA41FB" w:rsidRPr="00782D01">
              <w:rPr>
                <w:rFonts w:eastAsia="Calibri" w:cs="Times New Roman"/>
                <w:sz w:val="22"/>
              </w:rPr>
              <w:t>рибыл</w:t>
            </w:r>
            <w:r w:rsidRPr="00782D01">
              <w:rPr>
                <w:rFonts w:eastAsia="Calibri" w:cs="Times New Roman"/>
                <w:sz w:val="22"/>
              </w:rPr>
              <w:t>ь</w:t>
            </w:r>
            <w:r w:rsidR="00EA41FB" w:rsidRPr="00782D01">
              <w:rPr>
                <w:rFonts w:eastAsia="Calibri" w:cs="Times New Roman"/>
                <w:sz w:val="22"/>
              </w:rPr>
              <w:t xml:space="preserve"> прибыльных </w:t>
            </w:r>
            <w:r w:rsidR="00AA68CD" w:rsidRPr="00782D01">
              <w:rPr>
                <w:rFonts w:eastAsia="Calibri" w:cs="Times New Roman"/>
                <w:sz w:val="22"/>
              </w:rPr>
              <w:t>предприятий</w:t>
            </w:r>
            <w:r w:rsidR="00EA41FB" w:rsidRPr="00782D01">
              <w:rPr>
                <w:rFonts w:eastAsia="Calibri" w:cs="Times New Roman"/>
                <w:sz w:val="22"/>
              </w:rPr>
              <w:t>,</w:t>
            </w:r>
            <w:r w:rsidRPr="00782D01">
              <w:rPr>
                <w:rFonts w:eastAsia="Calibri" w:cs="Times New Roman"/>
                <w:sz w:val="22"/>
              </w:rPr>
              <w:t xml:space="preserve"> млн. рублей </w:t>
            </w:r>
          </w:p>
          <w:p w:rsidR="00EA41FB" w:rsidRPr="00782D01" w:rsidRDefault="00987C14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- в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="00EA41FB" w:rsidRPr="00782D01">
              <w:rPr>
                <w:rFonts w:eastAsia="Calibri" w:cs="Times New Roman"/>
                <w:sz w:val="22"/>
              </w:rPr>
              <w:t>%</w:t>
            </w:r>
            <w:r w:rsidR="001D10FC" w:rsidRPr="00782D01">
              <w:rPr>
                <w:rFonts w:eastAsia="Calibri" w:cs="Times New Roman"/>
                <w:sz w:val="22"/>
              </w:rPr>
              <w:t xml:space="preserve"> </w:t>
            </w:r>
            <w:r w:rsidRPr="00782D01">
              <w:rPr>
                <w:rFonts w:eastAsia="Calibri" w:cs="Times New Roman"/>
                <w:sz w:val="22"/>
              </w:rPr>
              <w:t>к предыдущему году</w:t>
            </w:r>
          </w:p>
        </w:tc>
        <w:tc>
          <w:tcPr>
            <w:tcW w:w="992" w:type="dxa"/>
            <w:vAlign w:val="center"/>
          </w:tcPr>
          <w:p w:rsidR="007F3274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290,1</w:t>
            </w:r>
          </w:p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 </w:t>
            </w: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111,1</w:t>
            </w:r>
          </w:p>
        </w:tc>
        <w:tc>
          <w:tcPr>
            <w:tcW w:w="992" w:type="dxa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274,4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 94,6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1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280,9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 102,4</w:t>
            </w:r>
          </w:p>
        </w:tc>
        <w:tc>
          <w:tcPr>
            <w:tcW w:w="1105" w:type="dxa"/>
            <w:vAlign w:val="center"/>
          </w:tcPr>
          <w:p w:rsidR="001D10FC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286</w:t>
            </w:r>
          </w:p>
          <w:p w:rsidR="009A7A81" w:rsidRPr="007F3274" w:rsidRDefault="009A7A81" w:rsidP="005B31E8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1D10FC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101,8</w:t>
            </w:r>
          </w:p>
        </w:tc>
        <w:tc>
          <w:tcPr>
            <w:tcW w:w="877" w:type="dxa"/>
            <w:vAlign w:val="center"/>
          </w:tcPr>
          <w:p w:rsidR="009A7A81" w:rsidRPr="00782D01" w:rsidRDefault="009A7A81" w:rsidP="009A7A81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290,1</w:t>
            </w:r>
          </w:p>
          <w:p w:rsidR="009A7A81" w:rsidRPr="007F3274" w:rsidRDefault="009A7A81" w:rsidP="009A7A81">
            <w:pPr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EA41FB" w:rsidRPr="00782D01" w:rsidRDefault="009A7A81" w:rsidP="009A7A81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101,4</w:t>
            </w:r>
          </w:p>
        </w:tc>
      </w:tr>
      <w:tr w:rsidR="00156AAA" w:rsidRPr="00782D01" w:rsidTr="001A2FDA">
        <w:trPr>
          <w:jc w:val="center"/>
        </w:trPr>
        <w:tc>
          <w:tcPr>
            <w:tcW w:w="4678" w:type="dxa"/>
            <w:vAlign w:val="center"/>
          </w:tcPr>
          <w:p w:rsidR="00156AAA" w:rsidRPr="00782D01" w:rsidRDefault="00156AAA" w:rsidP="00156AAA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 xml:space="preserve">Номинальная начисленная среднемесячная заработная плата работников организаций, рублей </w:t>
            </w:r>
          </w:p>
        </w:tc>
        <w:tc>
          <w:tcPr>
            <w:tcW w:w="992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23425,51</w:t>
            </w:r>
          </w:p>
        </w:tc>
        <w:tc>
          <w:tcPr>
            <w:tcW w:w="992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26505,95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28414,39</w:t>
            </w:r>
          </w:p>
        </w:tc>
        <w:tc>
          <w:tcPr>
            <w:tcW w:w="1105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30261,33</w:t>
            </w:r>
          </w:p>
        </w:tc>
        <w:tc>
          <w:tcPr>
            <w:tcW w:w="877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32213,18</w:t>
            </w:r>
          </w:p>
        </w:tc>
      </w:tr>
      <w:tr w:rsidR="00AA68CD" w:rsidRPr="00782D01" w:rsidTr="001A2FDA">
        <w:trPr>
          <w:trHeight w:val="691"/>
          <w:jc w:val="center"/>
        </w:trPr>
        <w:tc>
          <w:tcPr>
            <w:tcW w:w="4678" w:type="dxa"/>
            <w:vAlign w:val="center"/>
          </w:tcPr>
          <w:p w:rsidR="00EA41FB" w:rsidRPr="00782D01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Темп роста фонда заработной платы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106,9</w:t>
            </w:r>
          </w:p>
        </w:tc>
        <w:tc>
          <w:tcPr>
            <w:tcW w:w="992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105,1</w:t>
            </w:r>
          </w:p>
        </w:tc>
        <w:tc>
          <w:tcPr>
            <w:tcW w:w="1105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104,5</w:t>
            </w:r>
          </w:p>
        </w:tc>
        <w:tc>
          <w:tcPr>
            <w:tcW w:w="877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104,7</w:t>
            </w:r>
          </w:p>
        </w:tc>
      </w:tr>
      <w:tr w:rsidR="00AA68CD" w:rsidRPr="00782D01" w:rsidTr="001A2FDA">
        <w:trPr>
          <w:jc w:val="center"/>
        </w:trPr>
        <w:tc>
          <w:tcPr>
            <w:tcW w:w="4678" w:type="dxa"/>
            <w:vAlign w:val="center"/>
          </w:tcPr>
          <w:p w:rsidR="00EA41FB" w:rsidRPr="00782D01" w:rsidRDefault="00EA41F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Реальная заработная плата работников организаций, %</w:t>
            </w:r>
          </w:p>
        </w:tc>
        <w:tc>
          <w:tcPr>
            <w:tcW w:w="992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99,9</w:t>
            </w:r>
          </w:p>
        </w:tc>
        <w:tc>
          <w:tcPr>
            <w:tcW w:w="992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105,2</w:t>
            </w:r>
          </w:p>
        </w:tc>
        <w:tc>
          <w:tcPr>
            <w:tcW w:w="992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101,4</w:t>
            </w:r>
          </w:p>
        </w:tc>
        <w:tc>
          <w:tcPr>
            <w:tcW w:w="1105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101,7</w:t>
            </w:r>
          </w:p>
        </w:tc>
        <w:tc>
          <w:tcPr>
            <w:tcW w:w="877" w:type="dxa"/>
            <w:vAlign w:val="center"/>
          </w:tcPr>
          <w:p w:rsidR="00EA41F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101,8</w:t>
            </w:r>
          </w:p>
        </w:tc>
      </w:tr>
      <w:tr w:rsidR="00156AAA" w:rsidRPr="00782D01" w:rsidTr="001A2FDA">
        <w:trPr>
          <w:jc w:val="center"/>
        </w:trPr>
        <w:tc>
          <w:tcPr>
            <w:tcW w:w="4678" w:type="dxa"/>
            <w:vAlign w:val="center"/>
          </w:tcPr>
          <w:p w:rsidR="00156AAA" w:rsidRPr="00782D01" w:rsidRDefault="0096644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Численность населения (в среднегодовом исчислении), тыс. человек</w:t>
            </w:r>
          </w:p>
        </w:tc>
        <w:tc>
          <w:tcPr>
            <w:tcW w:w="992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15,8</w:t>
            </w:r>
          </w:p>
        </w:tc>
        <w:tc>
          <w:tcPr>
            <w:tcW w:w="992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15,4</w:t>
            </w:r>
          </w:p>
        </w:tc>
        <w:tc>
          <w:tcPr>
            <w:tcW w:w="992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15,1</w:t>
            </w:r>
          </w:p>
        </w:tc>
        <w:tc>
          <w:tcPr>
            <w:tcW w:w="1105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14,8</w:t>
            </w:r>
          </w:p>
        </w:tc>
        <w:tc>
          <w:tcPr>
            <w:tcW w:w="877" w:type="dxa"/>
            <w:vAlign w:val="center"/>
          </w:tcPr>
          <w:p w:rsidR="00156AAA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14,5</w:t>
            </w:r>
          </w:p>
        </w:tc>
      </w:tr>
      <w:tr w:rsidR="0096644B" w:rsidRPr="00782D01" w:rsidTr="001A2FDA">
        <w:trPr>
          <w:jc w:val="center"/>
        </w:trPr>
        <w:tc>
          <w:tcPr>
            <w:tcW w:w="4678" w:type="dxa"/>
            <w:vAlign w:val="center"/>
          </w:tcPr>
          <w:p w:rsidR="0096644B" w:rsidRPr="00782D01" w:rsidRDefault="0096644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Численность занятых в экономике, тыс. человек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5,9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5,9</w:t>
            </w:r>
          </w:p>
        </w:tc>
        <w:tc>
          <w:tcPr>
            <w:tcW w:w="1105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5,8</w:t>
            </w:r>
          </w:p>
        </w:tc>
        <w:tc>
          <w:tcPr>
            <w:tcW w:w="877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5,7</w:t>
            </w:r>
          </w:p>
        </w:tc>
      </w:tr>
      <w:tr w:rsidR="0096644B" w:rsidRPr="00782D01" w:rsidTr="001A2FDA">
        <w:trPr>
          <w:jc w:val="center"/>
        </w:trPr>
        <w:tc>
          <w:tcPr>
            <w:tcW w:w="4678" w:type="dxa"/>
            <w:vAlign w:val="center"/>
          </w:tcPr>
          <w:p w:rsidR="0096644B" w:rsidRPr="00782D01" w:rsidRDefault="0096644B" w:rsidP="005B31E8">
            <w:pPr>
              <w:ind w:firstLine="0"/>
              <w:jc w:val="left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Уровень зарегистрированной безработицы (на конец года), %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2,3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2,2</w:t>
            </w:r>
          </w:p>
        </w:tc>
        <w:tc>
          <w:tcPr>
            <w:tcW w:w="992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2,1</w:t>
            </w:r>
          </w:p>
        </w:tc>
        <w:tc>
          <w:tcPr>
            <w:tcW w:w="1105" w:type="dxa"/>
            <w:vAlign w:val="center"/>
          </w:tcPr>
          <w:p w:rsidR="0096644B" w:rsidRPr="00782D01" w:rsidRDefault="009A7A81" w:rsidP="005B31E8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2,0</w:t>
            </w:r>
          </w:p>
        </w:tc>
        <w:tc>
          <w:tcPr>
            <w:tcW w:w="877" w:type="dxa"/>
            <w:vAlign w:val="center"/>
          </w:tcPr>
          <w:p w:rsidR="0096644B" w:rsidRPr="00782D01" w:rsidRDefault="009A7A81" w:rsidP="009A7A81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782D01">
              <w:rPr>
                <w:rFonts w:eastAsia="Calibri" w:cs="Times New Roman"/>
                <w:sz w:val="22"/>
              </w:rPr>
              <w:t>1,9</w:t>
            </w:r>
          </w:p>
        </w:tc>
      </w:tr>
    </w:tbl>
    <w:p w:rsidR="00833D8A" w:rsidRPr="00F55677" w:rsidRDefault="00F71748" w:rsidP="00782D01">
      <w:pPr>
        <w:spacing w:before="120"/>
        <w:rPr>
          <w:rFonts w:eastAsia="Times New Roman" w:cs="Times New Roman"/>
          <w:szCs w:val="28"/>
          <w:lang w:eastAsia="ru-RU"/>
        </w:rPr>
      </w:pPr>
      <w:r w:rsidRPr="00F55677">
        <w:rPr>
          <w:rFonts w:eastAsia="Times New Roman" w:cs="Times New Roman"/>
          <w:szCs w:val="28"/>
          <w:lang w:eastAsia="ru-RU"/>
        </w:rPr>
        <w:t xml:space="preserve">Согласно представленному </w:t>
      </w:r>
      <w:r w:rsidR="00782D01" w:rsidRPr="00F55677">
        <w:rPr>
          <w:rFonts w:eastAsia="Times New Roman" w:cs="Times New Roman"/>
          <w:szCs w:val="28"/>
          <w:lang w:eastAsia="ru-RU"/>
        </w:rPr>
        <w:t>П</w:t>
      </w:r>
      <w:r w:rsidRPr="00F55677">
        <w:rPr>
          <w:rFonts w:eastAsia="Times New Roman" w:cs="Times New Roman"/>
          <w:szCs w:val="28"/>
          <w:lang w:eastAsia="ru-RU"/>
        </w:rPr>
        <w:t xml:space="preserve">рогнозу, </w:t>
      </w:r>
      <w:r w:rsidR="00782D01" w:rsidRPr="00F55677">
        <w:rPr>
          <w:rFonts w:eastAsia="Times New Roman" w:cs="Times New Roman"/>
          <w:szCs w:val="28"/>
          <w:lang w:eastAsia="ru-RU"/>
        </w:rPr>
        <w:t>социально-</w:t>
      </w:r>
      <w:r w:rsidRPr="00F55677">
        <w:rPr>
          <w:rFonts w:eastAsia="Times New Roman" w:cs="Times New Roman"/>
          <w:szCs w:val="28"/>
          <w:lang w:eastAsia="ru-RU"/>
        </w:rPr>
        <w:t>экономическ</w:t>
      </w:r>
      <w:r w:rsidR="00782D01" w:rsidRPr="00F55677">
        <w:rPr>
          <w:rFonts w:eastAsia="Times New Roman" w:cs="Times New Roman"/>
          <w:szCs w:val="28"/>
          <w:lang w:eastAsia="ru-RU"/>
        </w:rPr>
        <w:t>о</w:t>
      </w:r>
      <w:r w:rsidRPr="00F55677">
        <w:rPr>
          <w:rFonts w:eastAsia="Times New Roman" w:cs="Times New Roman"/>
          <w:szCs w:val="28"/>
          <w:lang w:eastAsia="ru-RU"/>
        </w:rPr>
        <w:t>е развити</w:t>
      </w:r>
      <w:r w:rsidR="00782D01" w:rsidRPr="00F55677">
        <w:rPr>
          <w:rFonts w:eastAsia="Times New Roman" w:cs="Times New Roman"/>
          <w:szCs w:val="28"/>
          <w:lang w:eastAsia="ru-RU"/>
        </w:rPr>
        <w:t>е</w:t>
      </w:r>
      <w:r w:rsidRPr="00F55677">
        <w:rPr>
          <w:rFonts w:eastAsia="Times New Roman" w:cs="Times New Roman"/>
          <w:szCs w:val="28"/>
          <w:lang w:eastAsia="ru-RU"/>
        </w:rPr>
        <w:t xml:space="preserve"> </w:t>
      </w:r>
      <w:r w:rsidR="006C5175" w:rsidRPr="00F55677">
        <w:rPr>
          <w:rFonts w:eastAsia="Times New Roman" w:cs="Times New Roman"/>
          <w:szCs w:val="28"/>
          <w:lang w:eastAsia="ru-RU"/>
        </w:rPr>
        <w:t>Нолинского района</w:t>
      </w:r>
      <w:r w:rsidRPr="00F55677">
        <w:rPr>
          <w:rFonts w:eastAsia="Times New Roman" w:cs="Times New Roman"/>
          <w:szCs w:val="28"/>
          <w:lang w:eastAsia="ru-RU"/>
        </w:rPr>
        <w:t xml:space="preserve"> характеризу</w:t>
      </w:r>
      <w:r w:rsidR="00782D01" w:rsidRPr="00F55677">
        <w:rPr>
          <w:rFonts w:eastAsia="Times New Roman" w:cs="Times New Roman"/>
          <w:szCs w:val="28"/>
          <w:lang w:eastAsia="ru-RU"/>
        </w:rPr>
        <w:t>е</w:t>
      </w:r>
      <w:r w:rsidRPr="00F55677">
        <w:rPr>
          <w:rFonts w:eastAsia="Times New Roman" w:cs="Times New Roman"/>
          <w:szCs w:val="28"/>
          <w:lang w:eastAsia="ru-RU"/>
        </w:rPr>
        <w:t xml:space="preserve">тся </w:t>
      </w:r>
      <w:r w:rsidR="00782D01" w:rsidRPr="00F55677">
        <w:rPr>
          <w:rFonts w:eastAsia="Times New Roman" w:cs="Times New Roman"/>
          <w:szCs w:val="28"/>
          <w:lang w:eastAsia="ru-RU"/>
        </w:rPr>
        <w:t xml:space="preserve">сохранением достигнутого темпа роста оборота организаций по всем видам деятельности на уровне </w:t>
      </w:r>
      <w:r w:rsidR="00833D8A" w:rsidRPr="00F55677">
        <w:rPr>
          <w:rFonts w:eastAsia="Times New Roman" w:cs="Times New Roman"/>
          <w:szCs w:val="28"/>
          <w:lang w:eastAsia="ru-RU"/>
        </w:rPr>
        <w:t>4,2- 4,7% в год.</w:t>
      </w:r>
    </w:p>
    <w:p w:rsidR="00F71748" w:rsidRPr="00F55677" w:rsidRDefault="00782D01" w:rsidP="00CA132D">
      <w:pPr>
        <w:rPr>
          <w:rFonts w:eastAsia="Times New Roman" w:cs="Times New Roman"/>
          <w:szCs w:val="28"/>
          <w:lang w:eastAsia="ru-RU"/>
        </w:rPr>
      </w:pPr>
      <w:r w:rsidRPr="00F55677">
        <w:rPr>
          <w:rFonts w:eastAsia="Times New Roman" w:cs="Times New Roman"/>
          <w:szCs w:val="28"/>
          <w:lang w:eastAsia="ru-RU"/>
        </w:rPr>
        <w:t>При ожидаемой оценке индекса промышленного производства в 2023</w:t>
      </w:r>
      <w:r w:rsidR="00833D8A" w:rsidRPr="00F55677">
        <w:rPr>
          <w:rFonts w:eastAsia="Times New Roman" w:cs="Times New Roman"/>
          <w:szCs w:val="28"/>
          <w:lang w:eastAsia="ru-RU"/>
        </w:rPr>
        <w:t xml:space="preserve"> </w:t>
      </w:r>
      <w:r w:rsidRPr="00F55677">
        <w:rPr>
          <w:rFonts w:eastAsia="Times New Roman" w:cs="Times New Roman"/>
          <w:szCs w:val="28"/>
          <w:lang w:eastAsia="ru-RU"/>
        </w:rPr>
        <w:t xml:space="preserve">году </w:t>
      </w:r>
      <w:r w:rsidR="00833D8A" w:rsidRPr="00F55677">
        <w:rPr>
          <w:rFonts w:eastAsia="Times New Roman" w:cs="Times New Roman"/>
          <w:szCs w:val="28"/>
          <w:lang w:eastAsia="ru-RU"/>
        </w:rPr>
        <w:t>10</w:t>
      </w:r>
      <w:r w:rsidRPr="00F55677">
        <w:rPr>
          <w:rFonts w:eastAsia="Times New Roman" w:cs="Times New Roman"/>
          <w:szCs w:val="28"/>
          <w:lang w:eastAsia="ru-RU"/>
        </w:rPr>
        <w:t>1</w:t>
      </w:r>
      <w:r w:rsidR="00833D8A" w:rsidRPr="00F55677">
        <w:rPr>
          <w:rFonts w:eastAsia="Times New Roman" w:cs="Times New Roman"/>
          <w:szCs w:val="28"/>
          <w:lang w:eastAsia="ru-RU"/>
        </w:rPr>
        <w:t>,68</w:t>
      </w:r>
      <w:r w:rsidRPr="00F55677">
        <w:rPr>
          <w:rFonts w:eastAsia="Times New Roman" w:cs="Times New Roman"/>
          <w:szCs w:val="28"/>
          <w:lang w:eastAsia="ru-RU"/>
        </w:rPr>
        <w:t>% к 2022 году, в 2024-2026 годах прогнозируется сохранение</w:t>
      </w:r>
      <w:r w:rsidR="00833D8A" w:rsidRPr="00F55677">
        <w:rPr>
          <w:rFonts w:eastAsia="Times New Roman" w:cs="Times New Roman"/>
          <w:szCs w:val="28"/>
          <w:lang w:eastAsia="ru-RU"/>
        </w:rPr>
        <w:t xml:space="preserve"> </w:t>
      </w:r>
      <w:r w:rsidRPr="00F55677">
        <w:rPr>
          <w:rFonts w:eastAsia="Times New Roman" w:cs="Times New Roman"/>
          <w:szCs w:val="28"/>
          <w:lang w:eastAsia="ru-RU"/>
        </w:rPr>
        <w:lastRenderedPageBreak/>
        <w:t>положительной динамики индекса промышленного производства: 101,</w:t>
      </w:r>
      <w:r w:rsidR="00833D8A" w:rsidRPr="00F55677">
        <w:rPr>
          <w:rFonts w:eastAsia="Times New Roman" w:cs="Times New Roman"/>
          <w:szCs w:val="28"/>
          <w:lang w:eastAsia="ru-RU"/>
        </w:rPr>
        <w:t>29%</w:t>
      </w:r>
      <w:r w:rsidRPr="00F55677">
        <w:rPr>
          <w:rFonts w:eastAsia="Times New Roman" w:cs="Times New Roman"/>
          <w:szCs w:val="28"/>
          <w:lang w:eastAsia="ru-RU"/>
        </w:rPr>
        <w:t>,</w:t>
      </w:r>
      <w:r w:rsidR="00833D8A" w:rsidRPr="00F55677">
        <w:rPr>
          <w:rFonts w:eastAsia="Times New Roman" w:cs="Times New Roman"/>
          <w:szCs w:val="28"/>
          <w:lang w:eastAsia="ru-RU"/>
        </w:rPr>
        <w:t xml:space="preserve"> </w:t>
      </w:r>
      <w:r w:rsidRPr="00F55677">
        <w:rPr>
          <w:rFonts w:eastAsia="Times New Roman" w:cs="Times New Roman"/>
          <w:szCs w:val="28"/>
          <w:lang w:eastAsia="ru-RU"/>
        </w:rPr>
        <w:t>102,</w:t>
      </w:r>
      <w:r w:rsidR="00833D8A" w:rsidRPr="00F55677">
        <w:rPr>
          <w:rFonts w:eastAsia="Times New Roman" w:cs="Times New Roman"/>
          <w:szCs w:val="28"/>
          <w:lang w:eastAsia="ru-RU"/>
        </w:rPr>
        <w:t>28</w:t>
      </w:r>
      <w:r w:rsidRPr="00F55677">
        <w:rPr>
          <w:rFonts w:eastAsia="Times New Roman" w:cs="Times New Roman"/>
          <w:szCs w:val="28"/>
          <w:lang w:eastAsia="ru-RU"/>
        </w:rPr>
        <w:t>% и 102,</w:t>
      </w:r>
      <w:r w:rsidR="00833D8A" w:rsidRPr="00F55677">
        <w:rPr>
          <w:rFonts w:eastAsia="Times New Roman" w:cs="Times New Roman"/>
          <w:szCs w:val="28"/>
          <w:lang w:eastAsia="ru-RU"/>
        </w:rPr>
        <w:t>93</w:t>
      </w:r>
      <w:r w:rsidRPr="00F55677">
        <w:rPr>
          <w:rFonts w:eastAsia="Times New Roman" w:cs="Times New Roman"/>
          <w:szCs w:val="28"/>
          <w:lang w:eastAsia="ru-RU"/>
        </w:rPr>
        <w:t>% соответственно.</w:t>
      </w:r>
    </w:p>
    <w:p w:rsidR="00833D8A" w:rsidRPr="00F55677" w:rsidRDefault="00833D8A" w:rsidP="00CA132D">
      <w:pPr>
        <w:rPr>
          <w:rFonts w:eastAsia="Times New Roman" w:cs="Times New Roman"/>
          <w:szCs w:val="28"/>
          <w:lang w:eastAsia="ru-RU"/>
        </w:rPr>
      </w:pPr>
      <w:r w:rsidRPr="00F55677">
        <w:rPr>
          <w:rFonts w:eastAsia="Times New Roman" w:cs="Times New Roman"/>
          <w:szCs w:val="28"/>
          <w:lang w:eastAsia="ru-RU"/>
        </w:rPr>
        <w:t>На период 2024-2026 годов прогнозируется стабильный рост индекса производства продукции сельского хозяйства (100,46% – 102,11%).</w:t>
      </w:r>
    </w:p>
    <w:p w:rsidR="00833D8A" w:rsidRPr="00F55677" w:rsidRDefault="00833D8A" w:rsidP="00CA132D">
      <w:pPr>
        <w:rPr>
          <w:rFonts w:eastAsia="Times New Roman" w:cs="Times New Roman"/>
          <w:szCs w:val="28"/>
          <w:lang w:eastAsia="ru-RU"/>
        </w:rPr>
      </w:pPr>
      <w:r w:rsidRPr="00F55677">
        <w:rPr>
          <w:rFonts w:eastAsia="Times New Roman" w:cs="Times New Roman"/>
          <w:szCs w:val="28"/>
          <w:lang w:eastAsia="ru-RU"/>
        </w:rPr>
        <w:t>В 2023 году объем прибыли прибыльных организаций оценивается на уровне 274,4 млн. рублей (темп роста – 94,6% к 2022 году). На 2024-2026 годы прогнозируются умеренные темпы роста прибыли прибыльных организаций (в 2024 году – 102,4%; 2025 году – 101,8%; 2026 году – 101,4%).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В 2023 году объем инвестиций в основной капитал за счет всех источников финансирования оценивается на уровне 747,7 млн. рублей, или 152,48% в сопоставимой оценке к 2022 году, так как</w:t>
      </w:r>
      <w:r w:rsidR="008D3181" w:rsidRPr="00CA132D">
        <w:rPr>
          <w:rFonts w:eastAsia="Times New Roman" w:cs="Times New Roman"/>
          <w:szCs w:val="28"/>
          <w:lang w:eastAsia="ru-RU"/>
        </w:rPr>
        <w:t>, согласно оценке</w:t>
      </w:r>
      <w:r w:rsidRPr="00CA132D">
        <w:rPr>
          <w:rFonts w:eastAsia="Times New Roman" w:cs="Times New Roman"/>
          <w:szCs w:val="28"/>
          <w:lang w:eastAsia="ru-RU"/>
        </w:rPr>
        <w:t xml:space="preserve"> </w:t>
      </w:r>
      <w:r w:rsidR="008D3181" w:rsidRPr="00CA132D">
        <w:rPr>
          <w:rFonts w:eastAsia="Times New Roman" w:cs="Times New Roman"/>
          <w:szCs w:val="28"/>
          <w:lang w:eastAsia="ru-RU"/>
        </w:rPr>
        <w:t>в текущем году предусмотрено строительство и ввод в эксплуатацию поликлиники на 200 посещений в смену в г. Нолинске (97000 тыс. рублей), а также начало строительства здания общеобразовательной школы на 500 учащихся с ФОКом в г. Нолинске (161543 тыс. рублей)</w:t>
      </w:r>
      <w:r w:rsidRPr="00CA132D">
        <w:rPr>
          <w:rFonts w:eastAsia="Times New Roman" w:cs="Times New Roman"/>
          <w:szCs w:val="28"/>
          <w:lang w:eastAsia="ru-RU"/>
        </w:rPr>
        <w:t xml:space="preserve">. 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 xml:space="preserve">На период 2024-2026 годов прогнозируется 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снижение </w:t>
      </w:r>
      <w:r w:rsidRPr="00CA132D">
        <w:rPr>
          <w:rFonts w:eastAsia="Times New Roman" w:cs="Times New Roman"/>
          <w:szCs w:val="28"/>
          <w:lang w:eastAsia="ru-RU"/>
        </w:rPr>
        <w:t>инвестиций в основной капитал (в 2024 году индекс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физического объема инвестиций в основной капитал составит </w:t>
      </w:r>
      <w:r w:rsidR="00C07B77" w:rsidRPr="00CA132D">
        <w:rPr>
          <w:rFonts w:eastAsia="Times New Roman" w:cs="Times New Roman"/>
          <w:szCs w:val="28"/>
          <w:lang w:eastAsia="ru-RU"/>
        </w:rPr>
        <w:t>74,71</w:t>
      </w:r>
      <w:r w:rsidRPr="00CA132D">
        <w:rPr>
          <w:rFonts w:eastAsia="Times New Roman" w:cs="Times New Roman"/>
          <w:szCs w:val="28"/>
          <w:lang w:eastAsia="ru-RU"/>
        </w:rPr>
        <w:t>% к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предыдущему году, в 2025 году – </w:t>
      </w:r>
      <w:r w:rsidR="00C07B77" w:rsidRPr="00CA132D">
        <w:rPr>
          <w:rFonts w:eastAsia="Times New Roman" w:cs="Times New Roman"/>
          <w:szCs w:val="28"/>
          <w:lang w:eastAsia="ru-RU"/>
        </w:rPr>
        <w:t>53,4</w:t>
      </w:r>
      <w:r w:rsidRPr="00CA132D">
        <w:rPr>
          <w:rFonts w:eastAsia="Times New Roman" w:cs="Times New Roman"/>
          <w:szCs w:val="28"/>
          <w:lang w:eastAsia="ru-RU"/>
        </w:rPr>
        <w:t xml:space="preserve">%, в 2026 году – </w:t>
      </w:r>
      <w:r w:rsidR="00C07B77" w:rsidRPr="00CA132D">
        <w:rPr>
          <w:rFonts w:eastAsia="Times New Roman" w:cs="Times New Roman"/>
          <w:szCs w:val="28"/>
          <w:lang w:eastAsia="ru-RU"/>
        </w:rPr>
        <w:t>97,31</w:t>
      </w:r>
      <w:r w:rsidRPr="00CA132D">
        <w:rPr>
          <w:rFonts w:eastAsia="Times New Roman" w:cs="Times New Roman"/>
          <w:szCs w:val="28"/>
          <w:lang w:eastAsia="ru-RU"/>
        </w:rPr>
        <w:t>%).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На 2024-2026 годы прогнозируется сдержанная динамика по основным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показателям, характеризующим уровень жизни населения.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При росте номинальной начисленной среднемесячной заработной платы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работников организаций по оценке 2023 года в 1</w:t>
      </w:r>
      <w:r w:rsidR="00C07B77" w:rsidRPr="00CA132D">
        <w:rPr>
          <w:rFonts w:eastAsia="Times New Roman" w:cs="Times New Roman"/>
          <w:szCs w:val="28"/>
          <w:lang w:eastAsia="ru-RU"/>
        </w:rPr>
        <w:t>13,1</w:t>
      </w:r>
      <w:r w:rsidRPr="00CA132D">
        <w:rPr>
          <w:rFonts w:eastAsia="Times New Roman" w:cs="Times New Roman"/>
          <w:szCs w:val="28"/>
          <w:lang w:eastAsia="ru-RU"/>
        </w:rPr>
        <w:t>%, реальная ее величина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составит 10</w:t>
      </w:r>
      <w:r w:rsidR="00C07B77" w:rsidRPr="00CA132D">
        <w:rPr>
          <w:rFonts w:eastAsia="Times New Roman" w:cs="Times New Roman"/>
          <w:szCs w:val="28"/>
          <w:lang w:eastAsia="ru-RU"/>
        </w:rPr>
        <w:t>5,2</w:t>
      </w:r>
      <w:r w:rsidRPr="00CA132D">
        <w:rPr>
          <w:rFonts w:eastAsia="Times New Roman" w:cs="Times New Roman"/>
          <w:szCs w:val="28"/>
          <w:lang w:eastAsia="ru-RU"/>
        </w:rPr>
        <w:t>%.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В 202</w:t>
      </w:r>
      <w:r w:rsidR="00C07B77" w:rsidRPr="00CA132D">
        <w:rPr>
          <w:rFonts w:eastAsia="Times New Roman" w:cs="Times New Roman"/>
          <w:szCs w:val="28"/>
          <w:lang w:eastAsia="ru-RU"/>
        </w:rPr>
        <w:t>4</w:t>
      </w:r>
      <w:r w:rsidRPr="00CA132D">
        <w:rPr>
          <w:rFonts w:eastAsia="Times New Roman" w:cs="Times New Roman"/>
          <w:szCs w:val="28"/>
          <w:lang w:eastAsia="ru-RU"/>
        </w:rPr>
        <w:t>-2026 годах прогнозируемые темпы роста реальной заработной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платы работников (с учетом индекса потребительских цен) составят 10</w:t>
      </w:r>
      <w:r w:rsidR="00C07B77" w:rsidRPr="00CA132D">
        <w:rPr>
          <w:rFonts w:eastAsia="Times New Roman" w:cs="Times New Roman"/>
          <w:szCs w:val="28"/>
          <w:lang w:eastAsia="ru-RU"/>
        </w:rPr>
        <w:t>1,4</w:t>
      </w:r>
      <w:r w:rsidRPr="00CA132D">
        <w:rPr>
          <w:rFonts w:eastAsia="Times New Roman" w:cs="Times New Roman"/>
          <w:szCs w:val="28"/>
          <w:lang w:eastAsia="ru-RU"/>
        </w:rPr>
        <w:t>%,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10</w:t>
      </w:r>
      <w:r w:rsidR="00C07B77" w:rsidRPr="00CA132D">
        <w:rPr>
          <w:rFonts w:eastAsia="Times New Roman" w:cs="Times New Roman"/>
          <w:szCs w:val="28"/>
          <w:lang w:eastAsia="ru-RU"/>
        </w:rPr>
        <w:t>1,7</w:t>
      </w:r>
      <w:r w:rsidRPr="00CA132D">
        <w:rPr>
          <w:rFonts w:eastAsia="Times New Roman" w:cs="Times New Roman"/>
          <w:szCs w:val="28"/>
          <w:lang w:eastAsia="ru-RU"/>
        </w:rPr>
        <w:t>% и 101,</w:t>
      </w:r>
      <w:r w:rsidR="00C07B77" w:rsidRPr="00CA132D">
        <w:rPr>
          <w:rFonts w:eastAsia="Times New Roman" w:cs="Times New Roman"/>
          <w:szCs w:val="28"/>
          <w:lang w:eastAsia="ru-RU"/>
        </w:rPr>
        <w:t>8</w:t>
      </w:r>
      <w:r w:rsidRPr="00CA132D">
        <w:rPr>
          <w:rFonts w:eastAsia="Times New Roman" w:cs="Times New Roman"/>
          <w:szCs w:val="28"/>
          <w:lang w:eastAsia="ru-RU"/>
        </w:rPr>
        <w:t>% соответственно.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Среднемесячная номинальная начисленная заработная плата работников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организаций увеличится с </w:t>
      </w:r>
      <w:r w:rsidR="00C07B77" w:rsidRPr="00CA132D">
        <w:rPr>
          <w:rFonts w:eastAsia="Times New Roman" w:cs="Times New Roman"/>
          <w:szCs w:val="28"/>
          <w:lang w:eastAsia="ru-RU"/>
        </w:rPr>
        <w:t>26505,95</w:t>
      </w:r>
      <w:r w:rsidRPr="00CA132D">
        <w:rPr>
          <w:rFonts w:eastAsia="Times New Roman" w:cs="Times New Roman"/>
          <w:szCs w:val="28"/>
          <w:lang w:eastAsia="ru-RU"/>
        </w:rPr>
        <w:t xml:space="preserve"> рублей по оценке 2023 года до 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32213,18 </w:t>
      </w:r>
      <w:r w:rsidRPr="00CA132D">
        <w:rPr>
          <w:rFonts w:eastAsia="Times New Roman" w:cs="Times New Roman"/>
          <w:szCs w:val="28"/>
          <w:lang w:eastAsia="ru-RU"/>
        </w:rPr>
        <w:t>рублей по прогнозу к 2026 году.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Соответственно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рост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фонда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начисленной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заработной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платы</w:t>
      </w:r>
      <w:r w:rsidR="00C07B77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прогнозируется на уровне: 10</w:t>
      </w:r>
      <w:r w:rsidR="00482509" w:rsidRPr="00CA132D">
        <w:rPr>
          <w:rFonts w:eastAsia="Times New Roman" w:cs="Times New Roman"/>
          <w:szCs w:val="28"/>
          <w:lang w:eastAsia="ru-RU"/>
        </w:rPr>
        <w:t>5,1</w:t>
      </w:r>
      <w:r w:rsidRPr="00CA132D">
        <w:rPr>
          <w:rFonts w:eastAsia="Times New Roman" w:cs="Times New Roman"/>
          <w:szCs w:val="28"/>
          <w:lang w:eastAsia="ru-RU"/>
        </w:rPr>
        <w:t>% в 2024 году, 10</w:t>
      </w:r>
      <w:r w:rsidR="00482509" w:rsidRPr="00CA132D">
        <w:rPr>
          <w:rFonts w:eastAsia="Times New Roman" w:cs="Times New Roman"/>
          <w:szCs w:val="28"/>
          <w:lang w:eastAsia="ru-RU"/>
        </w:rPr>
        <w:t>4,5</w:t>
      </w:r>
      <w:r w:rsidRPr="00CA132D">
        <w:rPr>
          <w:rFonts w:eastAsia="Times New Roman" w:cs="Times New Roman"/>
          <w:szCs w:val="28"/>
          <w:lang w:eastAsia="ru-RU"/>
        </w:rPr>
        <w:t>% в 2025 году и 10</w:t>
      </w:r>
      <w:r w:rsidR="00482509" w:rsidRPr="00CA132D">
        <w:rPr>
          <w:rFonts w:eastAsia="Times New Roman" w:cs="Times New Roman"/>
          <w:szCs w:val="28"/>
          <w:lang w:eastAsia="ru-RU"/>
        </w:rPr>
        <w:t>4,7%</w:t>
      </w:r>
      <w:r w:rsidRPr="00CA132D">
        <w:rPr>
          <w:rFonts w:eastAsia="Times New Roman" w:cs="Times New Roman"/>
          <w:szCs w:val="28"/>
          <w:lang w:eastAsia="ru-RU"/>
        </w:rPr>
        <w:t xml:space="preserve"> в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2026 году.</w:t>
      </w:r>
    </w:p>
    <w:p w:rsidR="0058664F" w:rsidRPr="000969B9" w:rsidRDefault="0058664F" w:rsidP="0058664F">
      <w:pPr>
        <w:tabs>
          <w:tab w:val="num" w:pos="1080"/>
        </w:tabs>
      </w:pPr>
      <w:r>
        <w:t xml:space="preserve">Существуют риски недостижения необходимых темпов роста потребительского спроса. В Прогнозе его рост обеспечивается за счет роста доходов населения. Однако динамика оборота розничной торговли (2,25-3,05% в 2024-2026 гг.) - основного показателя, характеризующего потребительский спрос, - будет опережать темпы роста реальных располагаемых денежных доходов населения (1,4-1,8%). 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 xml:space="preserve">Среднегодовая численность населения 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района </w:t>
      </w:r>
      <w:r w:rsidRPr="00CA132D">
        <w:rPr>
          <w:rFonts w:eastAsia="Times New Roman" w:cs="Times New Roman"/>
          <w:szCs w:val="28"/>
          <w:lang w:eastAsia="ru-RU"/>
        </w:rPr>
        <w:t>по оценке на 2023 год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составит </w:t>
      </w:r>
      <w:r w:rsidR="00482509" w:rsidRPr="00CA132D">
        <w:rPr>
          <w:rFonts w:eastAsia="Times New Roman" w:cs="Times New Roman"/>
          <w:szCs w:val="28"/>
          <w:lang w:eastAsia="ru-RU"/>
        </w:rPr>
        <w:t>15,4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человек, что меньше численности населения в 2022 году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(</w:t>
      </w:r>
      <w:r w:rsidR="00482509" w:rsidRPr="00CA132D">
        <w:rPr>
          <w:rFonts w:eastAsia="Times New Roman" w:cs="Times New Roman"/>
          <w:szCs w:val="28"/>
          <w:lang w:eastAsia="ru-RU"/>
        </w:rPr>
        <w:t>15,8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человек) на 0,</w:t>
      </w:r>
      <w:r w:rsidR="00482509" w:rsidRPr="00CA132D">
        <w:rPr>
          <w:rFonts w:eastAsia="Times New Roman" w:cs="Times New Roman"/>
          <w:szCs w:val="28"/>
          <w:lang w:eastAsia="ru-RU"/>
        </w:rPr>
        <w:t>4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человек. Среднегодовая численность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населения 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района </w:t>
      </w:r>
      <w:r w:rsidRPr="00CA132D">
        <w:rPr>
          <w:rFonts w:eastAsia="Times New Roman" w:cs="Times New Roman"/>
          <w:szCs w:val="28"/>
          <w:lang w:eastAsia="ru-RU"/>
        </w:rPr>
        <w:t>в 2024-2026 годах прогнозируется со снижением до 1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4,5 </w:t>
      </w:r>
      <w:r w:rsidRPr="00CA132D">
        <w:rPr>
          <w:rFonts w:eastAsia="Times New Roman" w:cs="Times New Roman"/>
          <w:szCs w:val="28"/>
          <w:lang w:eastAsia="ru-RU"/>
        </w:rPr>
        <w:t xml:space="preserve">тыс. человек в 2026 году, или на </w:t>
      </w:r>
      <w:r w:rsidR="00482509" w:rsidRPr="00CA132D">
        <w:rPr>
          <w:rFonts w:eastAsia="Times New Roman" w:cs="Times New Roman"/>
          <w:szCs w:val="28"/>
          <w:lang w:eastAsia="ru-RU"/>
        </w:rPr>
        <w:t>0,9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 к 2023 году.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lastRenderedPageBreak/>
        <w:t>В 2024-2026 годах в условиях тренда на снижение общей численности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населения, 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также будет снижаться и </w:t>
      </w:r>
      <w:r w:rsidRPr="00CA132D">
        <w:rPr>
          <w:rFonts w:eastAsia="Times New Roman" w:cs="Times New Roman"/>
          <w:szCs w:val="28"/>
          <w:lang w:eastAsia="ru-RU"/>
        </w:rPr>
        <w:t>численность занятых в экономике. По прогнозу к 2026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году численность занятых в экономике 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сократится </w:t>
      </w:r>
      <w:r w:rsidRPr="00CA132D">
        <w:rPr>
          <w:rFonts w:eastAsia="Times New Roman" w:cs="Times New Roman"/>
          <w:szCs w:val="28"/>
          <w:lang w:eastAsia="ru-RU"/>
        </w:rPr>
        <w:t xml:space="preserve"> относительно оценки 2023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года до </w:t>
      </w:r>
      <w:r w:rsidR="00482509" w:rsidRPr="00CA132D">
        <w:rPr>
          <w:rFonts w:eastAsia="Times New Roman" w:cs="Times New Roman"/>
          <w:szCs w:val="28"/>
          <w:lang w:eastAsia="ru-RU"/>
        </w:rPr>
        <w:t>5,7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человек, или на </w:t>
      </w:r>
      <w:r w:rsidR="00482509" w:rsidRPr="00CA132D">
        <w:rPr>
          <w:rFonts w:eastAsia="Times New Roman" w:cs="Times New Roman"/>
          <w:szCs w:val="28"/>
          <w:lang w:eastAsia="ru-RU"/>
        </w:rPr>
        <w:t>0,2</w:t>
      </w:r>
      <w:r w:rsidRPr="00CA132D">
        <w:rPr>
          <w:rFonts w:eastAsia="Times New Roman" w:cs="Times New Roman"/>
          <w:szCs w:val="28"/>
          <w:lang w:eastAsia="ru-RU"/>
        </w:rPr>
        <w:t xml:space="preserve"> тыс. человек.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 xml:space="preserve">Численность безработных, зарегистрированных в </w:t>
      </w:r>
      <w:r w:rsidR="00482509" w:rsidRPr="00CA132D">
        <w:rPr>
          <w:rFonts w:eastAsia="Times New Roman" w:cs="Times New Roman"/>
          <w:szCs w:val="28"/>
          <w:lang w:eastAsia="ru-RU"/>
        </w:rPr>
        <w:t>центре занятости населения Нолинского района</w:t>
      </w:r>
      <w:r w:rsidR="009A548F" w:rsidRPr="00CA132D">
        <w:rPr>
          <w:rFonts w:eastAsia="Times New Roman" w:cs="Times New Roman"/>
          <w:szCs w:val="28"/>
          <w:lang w:eastAsia="ru-RU"/>
        </w:rPr>
        <w:t>,</w:t>
      </w:r>
      <w:r w:rsidRPr="00CA132D">
        <w:rPr>
          <w:rFonts w:eastAsia="Times New Roman" w:cs="Times New Roman"/>
          <w:szCs w:val="28"/>
          <w:lang w:eastAsia="ru-RU"/>
        </w:rPr>
        <w:t xml:space="preserve"> на конец 2023 года составит, по</w:t>
      </w:r>
      <w:r w:rsidR="00482509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ожидаемой оценке, </w:t>
      </w:r>
      <w:r w:rsidR="009A548F" w:rsidRPr="00CA132D">
        <w:rPr>
          <w:rFonts w:eastAsia="Times New Roman" w:cs="Times New Roman"/>
          <w:szCs w:val="28"/>
          <w:lang w:eastAsia="ru-RU"/>
        </w:rPr>
        <w:t>133</w:t>
      </w:r>
      <w:r w:rsidRPr="00CA132D">
        <w:rPr>
          <w:rFonts w:eastAsia="Times New Roman" w:cs="Times New Roman"/>
          <w:szCs w:val="28"/>
          <w:lang w:eastAsia="ru-RU"/>
        </w:rPr>
        <w:t xml:space="preserve"> человек</w:t>
      </w:r>
      <w:r w:rsidR="009A548F" w:rsidRPr="00CA132D">
        <w:rPr>
          <w:rFonts w:eastAsia="Times New Roman" w:cs="Times New Roman"/>
          <w:szCs w:val="28"/>
          <w:lang w:eastAsia="ru-RU"/>
        </w:rPr>
        <w:t>а</w:t>
      </w:r>
      <w:r w:rsidRPr="00CA132D">
        <w:rPr>
          <w:rFonts w:eastAsia="Times New Roman" w:cs="Times New Roman"/>
          <w:szCs w:val="28"/>
          <w:lang w:eastAsia="ru-RU"/>
        </w:rPr>
        <w:t xml:space="preserve">. </w:t>
      </w:r>
      <w:r w:rsidR="004C65A5" w:rsidRPr="00CA132D">
        <w:rPr>
          <w:rFonts w:eastAsia="Times New Roman" w:cs="Times New Roman"/>
          <w:szCs w:val="28"/>
          <w:lang w:eastAsia="ru-RU"/>
        </w:rPr>
        <w:t xml:space="preserve">В течение 2024-2026 годов уровень зарегистрированной безработицы будет постепенно снижаться, с 2,2% по оценке 2023 года до 1,9%  по прогнозу 2026 года. </w:t>
      </w:r>
      <w:r w:rsidRPr="00CA132D">
        <w:rPr>
          <w:rFonts w:eastAsia="Times New Roman" w:cs="Times New Roman"/>
          <w:szCs w:val="28"/>
          <w:lang w:eastAsia="ru-RU"/>
        </w:rPr>
        <w:t>Согласно базовому варианту прогноза</w:t>
      </w:r>
      <w:r w:rsidR="009A548F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численность безработных к концу 2026 года </w:t>
      </w:r>
      <w:r w:rsidR="004C65A5" w:rsidRPr="00CA132D">
        <w:rPr>
          <w:rFonts w:eastAsia="Times New Roman" w:cs="Times New Roman"/>
          <w:szCs w:val="28"/>
          <w:lang w:eastAsia="ru-RU"/>
        </w:rPr>
        <w:t>снизится до 121 человека</w:t>
      </w:r>
      <w:r w:rsidRPr="00CA132D">
        <w:rPr>
          <w:rFonts w:eastAsia="Times New Roman" w:cs="Times New Roman"/>
          <w:szCs w:val="28"/>
          <w:lang w:eastAsia="ru-RU"/>
        </w:rPr>
        <w:t>.</w:t>
      </w:r>
    </w:p>
    <w:p w:rsidR="00833D8A" w:rsidRPr="00CA132D" w:rsidRDefault="00833D8A" w:rsidP="00CA132D">
      <w:pPr>
        <w:rPr>
          <w:rFonts w:eastAsia="Times New Roman" w:cs="Times New Roman"/>
          <w:szCs w:val="28"/>
          <w:lang w:eastAsia="ru-RU"/>
        </w:rPr>
      </w:pPr>
      <w:r w:rsidRPr="00CA132D">
        <w:rPr>
          <w:rFonts w:eastAsia="Times New Roman" w:cs="Times New Roman"/>
          <w:szCs w:val="28"/>
          <w:lang w:eastAsia="ru-RU"/>
        </w:rPr>
        <w:t>Таким образом, анализ большинства показателей базового варианта</w:t>
      </w:r>
      <w:r w:rsidR="00CA132D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 xml:space="preserve">прогноза, характеризующих социально-экономическое развитие </w:t>
      </w:r>
      <w:r w:rsidR="00CA132D" w:rsidRPr="00CA132D">
        <w:rPr>
          <w:rFonts w:eastAsia="Times New Roman" w:cs="Times New Roman"/>
          <w:szCs w:val="28"/>
          <w:lang w:eastAsia="ru-RU"/>
        </w:rPr>
        <w:t xml:space="preserve">Нолинского района в </w:t>
      </w:r>
      <w:r w:rsidRPr="00CA132D">
        <w:rPr>
          <w:rFonts w:eastAsia="Times New Roman" w:cs="Times New Roman"/>
          <w:szCs w:val="28"/>
          <w:lang w:eastAsia="ru-RU"/>
        </w:rPr>
        <w:t>2024-2026 годах, свидетельствует об умеренных темпах роста</w:t>
      </w:r>
      <w:r w:rsidR="00CA132D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экономики и позитивных тенденциях формирования налогооблагаемой базы и</w:t>
      </w:r>
      <w:r w:rsidR="00CA132D" w:rsidRPr="00CA132D">
        <w:rPr>
          <w:rFonts w:eastAsia="Times New Roman" w:cs="Times New Roman"/>
          <w:szCs w:val="28"/>
          <w:lang w:eastAsia="ru-RU"/>
        </w:rPr>
        <w:t xml:space="preserve"> поступлений в бюджетную систему района</w:t>
      </w:r>
      <w:r w:rsidRPr="00CA132D">
        <w:rPr>
          <w:rFonts w:eastAsia="Times New Roman" w:cs="Times New Roman"/>
          <w:szCs w:val="28"/>
          <w:lang w:eastAsia="ru-RU"/>
        </w:rPr>
        <w:t>, несмотря на негативное влияние</w:t>
      </w:r>
      <w:r w:rsidR="00CA132D" w:rsidRPr="00CA132D">
        <w:rPr>
          <w:rFonts w:eastAsia="Times New Roman" w:cs="Times New Roman"/>
          <w:szCs w:val="28"/>
          <w:lang w:eastAsia="ru-RU"/>
        </w:rPr>
        <w:t xml:space="preserve"> </w:t>
      </w:r>
      <w:r w:rsidRPr="00CA132D">
        <w:rPr>
          <w:rFonts w:eastAsia="Times New Roman" w:cs="Times New Roman"/>
          <w:szCs w:val="28"/>
          <w:lang w:eastAsia="ru-RU"/>
        </w:rPr>
        <w:t>внешних и внутренних экономических факторов.</w:t>
      </w:r>
    </w:p>
    <w:p w:rsidR="005464EF" w:rsidRDefault="00796A0D" w:rsidP="0058664F">
      <w:pPr>
        <w:shd w:val="clear" w:color="auto" w:fill="FFFFFF"/>
        <w:suppressAutoHyphens/>
        <w:spacing w:before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 xml:space="preserve">3. </w:t>
      </w:r>
      <w:r w:rsidR="00216365" w:rsidRPr="00EC6037">
        <w:rPr>
          <w:rFonts w:eastAsia="Times New Roman" w:cs="Times New Roman"/>
          <w:b/>
          <w:szCs w:val="28"/>
          <w:lang w:eastAsia="ru-RU"/>
        </w:rPr>
        <w:t>Основные параметры</w:t>
      </w:r>
      <w:r w:rsidR="00250D97" w:rsidRPr="00EC6037">
        <w:rPr>
          <w:rFonts w:eastAsia="Times New Roman" w:cs="Times New Roman"/>
          <w:b/>
          <w:szCs w:val="28"/>
          <w:lang w:eastAsia="ru-RU"/>
        </w:rPr>
        <w:t xml:space="preserve"> и</w:t>
      </w:r>
      <w:r w:rsidR="00EC6ECF" w:rsidRPr="00EC6037">
        <w:rPr>
          <w:rFonts w:eastAsia="Times New Roman" w:cs="Times New Roman"/>
          <w:b/>
          <w:szCs w:val="28"/>
          <w:lang w:eastAsia="ru-RU"/>
        </w:rPr>
        <w:t xml:space="preserve"> характеристики</w:t>
      </w:r>
      <w:r w:rsidR="00833D8A">
        <w:rPr>
          <w:rFonts w:eastAsia="Times New Roman" w:cs="Times New Roman"/>
          <w:b/>
          <w:szCs w:val="28"/>
          <w:lang w:eastAsia="ru-RU"/>
        </w:rPr>
        <w:t xml:space="preserve"> </w:t>
      </w:r>
      <w:r w:rsidR="00C076B6" w:rsidRPr="00EC6037">
        <w:rPr>
          <w:rFonts w:eastAsia="Times New Roman" w:cs="Times New Roman"/>
          <w:b/>
          <w:szCs w:val="28"/>
          <w:lang w:eastAsia="ru-RU"/>
        </w:rPr>
        <w:t>бюджета</w:t>
      </w:r>
    </w:p>
    <w:p w:rsidR="00F86D77" w:rsidRPr="00EC6037" w:rsidRDefault="00157D79" w:rsidP="00487D9B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 w:rsidR="00EC6037">
        <w:rPr>
          <w:rFonts w:eastAsia="Times New Roman" w:cs="Times New Roman"/>
          <w:b/>
          <w:szCs w:val="28"/>
          <w:lang w:eastAsia="ru-RU"/>
        </w:rPr>
        <w:t>2</w:t>
      </w:r>
      <w:r w:rsidR="00EF38D9">
        <w:rPr>
          <w:rFonts w:eastAsia="Times New Roman" w:cs="Times New Roman"/>
          <w:b/>
          <w:szCs w:val="28"/>
          <w:lang w:eastAsia="ru-RU"/>
        </w:rPr>
        <w:t>4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 w:rsidR="00EF38D9">
        <w:rPr>
          <w:rFonts w:eastAsia="Times New Roman" w:cs="Times New Roman"/>
          <w:b/>
          <w:szCs w:val="28"/>
          <w:lang w:eastAsia="ru-RU"/>
        </w:rPr>
        <w:t>6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E76A1" w:rsidRPr="005464EF" w:rsidRDefault="005C13C6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 w:bidi="en-US"/>
        </w:rPr>
      </w:pPr>
      <w:r w:rsidRPr="00473B63">
        <w:rPr>
          <w:rFonts w:eastAsia="Times New Roman" w:cs="Times New Roman"/>
          <w:b/>
          <w:szCs w:val="28"/>
          <w:lang w:eastAsia="ru-RU" w:bidi="en-US"/>
        </w:rPr>
        <w:t>3.1.</w:t>
      </w:r>
      <w:r w:rsidR="00EF38D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</w:t>
      </w:r>
      <w:r w:rsidR="005D3DDA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="00EF38D9">
        <w:rPr>
          <w:rFonts w:eastAsia="Times New Roman" w:cs="Times New Roman"/>
          <w:szCs w:val="28"/>
          <w:lang w:eastAsia="ru-RU" w:bidi="en-US"/>
        </w:rPr>
        <w:t xml:space="preserve"> </w:t>
      </w:r>
      <w:r w:rsidR="005464EF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="00127904" w:rsidRPr="00473B63">
        <w:rPr>
          <w:rFonts w:eastAsia="Times New Roman" w:cs="Times New Roman"/>
          <w:szCs w:val="28"/>
          <w:lang w:eastAsia="ru-RU" w:bidi="en-US"/>
        </w:rPr>
        <w:t>на 20</w:t>
      </w:r>
      <w:r w:rsidR="0010479A" w:rsidRPr="00473B63">
        <w:rPr>
          <w:rFonts w:eastAsia="Times New Roman" w:cs="Times New Roman"/>
          <w:szCs w:val="28"/>
          <w:lang w:eastAsia="ru-RU" w:bidi="en-US"/>
        </w:rPr>
        <w:t>2</w:t>
      </w:r>
      <w:r w:rsidR="00EF38D9">
        <w:rPr>
          <w:rFonts w:eastAsia="Times New Roman" w:cs="Times New Roman"/>
          <w:szCs w:val="28"/>
          <w:lang w:eastAsia="ru-RU" w:bidi="en-US"/>
        </w:rPr>
        <w:t>4</w:t>
      </w:r>
      <w:r w:rsidR="00127904" w:rsidRPr="00473B63">
        <w:rPr>
          <w:rFonts w:eastAsia="Times New Roman" w:cs="Times New Roman"/>
          <w:szCs w:val="28"/>
          <w:lang w:eastAsia="ru-RU" w:bidi="en-US"/>
        </w:rPr>
        <w:t>-202</w:t>
      </w:r>
      <w:r w:rsidR="00EF38D9">
        <w:rPr>
          <w:rFonts w:eastAsia="Times New Roman" w:cs="Times New Roman"/>
          <w:szCs w:val="28"/>
          <w:lang w:eastAsia="ru-RU" w:bidi="en-US"/>
        </w:rPr>
        <w:t>6</w:t>
      </w:r>
      <w:r w:rsidR="00127904"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 w:rsidR="00EA7136"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="00127904"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</w:t>
      </w:r>
      <w:r w:rsidR="00EF38D9">
        <w:rPr>
          <w:rFonts w:eastAsia="Times New Roman" w:cs="Times New Roman"/>
          <w:szCs w:val="28"/>
          <w:lang w:eastAsia="ru-RU" w:bidi="en-US"/>
        </w:rPr>
        <w:t xml:space="preserve"> </w:t>
      </w:r>
      <w:r w:rsidR="00127904" w:rsidRPr="00B178BF">
        <w:rPr>
          <w:rFonts w:eastAsia="Times New Roman" w:cs="Times New Roman"/>
          <w:szCs w:val="28"/>
          <w:lang w:eastAsia="ru-RU" w:bidi="en-US"/>
        </w:rPr>
        <w:t>20</w:t>
      </w:r>
      <w:r w:rsidR="00473B63" w:rsidRPr="00B178BF">
        <w:rPr>
          <w:rFonts w:eastAsia="Times New Roman" w:cs="Times New Roman"/>
          <w:szCs w:val="28"/>
          <w:lang w:eastAsia="ru-RU" w:bidi="en-US"/>
        </w:rPr>
        <w:t>2</w:t>
      </w:r>
      <w:r w:rsidR="00EF38D9">
        <w:rPr>
          <w:rFonts w:eastAsia="Times New Roman" w:cs="Times New Roman"/>
          <w:szCs w:val="28"/>
          <w:lang w:eastAsia="ru-RU" w:bidi="en-US"/>
        </w:rPr>
        <w:t>3</w:t>
      </w:r>
      <w:r w:rsidR="00127904" w:rsidRPr="00B178BF">
        <w:rPr>
          <w:rFonts w:eastAsia="Times New Roman" w:cs="Times New Roman"/>
          <w:szCs w:val="28"/>
          <w:lang w:eastAsia="ru-RU" w:bidi="en-US"/>
        </w:rPr>
        <w:t xml:space="preserve"> года</w:t>
      </w:r>
      <w:r w:rsidR="00EA7136" w:rsidRPr="00EA7136">
        <w:t xml:space="preserve"> </w:t>
      </w:r>
      <w:r w:rsidR="00EA7136">
        <w:t>главным образом по причине снижения планируемого объема безвозмездных поступлений.</w:t>
      </w:r>
      <w:r w:rsidR="00EA7136" w:rsidRPr="00EA7136">
        <w:t xml:space="preserve"> </w:t>
      </w:r>
      <w:r w:rsidR="00EA7136">
        <w:t xml:space="preserve">Одновременно прогнозируется увеличение доли собственных доходов (налоговых и неналоговых) в общем объеме поступлений в бюджет с 27,7% по оценке 2023 года до 31,4% в 2024 году и </w:t>
      </w:r>
      <w:r w:rsidR="0000047D">
        <w:t>в среднем до 34,9% в плановом периоде</w:t>
      </w:r>
      <w:r w:rsidR="00EA7136">
        <w:t>.</w:t>
      </w:r>
    </w:p>
    <w:p w:rsidR="00F86D77" w:rsidRDefault="00127904" w:rsidP="003A7DA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 xml:space="preserve">Основные параметры </w:t>
      </w:r>
      <w:r w:rsidR="00532A8F" w:rsidRPr="00473B63">
        <w:rPr>
          <w:rFonts w:eastAsia="Times New Roman" w:cs="Times New Roman"/>
          <w:szCs w:val="28"/>
          <w:lang w:eastAsia="ru-RU" w:bidi="en-US"/>
        </w:rPr>
        <w:t>бюджета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в 20</w:t>
      </w:r>
      <w:r w:rsidR="00473B63" w:rsidRPr="00473B63">
        <w:rPr>
          <w:rFonts w:eastAsia="Times New Roman" w:cs="Times New Roman"/>
          <w:szCs w:val="28"/>
          <w:lang w:eastAsia="ru-RU" w:bidi="en-US"/>
        </w:rPr>
        <w:t>2</w:t>
      </w:r>
      <w:r w:rsidR="00EF38D9">
        <w:rPr>
          <w:rFonts w:eastAsia="Times New Roman" w:cs="Times New Roman"/>
          <w:szCs w:val="28"/>
          <w:lang w:eastAsia="ru-RU" w:bidi="en-US"/>
        </w:rPr>
        <w:t>3</w:t>
      </w:r>
      <w:r w:rsidR="00532A8F" w:rsidRPr="00473B63">
        <w:rPr>
          <w:rFonts w:eastAsia="Times New Roman" w:cs="Times New Roman"/>
          <w:szCs w:val="28"/>
          <w:lang w:eastAsia="ru-RU" w:bidi="en-US"/>
        </w:rPr>
        <w:t>-</w:t>
      </w:r>
      <w:r w:rsidRPr="00473B63">
        <w:rPr>
          <w:rFonts w:eastAsia="Times New Roman" w:cs="Times New Roman"/>
          <w:szCs w:val="28"/>
          <w:lang w:eastAsia="ru-RU" w:bidi="en-US"/>
        </w:rPr>
        <w:t>202</w:t>
      </w:r>
      <w:r w:rsidR="00EF38D9">
        <w:rPr>
          <w:rFonts w:eastAsia="Times New Roman" w:cs="Times New Roman"/>
          <w:szCs w:val="28"/>
          <w:lang w:eastAsia="ru-RU" w:bidi="en-US"/>
        </w:rPr>
        <w:t>6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годах представлены в таблице</w:t>
      </w:r>
      <w:r w:rsidR="00260F25" w:rsidRPr="00473B63">
        <w:rPr>
          <w:rFonts w:eastAsia="Times New Roman" w:cs="Times New Roman"/>
          <w:szCs w:val="28"/>
          <w:lang w:eastAsia="ru-RU" w:bidi="en-US"/>
        </w:rPr>
        <w:t>:</w:t>
      </w:r>
    </w:p>
    <w:p w:rsidR="00F73953" w:rsidRDefault="00F73953" w:rsidP="00FA6A68">
      <w:pPr>
        <w:suppressAutoHyphens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 w:bidi="en-US"/>
        </w:rPr>
      </w:pPr>
      <w:r w:rsidRPr="00FD53CB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9059" w:type="dxa"/>
        <w:jc w:val="center"/>
        <w:tblInd w:w="93" w:type="dxa"/>
        <w:tblLook w:val="04A0"/>
      </w:tblPr>
      <w:tblGrid>
        <w:gridCol w:w="3587"/>
        <w:gridCol w:w="1357"/>
        <w:gridCol w:w="1402"/>
        <w:gridCol w:w="1315"/>
        <w:gridCol w:w="1398"/>
      </w:tblGrid>
      <w:tr w:rsidR="0000047D" w:rsidRPr="0000047D" w:rsidTr="0000047D">
        <w:trPr>
          <w:trHeight w:val="57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00047D" w:rsidRPr="0000047D" w:rsidTr="0000047D">
        <w:trPr>
          <w:trHeight w:val="174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464241,3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431769,2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403709,3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421367,5</w:t>
            </w:r>
          </w:p>
        </w:tc>
      </w:tr>
      <w:tr w:rsidR="0000047D" w:rsidRPr="0000047D" w:rsidTr="0000047D">
        <w:trPr>
          <w:trHeight w:val="221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128755,4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135594,9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141581,8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146413,3</w:t>
            </w:r>
          </w:p>
        </w:tc>
      </w:tr>
      <w:tr w:rsidR="0000047D" w:rsidRPr="0000047D" w:rsidTr="0000047D">
        <w:trPr>
          <w:trHeight w:val="221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335485,9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296174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262128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274954</w:t>
            </w:r>
          </w:p>
        </w:tc>
      </w:tr>
      <w:tr w:rsidR="0000047D" w:rsidRPr="0000047D" w:rsidTr="0000047D">
        <w:trPr>
          <w:trHeight w:val="124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474715,9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437014,7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403709,3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421367,5</w:t>
            </w:r>
          </w:p>
        </w:tc>
      </w:tr>
      <w:tr w:rsidR="0000047D" w:rsidRPr="0000047D" w:rsidTr="0000047D">
        <w:trPr>
          <w:trHeight w:val="157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-10474,6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-5245,5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47D" w:rsidRPr="0000047D" w:rsidRDefault="0000047D" w:rsidP="0000047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4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43F80" w:rsidRDefault="00A43F80" w:rsidP="00267F4F">
      <w:pPr>
        <w:suppressAutoHyphens/>
        <w:autoSpaceDE w:val="0"/>
        <w:autoSpaceDN w:val="0"/>
        <w:adjustRightInd w:val="0"/>
        <w:spacing w:before="120" w:after="120"/>
      </w:pPr>
      <w:r>
        <w:t>В 2024 году бюджет Нолинского муниципального района предусмотрен с дефицитом в объеме 5245,5 тыс. рублей, источниками финансирования которого являются:</w:t>
      </w:r>
    </w:p>
    <w:tbl>
      <w:tblPr>
        <w:tblStyle w:val="af"/>
        <w:tblW w:w="0" w:type="auto"/>
        <w:tblInd w:w="250" w:type="dxa"/>
        <w:tblLook w:val="04A0"/>
      </w:tblPr>
      <w:tblGrid>
        <w:gridCol w:w="2126"/>
        <w:gridCol w:w="6946"/>
      </w:tblGrid>
      <w:tr w:rsidR="00A43F80" w:rsidTr="00267F4F">
        <w:tc>
          <w:tcPr>
            <w:tcW w:w="2126" w:type="dxa"/>
          </w:tcPr>
          <w:p w:rsidR="00A43F80" w:rsidRPr="00267F4F" w:rsidRDefault="00A43F80" w:rsidP="00FA6A68">
            <w:pPr>
              <w:suppressAutoHyphens/>
              <w:autoSpaceDE w:val="0"/>
              <w:autoSpaceDN w:val="0"/>
              <w:adjustRightInd w:val="0"/>
              <w:spacing w:before="120"/>
              <w:ind w:firstLine="0"/>
              <w:rPr>
                <w:b/>
                <w:sz w:val="20"/>
                <w:szCs w:val="20"/>
                <w:lang w:val="en-US"/>
              </w:rPr>
            </w:pPr>
            <w:r w:rsidRPr="00267F4F">
              <w:rPr>
                <w:b/>
                <w:sz w:val="20"/>
                <w:szCs w:val="20"/>
              </w:rPr>
              <w:t>3000</w:t>
            </w:r>
            <w:r w:rsidR="00267F4F" w:rsidRPr="00267F4F">
              <w:rPr>
                <w:b/>
                <w:sz w:val="20"/>
                <w:szCs w:val="20"/>
              </w:rPr>
              <w:t xml:space="preserve"> </w:t>
            </w:r>
            <w:r w:rsidR="00267F4F" w:rsidRPr="00267F4F">
              <w:rPr>
                <w:b/>
                <w:sz w:val="20"/>
                <w:szCs w:val="20"/>
                <w:lang w:val="en-US"/>
              </w:rPr>
              <w:t>тыс. рублей</w:t>
            </w:r>
          </w:p>
        </w:tc>
        <w:tc>
          <w:tcPr>
            <w:tcW w:w="6946" w:type="dxa"/>
          </w:tcPr>
          <w:p w:rsidR="00A43F80" w:rsidRPr="00A43F80" w:rsidRDefault="00A43F80" w:rsidP="00FA6A68">
            <w:pPr>
              <w:suppressAutoHyphens/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  <w:szCs w:val="20"/>
              </w:rPr>
            </w:pPr>
            <w:r w:rsidRPr="00A43F80">
              <w:rPr>
                <w:sz w:val="20"/>
                <w:szCs w:val="20"/>
              </w:rPr>
              <w:t>ожидаемые остатки средств на едином счете бюджета по итогам 2023 года</w:t>
            </w:r>
          </w:p>
        </w:tc>
      </w:tr>
      <w:tr w:rsidR="00A43F80" w:rsidTr="00267F4F">
        <w:tc>
          <w:tcPr>
            <w:tcW w:w="2126" w:type="dxa"/>
          </w:tcPr>
          <w:p w:rsidR="00A43F80" w:rsidRPr="00267F4F" w:rsidRDefault="00A43F80" w:rsidP="00FA6A68">
            <w:pPr>
              <w:suppressAutoHyphens/>
              <w:autoSpaceDE w:val="0"/>
              <w:autoSpaceDN w:val="0"/>
              <w:adjustRightInd w:val="0"/>
              <w:spacing w:before="120"/>
              <w:ind w:firstLine="0"/>
              <w:rPr>
                <w:b/>
                <w:sz w:val="20"/>
                <w:szCs w:val="20"/>
                <w:lang w:val="en-US"/>
              </w:rPr>
            </w:pPr>
            <w:r w:rsidRPr="00267F4F">
              <w:rPr>
                <w:b/>
                <w:sz w:val="20"/>
                <w:szCs w:val="20"/>
              </w:rPr>
              <w:t>2245,5</w:t>
            </w:r>
            <w:r w:rsidR="00267F4F" w:rsidRPr="00267F4F">
              <w:rPr>
                <w:b/>
                <w:sz w:val="20"/>
                <w:szCs w:val="20"/>
              </w:rPr>
              <w:t xml:space="preserve"> тыс. </w:t>
            </w:r>
            <w:r w:rsidR="00267F4F" w:rsidRPr="00267F4F">
              <w:rPr>
                <w:b/>
                <w:sz w:val="20"/>
                <w:szCs w:val="20"/>
                <w:lang w:val="en-US"/>
              </w:rPr>
              <w:t>рублей</w:t>
            </w:r>
          </w:p>
        </w:tc>
        <w:tc>
          <w:tcPr>
            <w:tcW w:w="6946" w:type="dxa"/>
          </w:tcPr>
          <w:p w:rsidR="00A43F80" w:rsidRPr="00A43F80" w:rsidRDefault="00A43F80" w:rsidP="00FA6A68">
            <w:pPr>
              <w:suppressAutoHyphens/>
              <w:autoSpaceDE w:val="0"/>
              <w:autoSpaceDN w:val="0"/>
              <w:adjustRightInd w:val="0"/>
              <w:spacing w:before="120"/>
              <w:ind w:firstLine="0"/>
              <w:rPr>
                <w:sz w:val="20"/>
                <w:szCs w:val="20"/>
              </w:rPr>
            </w:pPr>
            <w:r w:rsidRPr="00A43F80">
              <w:rPr>
                <w:sz w:val="20"/>
                <w:szCs w:val="20"/>
              </w:rPr>
              <w:t>привлечение кредитов кредитных организаций</w:t>
            </w:r>
          </w:p>
        </w:tc>
      </w:tr>
    </w:tbl>
    <w:p w:rsidR="003A7DA9" w:rsidRDefault="00267F4F" w:rsidP="00FA6A68">
      <w:pPr>
        <w:suppressAutoHyphens/>
        <w:autoSpaceDE w:val="0"/>
        <w:autoSpaceDN w:val="0"/>
        <w:adjustRightInd w:val="0"/>
        <w:spacing w:before="120"/>
      </w:pPr>
      <w:r>
        <w:t xml:space="preserve">В 2025 и 2026 годах бюджет </w:t>
      </w:r>
      <w:r w:rsidR="003A7DA9" w:rsidRPr="003A7DA9">
        <w:t xml:space="preserve">района </w:t>
      </w:r>
      <w:r>
        <w:t xml:space="preserve">спрогнозирован </w:t>
      </w:r>
      <w:r w:rsidR="003A7DA9" w:rsidRPr="003A7DA9">
        <w:t>без дефицита.</w:t>
      </w:r>
    </w:p>
    <w:p w:rsidR="00D87A5C" w:rsidRPr="00D87A5C" w:rsidRDefault="003A7DA9" w:rsidP="00FA6A68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i/>
          <w:szCs w:val="28"/>
          <w:lang w:eastAsia="ru-RU" w:bidi="en-US"/>
        </w:rPr>
        <w:lastRenderedPageBreak/>
        <w:t xml:space="preserve"> </w:t>
      </w:r>
      <w:r w:rsidR="00D87A5C" w:rsidRPr="00630E53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в 202</w:t>
      </w:r>
      <w:r w:rsidR="0000047D">
        <w:rPr>
          <w:rFonts w:eastAsia="Times New Roman" w:cs="Times New Roman"/>
          <w:szCs w:val="28"/>
          <w:lang w:eastAsia="ru-RU" w:bidi="en-US"/>
        </w:rPr>
        <w:t>4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00047D">
        <w:rPr>
          <w:rFonts w:eastAsia="Times New Roman" w:cs="Times New Roman"/>
          <w:szCs w:val="28"/>
          <w:lang w:eastAsia="ru-RU" w:bidi="en-US"/>
        </w:rPr>
        <w:t xml:space="preserve">3 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года увеличиваются на </w:t>
      </w:r>
      <w:r w:rsidR="0000047D">
        <w:rPr>
          <w:rFonts w:eastAsia="Times New Roman" w:cs="Times New Roman"/>
          <w:szCs w:val="28"/>
          <w:lang w:eastAsia="ru-RU" w:bidi="en-US"/>
        </w:rPr>
        <w:t xml:space="preserve">6839,5 </w:t>
      </w:r>
      <w:r w:rsidR="00401BF2">
        <w:rPr>
          <w:rFonts w:eastAsia="Times New Roman" w:cs="Times New Roman"/>
          <w:szCs w:val="28"/>
          <w:lang w:eastAsia="ru-RU" w:bidi="en-US"/>
        </w:rPr>
        <w:t>тыс.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00047D">
        <w:rPr>
          <w:rFonts w:eastAsia="Times New Roman" w:cs="Times New Roman"/>
          <w:szCs w:val="28"/>
          <w:lang w:eastAsia="ru-RU" w:bidi="en-US"/>
        </w:rPr>
        <w:t>5,3</w:t>
      </w:r>
      <w:r w:rsidR="00D87A5C"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00047D">
        <w:rPr>
          <w:rFonts w:eastAsia="Times New Roman" w:cs="Times New Roman"/>
          <w:szCs w:val="28"/>
          <w:lang w:eastAsia="ru-RU" w:bidi="en-US"/>
        </w:rPr>
        <w:t>5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по отношению к 202</w:t>
      </w:r>
      <w:r w:rsidR="0000047D">
        <w:rPr>
          <w:rFonts w:eastAsia="Times New Roman" w:cs="Times New Roman"/>
          <w:szCs w:val="28"/>
          <w:lang w:eastAsia="ru-RU" w:bidi="en-US"/>
        </w:rPr>
        <w:t>4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году увеличиваются на </w:t>
      </w:r>
      <w:r w:rsidR="0092793F">
        <w:rPr>
          <w:rFonts w:eastAsia="Times New Roman" w:cs="Times New Roman"/>
          <w:szCs w:val="28"/>
          <w:lang w:eastAsia="ru-RU" w:bidi="en-US"/>
        </w:rPr>
        <w:t>5</w:t>
      </w:r>
      <w:r w:rsidR="0000047D">
        <w:rPr>
          <w:rFonts w:eastAsia="Times New Roman" w:cs="Times New Roman"/>
          <w:szCs w:val="28"/>
          <w:lang w:eastAsia="ru-RU" w:bidi="en-US"/>
        </w:rPr>
        <w:t>986,9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92793F">
        <w:rPr>
          <w:rFonts w:eastAsia="Times New Roman" w:cs="Times New Roman"/>
          <w:szCs w:val="28"/>
          <w:lang w:eastAsia="ru-RU" w:bidi="en-US"/>
        </w:rPr>
        <w:t>4,4</w:t>
      </w:r>
      <w:r w:rsidR="00D87A5C"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00047D">
        <w:rPr>
          <w:rFonts w:eastAsia="Times New Roman" w:cs="Times New Roman"/>
          <w:szCs w:val="28"/>
          <w:lang w:eastAsia="ru-RU" w:bidi="en-US"/>
        </w:rPr>
        <w:t xml:space="preserve">6 </w:t>
      </w:r>
      <w:r w:rsidR="00D87A5C" w:rsidRPr="00D87A5C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00047D">
        <w:rPr>
          <w:rFonts w:eastAsia="Times New Roman" w:cs="Times New Roman"/>
          <w:szCs w:val="28"/>
          <w:lang w:eastAsia="ru-RU" w:bidi="en-US"/>
        </w:rPr>
        <w:t>5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годом на 4</w:t>
      </w:r>
      <w:r w:rsidR="0000047D">
        <w:rPr>
          <w:rFonts w:eastAsia="Times New Roman" w:cs="Times New Roman"/>
          <w:szCs w:val="28"/>
          <w:lang w:eastAsia="ru-RU" w:bidi="en-US"/>
        </w:rPr>
        <w:t>831,5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00047D">
        <w:rPr>
          <w:rFonts w:eastAsia="Times New Roman" w:cs="Times New Roman"/>
          <w:szCs w:val="28"/>
          <w:lang w:eastAsia="ru-RU" w:bidi="en-US"/>
        </w:rPr>
        <w:t>3,4</w:t>
      </w:r>
      <w:r w:rsidR="00D87A5C"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D87A5C" w:rsidRPr="00D87A5C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По </w:t>
      </w:r>
      <w:r w:rsidR="0092793F"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равнению с оценкой 202</w:t>
      </w:r>
      <w:r w:rsidR="0000047D">
        <w:rPr>
          <w:rFonts w:eastAsia="Times New Roman" w:cs="Times New Roman"/>
          <w:szCs w:val="28"/>
          <w:lang w:eastAsia="ru-RU" w:bidi="en-US"/>
        </w:rPr>
        <w:t>3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года в 202</w:t>
      </w:r>
      <w:r w:rsidR="0000047D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630E53">
        <w:rPr>
          <w:rFonts w:eastAsia="Times New Roman" w:cs="Times New Roman"/>
          <w:i/>
          <w:szCs w:val="28"/>
          <w:lang w:eastAsia="ru-RU" w:bidi="en-US"/>
        </w:rPr>
        <w:t>безвозмездные поступления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у</w:t>
      </w:r>
      <w:r w:rsidR="005408C7">
        <w:rPr>
          <w:rFonts w:eastAsia="Times New Roman" w:cs="Times New Roman"/>
          <w:szCs w:val="28"/>
          <w:lang w:eastAsia="ru-RU" w:bidi="en-US"/>
        </w:rPr>
        <w:t xml:space="preserve">меньшаются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на </w:t>
      </w:r>
      <w:r w:rsidR="005408C7">
        <w:rPr>
          <w:rFonts w:eastAsia="Times New Roman" w:cs="Times New Roman"/>
          <w:szCs w:val="28"/>
          <w:lang w:eastAsia="ru-RU" w:bidi="en-US"/>
        </w:rPr>
        <w:t>39311,9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(или на </w:t>
      </w:r>
      <w:r w:rsidR="005408C7">
        <w:rPr>
          <w:rFonts w:eastAsia="Times New Roman" w:cs="Times New Roman"/>
          <w:szCs w:val="28"/>
          <w:lang w:eastAsia="ru-RU" w:bidi="en-US"/>
        </w:rPr>
        <w:t>11,7</w:t>
      </w:r>
      <w:r w:rsidRPr="00D87A5C">
        <w:rPr>
          <w:rFonts w:eastAsia="Times New Roman" w:cs="Times New Roman"/>
          <w:szCs w:val="28"/>
          <w:lang w:eastAsia="ru-RU" w:bidi="en-US"/>
        </w:rPr>
        <w:t>%), в 202</w:t>
      </w:r>
      <w:r w:rsidR="005408C7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снижаются по</w:t>
      </w:r>
      <w:r w:rsidR="005408C7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>сравнению с 202</w:t>
      </w:r>
      <w:r w:rsidR="005408C7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5408C7">
        <w:rPr>
          <w:rFonts w:eastAsia="Times New Roman" w:cs="Times New Roman"/>
          <w:szCs w:val="28"/>
          <w:lang w:eastAsia="ru-RU" w:bidi="en-US"/>
        </w:rPr>
        <w:t>34046,8</w:t>
      </w:r>
      <w:r w:rsidR="0092793F">
        <w:rPr>
          <w:rFonts w:eastAsia="Times New Roman" w:cs="Times New Roman"/>
          <w:szCs w:val="28"/>
          <w:lang w:eastAsia="ru-RU" w:bidi="en-US"/>
        </w:rPr>
        <w:t xml:space="preserve"> тыс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5408C7">
        <w:rPr>
          <w:rFonts w:eastAsia="Times New Roman" w:cs="Times New Roman"/>
          <w:szCs w:val="28"/>
          <w:lang w:eastAsia="ru-RU" w:bidi="en-US"/>
        </w:rPr>
        <w:t>11,5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%), в </w:t>
      </w:r>
      <w:r w:rsidR="00A97899">
        <w:rPr>
          <w:rFonts w:eastAsia="Times New Roman" w:cs="Times New Roman"/>
          <w:szCs w:val="28"/>
          <w:lang w:eastAsia="ru-RU" w:bidi="en-US"/>
        </w:rPr>
        <w:t>2</w:t>
      </w:r>
      <w:r w:rsidRPr="00D87A5C">
        <w:rPr>
          <w:rFonts w:eastAsia="Times New Roman" w:cs="Times New Roman"/>
          <w:szCs w:val="28"/>
          <w:lang w:eastAsia="ru-RU" w:bidi="en-US"/>
        </w:rPr>
        <w:t>02</w:t>
      </w:r>
      <w:r w:rsidR="005408C7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5408C7">
        <w:rPr>
          <w:rFonts w:eastAsia="Times New Roman" w:cs="Times New Roman"/>
          <w:szCs w:val="28"/>
          <w:lang w:eastAsia="ru-RU" w:bidi="en-US"/>
        </w:rPr>
        <w:t xml:space="preserve">увеличиваются </w:t>
      </w:r>
      <w:r w:rsidRPr="00D87A5C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5408C7">
        <w:rPr>
          <w:rFonts w:eastAsia="Times New Roman" w:cs="Times New Roman"/>
          <w:szCs w:val="28"/>
          <w:lang w:eastAsia="ru-RU" w:bidi="en-US"/>
        </w:rPr>
        <w:t>5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5408C7">
        <w:rPr>
          <w:rFonts w:eastAsia="Times New Roman" w:cs="Times New Roman"/>
          <w:szCs w:val="28"/>
          <w:lang w:eastAsia="ru-RU" w:bidi="en-US"/>
        </w:rPr>
        <w:t>12826,7 т</w:t>
      </w:r>
      <w:r w:rsidR="00456B7B">
        <w:rPr>
          <w:rFonts w:eastAsia="Times New Roman" w:cs="Times New Roman"/>
          <w:szCs w:val="28"/>
          <w:lang w:eastAsia="ru-RU" w:bidi="en-US"/>
        </w:rPr>
        <w:t>ыс</w:t>
      </w:r>
      <w:r w:rsidRPr="00D87A5C">
        <w:rPr>
          <w:rFonts w:eastAsia="Times New Roman" w:cs="Times New Roman"/>
          <w:szCs w:val="28"/>
          <w:lang w:eastAsia="ru-RU" w:bidi="en-US"/>
        </w:rPr>
        <w:t xml:space="preserve">. рублей (на </w:t>
      </w:r>
      <w:r w:rsidR="005408C7">
        <w:rPr>
          <w:rFonts w:eastAsia="Times New Roman" w:cs="Times New Roman"/>
          <w:szCs w:val="28"/>
          <w:lang w:eastAsia="ru-RU" w:bidi="en-US"/>
        </w:rPr>
        <w:t>4,9</w:t>
      </w:r>
      <w:r w:rsidRPr="00D87A5C">
        <w:rPr>
          <w:rFonts w:eastAsia="Times New Roman" w:cs="Times New Roman"/>
          <w:szCs w:val="28"/>
          <w:lang w:eastAsia="ru-RU" w:bidi="en-US"/>
        </w:rPr>
        <w:t>%).</w:t>
      </w:r>
    </w:p>
    <w:p w:rsidR="003A7DA9" w:rsidRDefault="003A7DA9" w:rsidP="00FA6A68">
      <w:pPr>
        <w:suppressAutoHyphens/>
        <w:autoSpaceDE w:val="0"/>
        <w:autoSpaceDN w:val="0"/>
        <w:adjustRightInd w:val="0"/>
      </w:pPr>
      <w:r>
        <w:t>Уменьшение планируемого объема безвозмездных поступлений в 2024 году по сравнению с оценкой 2023 года главным образом обусловлено существенным снижением прогноза поступлений иных межбюджетных трансфертов – в 6 раз (с 26229 тыс. рублей до 4348,5 тыс. рублей).</w:t>
      </w:r>
    </w:p>
    <w:p w:rsidR="00D87A5C" w:rsidRPr="00D87A5C" w:rsidRDefault="00456B7B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Одновременно, следует отметить, что проект бюджета сформирован без учета </w:t>
      </w:r>
      <w:r w:rsidR="00D87A5C" w:rsidRPr="00D87A5C">
        <w:rPr>
          <w:rFonts w:eastAsia="Times New Roman" w:cs="Times New Roman"/>
          <w:szCs w:val="28"/>
          <w:lang w:eastAsia="ru-RU" w:bidi="en-US"/>
        </w:rPr>
        <w:t>дотации на частичную компенсацию</w:t>
      </w:r>
      <w:r w:rsidR="005408C7">
        <w:rPr>
          <w:rFonts w:eastAsia="Times New Roman" w:cs="Times New Roman"/>
          <w:szCs w:val="28"/>
          <w:lang w:eastAsia="ru-RU" w:bidi="en-US"/>
        </w:rPr>
        <w:t xml:space="preserve"> </w:t>
      </w:r>
      <w:r w:rsidR="00D87A5C" w:rsidRPr="00D87A5C">
        <w:rPr>
          <w:rFonts w:eastAsia="Times New Roman" w:cs="Times New Roman"/>
          <w:szCs w:val="28"/>
          <w:lang w:eastAsia="ru-RU" w:bidi="en-US"/>
        </w:rPr>
        <w:t>дополнительных расходов на повышение оплаты труда работников бюджетной сферы и иные цели (распределение объемов дотации на 202</w:t>
      </w:r>
      <w:r w:rsidR="003A7DA9">
        <w:rPr>
          <w:rFonts w:eastAsia="Times New Roman" w:cs="Times New Roman"/>
          <w:szCs w:val="28"/>
          <w:lang w:eastAsia="ru-RU" w:bidi="en-US"/>
        </w:rPr>
        <w:t>4</w:t>
      </w:r>
      <w:r w:rsidR="00D87A5C" w:rsidRPr="00D87A5C">
        <w:rPr>
          <w:rFonts w:eastAsia="Times New Roman" w:cs="Times New Roman"/>
          <w:szCs w:val="28"/>
          <w:lang w:eastAsia="ru-RU" w:bidi="en-US"/>
        </w:rPr>
        <w:t xml:space="preserve"> год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="00B3696B">
        <w:rPr>
          <w:rFonts w:eastAsia="Times New Roman" w:cs="Times New Roman"/>
          <w:szCs w:val="28"/>
          <w:lang w:eastAsia="ru-RU" w:bidi="en-US"/>
        </w:rPr>
        <w:t xml:space="preserve">в проекте закона </w:t>
      </w:r>
      <w:r>
        <w:rPr>
          <w:rFonts w:eastAsia="Times New Roman" w:cs="Times New Roman"/>
          <w:szCs w:val="28"/>
          <w:lang w:eastAsia="ru-RU" w:bidi="en-US"/>
        </w:rPr>
        <w:t xml:space="preserve">Кировской области </w:t>
      </w:r>
      <w:r w:rsidR="00B3696B">
        <w:rPr>
          <w:rFonts w:eastAsia="Times New Roman" w:cs="Times New Roman"/>
          <w:szCs w:val="28"/>
          <w:lang w:eastAsia="ru-RU" w:bidi="en-US"/>
        </w:rPr>
        <w:t xml:space="preserve">об областном бюджете </w:t>
      </w:r>
      <w:r w:rsidR="00D87A5C" w:rsidRPr="00D87A5C">
        <w:rPr>
          <w:rFonts w:eastAsia="Times New Roman" w:cs="Times New Roman"/>
          <w:szCs w:val="28"/>
          <w:lang w:eastAsia="ru-RU" w:bidi="en-US"/>
        </w:rPr>
        <w:t>отсутствует)</w:t>
      </w:r>
      <w:r w:rsidR="00B3696B">
        <w:rPr>
          <w:rFonts w:eastAsia="Times New Roman" w:cs="Times New Roman"/>
          <w:szCs w:val="28"/>
          <w:lang w:eastAsia="ru-RU" w:bidi="en-US"/>
        </w:rPr>
        <w:t>.</w:t>
      </w:r>
    </w:p>
    <w:p w:rsidR="005464EF" w:rsidRDefault="00D87A5C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 w:rsidR="00B3696B"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 w:rsidR="00B3696B">
        <w:rPr>
          <w:rFonts w:eastAsia="Times New Roman" w:cs="Times New Roman"/>
          <w:szCs w:val="28"/>
          <w:lang w:eastAsia="ru-RU" w:bidi="en-US"/>
        </w:rPr>
        <w:t>в</w:t>
      </w:r>
      <w:r w:rsidR="005408C7">
        <w:rPr>
          <w:rFonts w:eastAsia="Times New Roman" w:cs="Times New Roman"/>
          <w:szCs w:val="28"/>
          <w:lang w:eastAsia="ru-RU" w:bidi="en-US"/>
        </w:rPr>
        <w:t xml:space="preserve"> </w:t>
      </w:r>
      <w:r w:rsidR="00B3696B">
        <w:rPr>
          <w:rFonts w:eastAsia="Times New Roman" w:cs="Times New Roman"/>
          <w:szCs w:val="28"/>
          <w:lang w:eastAsia="ru-RU" w:bidi="en-US"/>
        </w:rPr>
        <w:t>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r w:rsidR="00B3696B">
        <w:rPr>
          <w:rFonts w:eastAsia="Times New Roman" w:cs="Times New Roman"/>
          <w:szCs w:val="28"/>
          <w:lang w:eastAsia="ru-RU" w:bidi="en-US"/>
        </w:rPr>
        <w:t xml:space="preserve">Нолинского муниципального района </w:t>
      </w:r>
      <w:r w:rsidRPr="00D87A5C">
        <w:rPr>
          <w:rFonts w:eastAsia="Times New Roman" w:cs="Times New Roman"/>
          <w:szCs w:val="28"/>
          <w:lang w:eastAsia="ru-RU" w:bidi="en-US"/>
        </w:rPr>
        <w:t>(и соответствующих расходов) измен</w:t>
      </w:r>
      <w:r w:rsidR="0059684B">
        <w:rPr>
          <w:rFonts w:eastAsia="Times New Roman" w:cs="Times New Roman"/>
          <w:szCs w:val="28"/>
          <w:lang w:eastAsia="ru-RU" w:bidi="en-US"/>
        </w:rPr>
        <w:t>ят</w:t>
      </w:r>
      <w:r w:rsidR="00B3696B">
        <w:rPr>
          <w:rFonts w:eastAsia="Times New Roman" w:cs="Times New Roman"/>
          <w:szCs w:val="28"/>
          <w:lang w:eastAsia="ru-RU" w:bidi="en-US"/>
        </w:rPr>
        <w:t>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 w:rsidR="005408C7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 w:rsidR="00B3696B"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</w:t>
      </w:r>
      <w:r w:rsidR="005408C7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>-202</w:t>
      </w:r>
      <w:r w:rsidR="005408C7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</w:t>
      </w:r>
      <w:r w:rsidR="00B3696B"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 w:rsidR="00630E53"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630E53" w:rsidRPr="00630E53" w:rsidRDefault="00630E53" w:rsidP="00FA6A68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D275BF" w:rsidRPr="00D275BF">
        <w:rPr>
          <w:rFonts w:eastAsia="Calibri" w:cs="Times New Roman"/>
          <w:i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Нолинского района </w:t>
      </w:r>
      <w:r w:rsidRPr="00630E53">
        <w:rPr>
          <w:rFonts w:eastAsia="Times New Roman" w:cs="Times New Roman"/>
          <w:szCs w:val="28"/>
          <w:lang w:eastAsia="ru-RU" w:bidi="en-US"/>
        </w:rPr>
        <w:t>на 202</w:t>
      </w:r>
      <w:r w:rsidR="00D275BF" w:rsidRPr="00D275BF">
        <w:rPr>
          <w:rFonts w:eastAsia="Times New Roman" w:cs="Times New Roman"/>
          <w:szCs w:val="28"/>
          <w:lang w:eastAsia="ru-RU" w:bidi="en-US"/>
        </w:rPr>
        <w:t>4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="00D275BF" w:rsidRPr="00D275BF">
        <w:rPr>
          <w:rFonts w:eastAsia="Times New Roman" w:cs="Times New Roman"/>
          <w:szCs w:val="28"/>
          <w:lang w:eastAsia="ru-RU" w:bidi="en-US"/>
        </w:rPr>
        <w:t>437014</w:t>
      </w:r>
      <w:r w:rsidR="00DD190B">
        <w:rPr>
          <w:rFonts w:eastAsia="Times New Roman" w:cs="Times New Roman"/>
          <w:szCs w:val="28"/>
          <w:lang w:eastAsia="ru-RU" w:bidi="en-US"/>
        </w:rPr>
        <w:t>,</w:t>
      </w:r>
      <w:r w:rsidR="00D275BF" w:rsidRPr="00D275BF">
        <w:rPr>
          <w:rFonts w:eastAsia="Times New Roman" w:cs="Times New Roman"/>
          <w:szCs w:val="28"/>
          <w:lang w:eastAsia="ru-RU" w:bidi="en-US"/>
        </w:rPr>
        <w:t>7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D275BF" w:rsidRPr="00D275BF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D275BF" w:rsidRPr="00D275BF">
        <w:rPr>
          <w:rFonts w:eastAsia="Times New Roman" w:cs="Times New Roman"/>
          <w:szCs w:val="28"/>
          <w:lang w:eastAsia="ru-RU" w:bidi="en-US"/>
        </w:rPr>
        <w:t>403709</w:t>
      </w:r>
      <w:r w:rsidR="00DD190B">
        <w:rPr>
          <w:rFonts w:eastAsia="Times New Roman" w:cs="Times New Roman"/>
          <w:szCs w:val="28"/>
          <w:lang w:eastAsia="ru-RU" w:bidi="en-US"/>
        </w:rPr>
        <w:t>,</w:t>
      </w:r>
      <w:r w:rsidR="00D275BF" w:rsidRPr="00D275BF">
        <w:rPr>
          <w:rFonts w:eastAsia="Times New Roman" w:cs="Times New Roman"/>
          <w:szCs w:val="28"/>
          <w:lang w:eastAsia="ru-RU" w:bidi="en-US"/>
        </w:rPr>
        <w:t>3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D275BF" w:rsidRPr="00D275BF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D275BF" w:rsidRPr="00D275BF">
        <w:rPr>
          <w:rFonts w:eastAsia="Times New Roman" w:cs="Times New Roman"/>
          <w:szCs w:val="28"/>
          <w:lang w:eastAsia="ru-RU" w:bidi="en-US"/>
        </w:rPr>
        <w:t>421367</w:t>
      </w:r>
      <w:r w:rsidR="00DD190B">
        <w:rPr>
          <w:rFonts w:eastAsia="Times New Roman" w:cs="Times New Roman"/>
          <w:szCs w:val="28"/>
          <w:lang w:eastAsia="ru-RU" w:bidi="en-US"/>
        </w:rPr>
        <w:t>,</w:t>
      </w:r>
      <w:r w:rsidR="00D275BF" w:rsidRPr="00D275BF">
        <w:rPr>
          <w:rFonts w:eastAsia="Times New Roman" w:cs="Times New Roman"/>
          <w:szCs w:val="28"/>
          <w:lang w:eastAsia="ru-RU" w:bidi="en-US"/>
        </w:rPr>
        <w:t>5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5464EF" w:rsidRDefault="00630E53" w:rsidP="00FA6A68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Times New Roman" w:cs="Times New Roman"/>
          <w:b/>
          <w:szCs w:val="28"/>
          <w:lang w:eastAsia="ru-RU" w:bidi="en-US"/>
        </w:rPr>
        <w:t>3.2.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Бюджетным кодексом Российской Федерации 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в</w:t>
      </w:r>
      <w:r w:rsidR="00D275BF" w:rsidRPr="00D275B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Нолинском районе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(помимо прочих материалов) представлены: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прогноз социально-экономического развития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Pr="008C5325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среднесрочную перспективу </w:t>
      </w:r>
      <w:r w:rsidRPr="008C5325">
        <w:rPr>
          <w:rFonts w:eastAsia="Calibri" w:cs="Times New Roman"/>
          <w:szCs w:val="28"/>
        </w:rPr>
        <w:t>202</w:t>
      </w:r>
      <w:r w:rsidR="00D275BF" w:rsidRPr="00D275BF">
        <w:rPr>
          <w:rFonts w:eastAsia="Calibri" w:cs="Times New Roman"/>
          <w:szCs w:val="28"/>
        </w:rPr>
        <w:t>4</w:t>
      </w:r>
      <w:r w:rsidRPr="008C5325">
        <w:rPr>
          <w:rFonts w:eastAsia="Calibri" w:cs="Times New Roman"/>
          <w:szCs w:val="28"/>
        </w:rPr>
        <w:t>-202</w:t>
      </w:r>
      <w:r w:rsidR="00D275BF" w:rsidRPr="00D275BF">
        <w:rPr>
          <w:rFonts w:eastAsia="Calibri" w:cs="Times New Roman"/>
          <w:szCs w:val="28"/>
        </w:rPr>
        <w:t>6</w:t>
      </w:r>
      <w:r w:rsidRPr="008C5325">
        <w:rPr>
          <w:rFonts w:eastAsia="Calibri" w:cs="Times New Roman"/>
          <w:szCs w:val="28"/>
        </w:rPr>
        <w:t xml:space="preserve"> год</w:t>
      </w:r>
      <w:r>
        <w:rPr>
          <w:rFonts w:eastAsia="Calibri" w:cs="Times New Roman"/>
          <w:szCs w:val="28"/>
        </w:rPr>
        <w:t>ов</w:t>
      </w:r>
      <w:r w:rsidRPr="008C5325">
        <w:rPr>
          <w:rFonts w:eastAsia="Calibri" w:cs="Times New Roman"/>
          <w:szCs w:val="28"/>
        </w:rPr>
        <w:t>;</w:t>
      </w:r>
    </w:p>
    <w:p w:rsidR="008C5325" w:rsidRPr="0016290B" w:rsidRDefault="008C5325" w:rsidP="00FA6A68">
      <w:pPr>
        <w:contextualSpacing/>
        <w:rPr>
          <w:rFonts w:eastAsia="Calibri" w:cs="Times New Roman"/>
          <w:szCs w:val="28"/>
        </w:rPr>
      </w:pPr>
      <w:r w:rsidRPr="0016290B">
        <w:rPr>
          <w:rFonts w:eastAsia="Calibri" w:cs="Times New Roman"/>
          <w:szCs w:val="28"/>
        </w:rPr>
        <w:t>про</w:t>
      </w:r>
      <w:r w:rsidR="0016290B" w:rsidRPr="0016290B">
        <w:rPr>
          <w:rFonts w:eastAsia="Calibri" w:cs="Times New Roman"/>
          <w:szCs w:val="28"/>
        </w:rPr>
        <w:t>гноз основных характеристик консолидированного бюджета</w:t>
      </w:r>
      <w:r w:rsidRPr="0016290B">
        <w:rPr>
          <w:rFonts w:eastAsia="Calibri" w:cs="Times New Roman"/>
          <w:szCs w:val="28"/>
        </w:rPr>
        <w:t xml:space="preserve"> </w:t>
      </w:r>
      <w:r w:rsidR="003056E8" w:rsidRPr="0016290B">
        <w:rPr>
          <w:rFonts w:eastAsia="Calibri" w:cs="Times New Roman"/>
          <w:szCs w:val="28"/>
        </w:rPr>
        <w:t>Нолинского района</w:t>
      </w:r>
      <w:r w:rsidRPr="0016290B">
        <w:rPr>
          <w:rFonts w:eastAsia="Calibri" w:cs="Times New Roman"/>
          <w:szCs w:val="28"/>
        </w:rPr>
        <w:t xml:space="preserve"> на 202</w:t>
      </w:r>
      <w:r w:rsidR="0016290B" w:rsidRPr="0016290B">
        <w:rPr>
          <w:rFonts w:eastAsia="Calibri" w:cs="Times New Roman"/>
          <w:szCs w:val="28"/>
        </w:rPr>
        <w:t>4</w:t>
      </w:r>
      <w:r w:rsidRPr="0016290B">
        <w:rPr>
          <w:rFonts w:eastAsia="Calibri" w:cs="Times New Roman"/>
          <w:szCs w:val="28"/>
        </w:rPr>
        <w:t>-20</w:t>
      </w:r>
      <w:r w:rsidR="003056E8" w:rsidRPr="0016290B">
        <w:rPr>
          <w:rFonts w:eastAsia="Calibri" w:cs="Times New Roman"/>
          <w:szCs w:val="28"/>
        </w:rPr>
        <w:t>2</w:t>
      </w:r>
      <w:r w:rsidR="0016290B" w:rsidRPr="0016290B">
        <w:rPr>
          <w:rFonts w:eastAsia="Calibri" w:cs="Times New Roman"/>
          <w:szCs w:val="28"/>
        </w:rPr>
        <w:t>6</w:t>
      </w:r>
      <w:r w:rsidRPr="0016290B">
        <w:rPr>
          <w:rFonts w:eastAsia="Calibri" w:cs="Times New Roman"/>
          <w:szCs w:val="28"/>
        </w:rPr>
        <w:t xml:space="preserve"> годы;</w:t>
      </w:r>
    </w:p>
    <w:p w:rsidR="008C5325" w:rsidRP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основные направления налоговой и бюджетной политики </w:t>
      </w:r>
      <w:r w:rsidR="003056E8" w:rsidRPr="003056E8">
        <w:rPr>
          <w:rFonts w:eastAsia="Calibri" w:cs="Times New Roman"/>
          <w:szCs w:val="28"/>
        </w:rPr>
        <w:t>муниципального образования Нолинский муниципальный район на 202</w:t>
      </w:r>
      <w:r w:rsidR="00D275BF" w:rsidRPr="00D275BF">
        <w:rPr>
          <w:rFonts w:eastAsia="Calibri" w:cs="Times New Roman"/>
          <w:szCs w:val="28"/>
        </w:rPr>
        <w:t>4</w:t>
      </w:r>
      <w:r w:rsidR="003056E8" w:rsidRPr="003056E8">
        <w:rPr>
          <w:rFonts w:eastAsia="Calibri" w:cs="Times New Roman"/>
          <w:szCs w:val="28"/>
        </w:rPr>
        <w:t xml:space="preserve"> год и на плановый период 202</w:t>
      </w:r>
      <w:r w:rsidR="00D275BF" w:rsidRPr="00D275BF">
        <w:rPr>
          <w:rFonts w:eastAsia="Calibri" w:cs="Times New Roman"/>
          <w:szCs w:val="28"/>
        </w:rPr>
        <w:t>5</w:t>
      </w:r>
      <w:r w:rsidR="003056E8" w:rsidRPr="003056E8">
        <w:rPr>
          <w:rFonts w:eastAsia="Calibri" w:cs="Times New Roman"/>
          <w:szCs w:val="28"/>
        </w:rPr>
        <w:t xml:space="preserve"> и 202</w:t>
      </w:r>
      <w:r w:rsidR="00D275BF" w:rsidRPr="00D275BF">
        <w:rPr>
          <w:rFonts w:eastAsia="Calibri" w:cs="Times New Roman"/>
          <w:szCs w:val="28"/>
        </w:rPr>
        <w:t>6</w:t>
      </w:r>
      <w:r w:rsidR="003056E8" w:rsidRPr="003056E8">
        <w:rPr>
          <w:rFonts w:eastAsia="Calibri" w:cs="Times New Roman"/>
          <w:szCs w:val="28"/>
        </w:rPr>
        <w:t xml:space="preserve"> годов</w:t>
      </w:r>
      <w:r w:rsidRPr="008C5325">
        <w:rPr>
          <w:rFonts w:eastAsia="Calibri" w:cs="Times New Roman"/>
          <w:szCs w:val="28"/>
        </w:rPr>
        <w:t xml:space="preserve"> (далее – Основные</w:t>
      </w:r>
      <w:r w:rsidR="00D275BF" w:rsidRPr="00D275BF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>направления налоговой и бюджетной политики);</w:t>
      </w:r>
    </w:p>
    <w:p w:rsidR="008C5325" w:rsidRDefault="008C5325" w:rsidP="00FA6A68">
      <w:pPr>
        <w:contextualSpacing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>паспорт</w:t>
      </w:r>
      <w:r w:rsidR="003056E8">
        <w:rPr>
          <w:rFonts w:eastAsia="Calibri" w:cs="Times New Roman"/>
          <w:szCs w:val="28"/>
        </w:rPr>
        <w:t>а</w:t>
      </w:r>
      <w:r w:rsidR="00D275BF" w:rsidRPr="00D275BF">
        <w:rPr>
          <w:rFonts w:eastAsia="Calibri" w:cs="Times New Roman"/>
          <w:szCs w:val="28"/>
        </w:rPr>
        <w:t xml:space="preserve"> </w:t>
      </w:r>
      <w:r w:rsidR="003056E8">
        <w:rPr>
          <w:rFonts w:eastAsia="Calibri" w:cs="Times New Roman"/>
          <w:szCs w:val="28"/>
        </w:rPr>
        <w:t xml:space="preserve">муниципальных </w:t>
      </w:r>
      <w:r w:rsidRPr="008C5325">
        <w:rPr>
          <w:rFonts w:eastAsia="Calibri" w:cs="Times New Roman"/>
          <w:szCs w:val="28"/>
        </w:rPr>
        <w:t xml:space="preserve">программ </w:t>
      </w:r>
      <w:r w:rsidR="003056E8"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9123DF" w:rsidRDefault="009123DF" w:rsidP="009123D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нарушение пункта 12 части 1 статьи 37 Положения о бюджетном процессе в муниципальном образовании Нолинский муниципальный район Кировской области одновременно с проектом решения Нолинской районной </w:t>
      </w:r>
      <w:r>
        <w:rPr>
          <w:rFonts w:cs="Times New Roman"/>
          <w:szCs w:val="28"/>
        </w:rPr>
        <w:lastRenderedPageBreak/>
        <w:t xml:space="preserve">Думы о бюджете Нолинского района </w:t>
      </w:r>
      <w:r w:rsidRPr="009123DF">
        <w:rPr>
          <w:rFonts w:cs="Times New Roman"/>
          <w:i/>
          <w:szCs w:val="28"/>
        </w:rPr>
        <w:t>не представлен прогнозный план (программа) приватизации муниципального имущества Нолинского района</w:t>
      </w:r>
      <w:r w:rsidR="00C41B5A">
        <w:rPr>
          <w:rFonts w:cs="Times New Roman"/>
          <w:i/>
          <w:szCs w:val="28"/>
        </w:rPr>
        <w:t>.</w:t>
      </w:r>
    </w:p>
    <w:p w:rsidR="008C5325" w:rsidRDefault="008C5325" w:rsidP="008A60DB">
      <w:pPr>
        <w:spacing w:before="120"/>
        <w:rPr>
          <w:rFonts w:eastAsia="Calibri" w:cs="Times New Roman"/>
          <w:szCs w:val="28"/>
        </w:rPr>
      </w:pPr>
      <w:r w:rsidRPr="008C5325">
        <w:rPr>
          <w:rFonts w:eastAsia="Calibri" w:cs="Times New Roman"/>
          <w:szCs w:val="28"/>
        </w:rPr>
        <w:t xml:space="preserve">Основные параметры (характеристики) бюджета </w:t>
      </w:r>
      <w:r w:rsidR="003056E8">
        <w:rPr>
          <w:rFonts w:eastAsia="Calibri" w:cs="Times New Roman"/>
          <w:szCs w:val="28"/>
        </w:rPr>
        <w:t xml:space="preserve">Нолинского муниципального района </w:t>
      </w:r>
      <w:r w:rsidRPr="008C5325">
        <w:rPr>
          <w:rFonts w:eastAsia="Calibri" w:cs="Times New Roman"/>
          <w:szCs w:val="28"/>
        </w:rPr>
        <w:t>на 202</w:t>
      </w:r>
      <w:r w:rsidR="00D275BF" w:rsidRPr="00D275BF">
        <w:rPr>
          <w:rFonts w:eastAsia="Calibri" w:cs="Times New Roman"/>
          <w:szCs w:val="28"/>
        </w:rPr>
        <w:t>4</w:t>
      </w:r>
      <w:r w:rsidRPr="008C5325">
        <w:rPr>
          <w:rFonts w:eastAsia="Calibri" w:cs="Times New Roman"/>
          <w:szCs w:val="28"/>
        </w:rPr>
        <w:t>-202</w:t>
      </w:r>
      <w:r w:rsidR="00D275BF" w:rsidRPr="00D275BF">
        <w:rPr>
          <w:rFonts w:eastAsia="Calibri" w:cs="Times New Roman"/>
          <w:szCs w:val="28"/>
        </w:rPr>
        <w:t>6</w:t>
      </w:r>
      <w:r w:rsidR="00F66681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 xml:space="preserve">годы </w:t>
      </w:r>
      <w:r w:rsidRPr="00B032D9">
        <w:rPr>
          <w:rFonts w:eastAsia="Calibri" w:cs="Times New Roman"/>
          <w:szCs w:val="28"/>
        </w:rPr>
        <w:t>соответствуют данным, представленным в про</w:t>
      </w:r>
      <w:r w:rsidR="00B032D9" w:rsidRPr="00B032D9">
        <w:rPr>
          <w:rFonts w:eastAsia="Calibri" w:cs="Times New Roman"/>
          <w:szCs w:val="28"/>
        </w:rPr>
        <w:t xml:space="preserve">гнозе основных характеристик консолидированного бюджета </w:t>
      </w:r>
      <w:r w:rsidR="003056E8" w:rsidRPr="00B032D9">
        <w:rPr>
          <w:rFonts w:eastAsia="Calibri" w:cs="Times New Roman"/>
          <w:szCs w:val="28"/>
        </w:rPr>
        <w:t xml:space="preserve">Нолинского района </w:t>
      </w:r>
      <w:r w:rsidRPr="00B032D9">
        <w:rPr>
          <w:rFonts w:eastAsia="Calibri" w:cs="Times New Roman"/>
          <w:szCs w:val="28"/>
        </w:rPr>
        <w:t>на 202</w:t>
      </w:r>
      <w:r w:rsidR="00B032D9" w:rsidRPr="00B032D9">
        <w:rPr>
          <w:rFonts w:eastAsia="Calibri" w:cs="Times New Roman"/>
          <w:szCs w:val="28"/>
        </w:rPr>
        <w:t>4</w:t>
      </w:r>
      <w:r w:rsidRPr="00B032D9">
        <w:rPr>
          <w:rFonts w:eastAsia="Calibri" w:cs="Times New Roman"/>
          <w:szCs w:val="28"/>
        </w:rPr>
        <w:t>-20</w:t>
      </w:r>
      <w:r w:rsidR="003056E8" w:rsidRPr="00B032D9">
        <w:rPr>
          <w:rFonts w:eastAsia="Calibri" w:cs="Times New Roman"/>
          <w:szCs w:val="28"/>
        </w:rPr>
        <w:t>2</w:t>
      </w:r>
      <w:r w:rsidR="00B032D9" w:rsidRPr="00B032D9">
        <w:rPr>
          <w:rFonts w:eastAsia="Calibri" w:cs="Times New Roman"/>
          <w:szCs w:val="28"/>
        </w:rPr>
        <w:t>6</w:t>
      </w:r>
      <w:r w:rsidRPr="00B032D9">
        <w:rPr>
          <w:rFonts w:eastAsia="Calibri" w:cs="Times New Roman"/>
          <w:szCs w:val="28"/>
        </w:rPr>
        <w:t xml:space="preserve"> годы, в</w:t>
      </w:r>
      <w:r w:rsidRPr="008C5325">
        <w:rPr>
          <w:rFonts w:eastAsia="Calibri" w:cs="Times New Roman"/>
          <w:szCs w:val="28"/>
        </w:rPr>
        <w:t xml:space="preserve"> том числе по прогнозу объемов доходов,</w:t>
      </w:r>
      <w:r w:rsidR="00D275BF" w:rsidRPr="00D275BF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 xml:space="preserve">расходов, дефицита/профицита </w:t>
      </w:r>
      <w:r w:rsidR="0017610A">
        <w:rPr>
          <w:rFonts w:eastAsia="Calibri" w:cs="Times New Roman"/>
          <w:szCs w:val="28"/>
        </w:rPr>
        <w:t>б</w:t>
      </w:r>
      <w:r w:rsidRPr="008C5325">
        <w:rPr>
          <w:rFonts w:eastAsia="Calibri" w:cs="Times New Roman"/>
          <w:szCs w:val="28"/>
        </w:rPr>
        <w:t xml:space="preserve">юджета, а также по объемам </w:t>
      </w:r>
      <w:r w:rsidR="0017610A">
        <w:rPr>
          <w:rFonts w:eastAsia="Calibri" w:cs="Times New Roman"/>
          <w:szCs w:val="28"/>
        </w:rPr>
        <w:t xml:space="preserve">муниципального </w:t>
      </w:r>
      <w:r w:rsidRPr="008C5325">
        <w:rPr>
          <w:rFonts w:eastAsia="Calibri" w:cs="Times New Roman"/>
          <w:szCs w:val="28"/>
        </w:rPr>
        <w:t xml:space="preserve">долга </w:t>
      </w:r>
      <w:r w:rsidR="0017610A"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D45360" w:rsidRPr="00D34AB5" w:rsidRDefault="00D45360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D34AB5">
        <w:rPr>
          <w:rFonts w:eastAsia="Times New Roman" w:cs="Times New Roman"/>
          <w:szCs w:val="28"/>
          <w:lang w:eastAsia="ru-RU"/>
        </w:rPr>
        <w:t>По итогам экспертизы отмечается</w:t>
      </w:r>
      <w:r w:rsidR="00DA0506" w:rsidRPr="00D34AB5">
        <w:rPr>
          <w:rFonts w:eastAsia="Times New Roman" w:cs="Times New Roman"/>
          <w:szCs w:val="28"/>
          <w:lang w:eastAsia="ru-RU"/>
        </w:rPr>
        <w:t>, что в представленном проекте учтены Основные направления налоговой и бюджетной политики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на 202</w:t>
      </w:r>
      <w:r w:rsidR="00D275BF" w:rsidRPr="00D275BF">
        <w:rPr>
          <w:rFonts w:eastAsia="Times New Roman" w:cs="Times New Roman"/>
          <w:szCs w:val="28"/>
          <w:lang w:eastAsia="ru-RU"/>
        </w:rPr>
        <w:t>4</w:t>
      </w:r>
      <w:r w:rsidR="00D906E4" w:rsidRPr="00D34AB5">
        <w:rPr>
          <w:rFonts w:eastAsia="Times New Roman" w:cs="Times New Roman"/>
          <w:szCs w:val="28"/>
          <w:lang w:eastAsia="ru-RU"/>
        </w:rPr>
        <w:t>-202</w:t>
      </w:r>
      <w:r w:rsidR="00D275BF" w:rsidRPr="00D275BF">
        <w:rPr>
          <w:rFonts w:eastAsia="Times New Roman" w:cs="Times New Roman"/>
          <w:szCs w:val="28"/>
          <w:lang w:eastAsia="ru-RU"/>
        </w:rPr>
        <w:t>6</w:t>
      </w:r>
      <w:r w:rsidR="00D906E4" w:rsidRPr="00D34AB5">
        <w:rPr>
          <w:rFonts w:eastAsia="Times New Roman" w:cs="Times New Roman"/>
          <w:szCs w:val="28"/>
          <w:lang w:eastAsia="ru-RU"/>
        </w:rPr>
        <w:t xml:space="preserve"> годы.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В частности, </w:t>
      </w:r>
      <w:r w:rsidR="003D4442" w:rsidRPr="00D34AB5">
        <w:rPr>
          <w:rFonts w:eastAsia="Times New Roman" w:cs="Times New Roman"/>
          <w:szCs w:val="28"/>
          <w:lang w:eastAsia="ru-RU"/>
        </w:rPr>
        <w:t xml:space="preserve">при формировании </w:t>
      </w:r>
      <w:r w:rsidR="00834CE1" w:rsidRPr="00D34AB5">
        <w:rPr>
          <w:rFonts w:eastAsia="Times New Roman" w:cs="Times New Roman"/>
          <w:szCs w:val="28"/>
          <w:lang w:eastAsia="ru-RU"/>
        </w:rPr>
        <w:t>проект</w:t>
      </w:r>
      <w:r w:rsidR="003D4442" w:rsidRPr="00D34AB5">
        <w:rPr>
          <w:rFonts w:eastAsia="Times New Roman" w:cs="Times New Roman"/>
          <w:szCs w:val="28"/>
          <w:lang w:eastAsia="ru-RU"/>
        </w:rPr>
        <w:t>а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бюджета </w:t>
      </w:r>
      <w:r w:rsidR="009B35CF"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="00834CE1" w:rsidRPr="00D34AB5">
        <w:rPr>
          <w:rFonts w:eastAsia="Times New Roman" w:cs="Times New Roman"/>
          <w:szCs w:val="28"/>
          <w:lang w:eastAsia="ru-RU"/>
        </w:rPr>
        <w:t>на 202</w:t>
      </w:r>
      <w:r w:rsidR="00D275BF" w:rsidRPr="00D275BF">
        <w:rPr>
          <w:rFonts w:eastAsia="Times New Roman" w:cs="Times New Roman"/>
          <w:szCs w:val="28"/>
          <w:lang w:eastAsia="ru-RU"/>
        </w:rPr>
        <w:t>4</w:t>
      </w:r>
      <w:r w:rsidR="00834CE1" w:rsidRPr="00D34AB5">
        <w:rPr>
          <w:rFonts w:eastAsia="Times New Roman" w:cs="Times New Roman"/>
          <w:szCs w:val="28"/>
          <w:lang w:eastAsia="ru-RU"/>
        </w:rPr>
        <w:t>-202</w:t>
      </w:r>
      <w:r w:rsidR="00D275BF" w:rsidRPr="00D275BF">
        <w:rPr>
          <w:rFonts w:eastAsia="Times New Roman" w:cs="Times New Roman"/>
          <w:szCs w:val="28"/>
          <w:lang w:eastAsia="ru-RU"/>
        </w:rPr>
        <w:t>6</w:t>
      </w:r>
      <w:r w:rsidR="00834CE1" w:rsidRPr="00D34AB5">
        <w:rPr>
          <w:rFonts w:eastAsia="Times New Roman" w:cs="Times New Roman"/>
          <w:szCs w:val="28"/>
          <w:lang w:eastAsia="ru-RU"/>
        </w:rPr>
        <w:t xml:space="preserve"> годы учт</w:t>
      </w:r>
      <w:r w:rsidR="003D4442" w:rsidRPr="00D34AB5">
        <w:rPr>
          <w:rFonts w:eastAsia="Times New Roman" w:cs="Times New Roman"/>
          <w:szCs w:val="28"/>
          <w:lang w:eastAsia="ru-RU"/>
        </w:rPr>
        <w:t>ены</w:t>
      </w:r>
      <w:r w:rsidR="00834CE1" w:rsidRPr="00D34AB5">
        <w:rPr>
          <w:rFonts w:eastAsia="Times New Roman" w:cs="Times New Roman"/>
          <w:szCs w:val="28"/>
          <w:lang w:eastAsia="ru-RU"/>
        </w:rPr>
        <w:t>:</w:t>
      </w:r>
    </w:p>
    <w:p w:rsidR="00834CE1" w:rsidRDefault="00783C1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6344BD">
        <w:rPr>
          <w:rFonts w:eastAsia="Times New Roman" w:cs="Times New Roman"/>
          <w:szCs w:val="28"/>
          <w:lang w:eastAsia="ru-RU"/>
        </w:rPr>
        <w:t>изменени</w:t>
      </w:r>
      <w:r w:rsidR="003D4442" w:rsidRPr="006344BD">
        <w:rPr>
          <w:rFonts w:eastAsia="Times New Roman" w:cs="Times New Roman"/>
          <w:szCs w:val="28"/>
          <w:lang w:eastAsia="ru-RU"/>
        </w:rPr>
        <w:t>я</w:t>
      </w:r>
      <w:r w:rsidRPr="006344BD">
        <w:rPr>
          <w:rFonts w:eastAsia="Times New Roman" w:cs="Times New Roman"/>
          <w:szCs w:val="28"/>
          <w:lang w:eastAsia="ru-RU"/>
        </w:rPr>
        <w:t xml:space="preserve"> налогового законодательства;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>формирование расходной части бюджета</w:t>
      </w:r>
      <w:r w:rsidR="00C0772A">
        <w:rPr>
          <w:rFonts w:eastAsia="Times New Roman" w:cs="Times New Roman"/>
          <w:szCs w:val="28"/>
          <w:lang w:eastAsia="ru-RU"/>
        </w:rPr>
        <w:t xml:space="preserve"> района</w:t>
      </w:r>
      <w:r w:rsidRPr="009B35CF">
        <w:rPr>
          <w:rFonts w:eastAsia="Times New Roman" w:cs="Times New Roman"/>
          <w:szCs w:val="28"/>
          <w:lang w:eastAsia="ru-RU"/>
        </w:rPr>
        <w:t xml:space="preserve"> с учетом необходимости реализации региональных проектов, направленных на достижение</w:t>
      </w:r>
      <w:r w:rsidR="00C0772A">
        <w:rPr>
          <w:rFonts w:eastAsia="Times New Roman" w:cs="Times New Roman"/>
          <w:szCs w:val="28"/>
          <w:lang w:eastAsia="ru-RU"/>
        </w:rPr>
        <w:t xml:space="preserve"> ц</w:t>
      </w:r>
      <w:r w:rsidRPr="009B35CF">
        <w:rPr>
          <w:rFonts w:eastAsia="Times New Roman" w:cs="Times New Roman"/>
          <w:szCs w:val="28"/>
          <w:lang w:eastAsia="ru-RU"/>
        </w:rPr>
        <w:t>елей и задач федеральных и национальных проектов;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осуществление бюджетных расходов в рамках реализации </w:t>
      </w:r>
      <w:r w:rsidR="00C0772A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9B35CF">
        <w:rPr>
          <w:rFonts w:eastAsia="Times New Roman" w:cs="Times New Roman"/>
          <w:szCs w:val="28"/>
          <w:lang w:eastAsia="ru-RU"/>
        </w:rPr>
        <w:t xml:space="preserve">программ </w:t>
      </w:r>
      <w:r w:rsidR="00C0772A">
        <w:rPr>
          <w:rFonts w:eastAsia="Times New Roman" w:cs="Times New Roman"/>
          <w:szCs w:val="28"/>
          <w:lang w:eastAsia="ru-RU"/>
        </w:rPr>
        <w:t>Нолинского района</w:t>
      </w:r>
      <w:r w:rsidRPr="009B35CF">
        <w:rPr>
          <w:rFonts w:eastAsia="Times New Roman" w:cs="Times New Roman"/>
          <w:szCs w:val="28"/>
          <w:lang w:eastAsia="ru-RU"/>
        </w:rPr>
        <w:t xml:space="preserve"> в целях обеспечения результативности и эффективности расходования бюджетных ресурсов (обеспечение программно-целевого принципа использования бюджетных средств);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>сохранени</w:t>
      </w:r>
      <w:r w:rsidR="00B032D9">
        <w:rPr>
          <w:rFonts w:eastAsia="Times New Roman" w:cs="Times New Roman"/>
          <w:szCs w:val="28"/>
          <w:lang w:eastAsia="ru-RU"/>
        </w:rPr>
        <w:t>е</w:t>
      </w:r>
      <w:r w:rsidRPr="009B35CF">
        <w:rPr>
          <w:rFonts w:eastAsia="Times New Roman" w:cs="Times New Roman"/>
          <w:szCs w:val="28"/>
          <w:lang w:eastAsia="ru-RU"/>
        </w:rPr>
        <w:t xml:space="preserve"> действующих мер социальной поддержки населения </w:t>
      </w:r>
      <w:r w:rsidR="00C0772A">
        <w:rPr>
          <w:rFonts w:eastAsia="Times New Roman" w:cs="Times New Roman"/>
          <w:szCs w:val="28"/>
          <w:lang w:eastAsia="ru-RU"/>
        </w:rPr>
        <w:t>района</w:t>
      </w:r>
      <w:r w:rsidRPr="009B35CF">
        <w:rPr>
          <w:rFonts w:eastAsia="Times New Roman" w:cs="Times New Roman"/>
          <w:szCs w:val="28"/>
          <w:lang w:eastAsia="ru-RU"/>
        </w:rPr>
        <w:t xml:space="preserve"> отдельным категориям (например, в отношении граждан, принимающих участие в специальной военной операции, и их семей);</w:t>
      </w:r>
    </w:p>
    <w:p w:rsidR="009B35CF" w:rsidRP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исполнения всех социально значимых обязательств </w:t>
      </w:r>
      <w:r w:rsidR="00C0772A">
        <w:rPr>
          <w:rFonts w:eastAsia="Times New Roman" w:cs="Times New Roman"/>
          <w:szCs w:val="28"/>
          <w:lang w:eastAsia="ru-RU"/>
        </w:rPr>
        <w:t>района</w:t>
      </w:r>
      <w:r w:rsidRPr="009B35CF">
        <w:rPr>
          <w:rFonts w:eastAsia="Times New Roman" w:cs="Times New Roman"/>
          <w:szCs w:val="28"/>
          <w:lang w:eastAsia="ru-RU"/>
        </w:rPr>
        <w:t xml:space="preserve">, а также </w:t>
      </w:r>
      <w:r w:rsidR="002D4247">
        <w:rPr>
          <w:rFonts w:eastAsia="Times New Roman" w:cs="Times New Roman"/>
          <w:szCs w:val="28"/>
          <w:lang w:eastAsia="ru-RU"/>
        </w:rPr>
        <w:t>м</w:t>
      </w:r>
      <w:r w:rsidRPr="009B35CF">
        <w:rPr>
          <w:rFonts w:eastAsia="Times New Roman" w:cs="Times New Roman"/>
          <w:szCs w:val="28"/>
          <w:lang w:eastAsia="ru-RU"/>
        </w:rPr>
        <w:t>ероприятий, направленных на развитие сфер образования,</w:t>
      </w:r>
      <w:r w:rsidR="00B032D9">
        <w:rPr>
          <w:rFonts w:eastAsia="Times New Roman" w:cs="Times New Roman"/>
          <w:szCs w:val="28"/>
          <w:lang w:eastAsia="ru-RU"/>
        </w:rPr>
        <w:t xml:space="preserve"> </w:t>
      </w:r>
      <w:r w:rsidRPr="009B35CF">
        <w:rPr>
          <w:rFonts w:eastAsia="Times New Roman" w:cs="Times New Roman"/>
          <w:szCs w:val="28"/>
          <w:lang w:eastAsia="ru-RU"/>
        </w:rPr>
        <w:t>культуры, спорта и т.д.;</w:t>
      </w:r>
    </w:p>
    <w:p w:rsidR="009B35CF" w:rsidRDefault="009B35C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9B35CF">
        <w:rPr>
          <w:rFonts w:eastAsia="Times New Roman" w:cs="Times New Roman"/>
          <w:szCs w:val="28"/>
          <w:lang w:eastAsia="ru-RU"/>
        </w:rPr>
        <w:t xml:space="preserve">основные направления долговой политики </w:t>
      </w:r>
      <w:r w:rsidR="002D4247">
        <w:rPr>
          <w:rFonts w:eastAsia="Times New Roman" w:cs="Times New Roman"/>
          <w:szCs w:val="28"/>
          <w:lang w:eastAsia="ru-RU"/>
        </w:rPr>
        <w:t>Нолинского района</w:t>
      </w:r>
      <w:r w:rsidRPr="009B35CF">
        <w:rPr>
          <w:rFonts w:eastAsia="Times New Roman" w:cs="Times New Roman"/>
          <w:szCs w:val="28"/>
          <w:lang w:eastAsia="ru-RU"/>
        </w:rPr>
        <w:t>.</w:t>
      </w:r>
    </w:p>
    <w:p w:rsidR="009123DF" w:rsidRDefault="009123DF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оценкам исполнения бюджета в 2023 году привлечение заемных средств на финансирование расходо</w:t>
      </w:r>
      <w:r w:rsidR="0073790B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не потребуется. </w:t>
      </w:r>
    </w:p>
    <w:p w:rsidR="005F5E66" w:rsidRPr="0073790B" w:rsidRDefault="00025D75" w:rsidP="00FA6A68">
      <w:pPr>
        <w:shd w:val="clear" w:color="auto" w:fill="FFFFFF"/>
        <w:suppressAutoHyphens/>
        <w:rPr>
          <w:rFonts w:eastAsia="Times New Roman" w:cs="Times New Roman"/>
          <w:color w:val="FF0000"/>
          <w:szCs w:val="28"/>
          <w:lang w:eastAsia="ru-RU"/>
        </w:rPr>
      </w:pPr>
      <w:r w:rsidRPr="00025D75">
        <w:rPr>
          <w:rFonts w:eastAsia="Times New Roman" w:cs="Times New Roman"/>
          <w:szCs w:val="28"/>
          <w:lang w:eastAsia="ru-RU"/>
        </w:rPr>
        <w:t>В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период 202</w:t>
      </w:r>
      <w:r w:rsidR="00804D1B" w:rsidRPr="00025D75">
        <w:rPr>
          <w:rFonts w:eastAsia="Times New Roman" w:cs="Times New Roman"/>
          <w:szCs w:val="28"/>
          <w:lang w:eastAsia="ru-RU"/>
        </w:rPr>
        <w:t>4</w:t>
      </w:r>
      <w:r w:rsidR="007E4BBB" w:rsidRPr="00025D75">
        <w:rPr>
          <w:rFonts w:eastAsia="Times New Roman" w:cs="Times New Roman"/>
          <w:szCs w:val="28"/>
          <w:lang w:eastAsia="ru-RU"/>
        </w:rPr>
        <w:t>-202</w:t>
      </w:r>
      <w:r w:rsidR="00804D1B" w:rsidRPr="00025D75">
        <w:rPr>
          <w:rFonts w:eastAsia="Times New Roman" w:cs="Times New Roman"/>
          <w:szCs w:val="28"/>
          <w:lang w:eastAsia="ru-RU"/>
        </w:rPr>
        <w:t>6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годов </w:t>
      </w:r>
      <w:r w:rsidR="0068030F" w:rsidRPr="00025D75">
        <w:rPr>
          <w:rFonts w:eastAsia="Times New Roman" w:cs="Times New Roman"/>
          <w:szCs w:val="28"/>
          <w:lang w:eastAsia="ru-RU"/>
        </w:rPr>
        <w:t xml:space="preserve">на покрытие временного кассового разрыва планируется привлекать </w:t>
      </w:r>
      <w:r w:rsidR="00DD190B">
        <w:rPr>
          <w:rFonts w:eastAsia="Times New Roman" w:cs="Times New Roman"/>
          <w:szCs w:val="28"/>
          <w:lang w:eastAsia="ru-RU"/>
        </w:rPr>
        <w:t xml:space="preserve">коммерческие </w:t>
      </w:r>
      <w:r w:rsidR="00F73343">
        <w:rPr>
          <w:rFonts w:eastAsia="Times New Roman" w:cs="Times New Roman"/>
          <w:szCs w:val="28"/>
          <w:lang w:eastAsia="ru-RU"/>
        </w:rPr>
        <w:t>и бюджетные кредиты</w:t>
      </w:r>
      <w:r w:rsidR="0068030F">
        <w:rPr>
          <w:rFonts w:eastAsia="Times New Roman" w:cs="Times New Roman"/>
          <w:szCs w:val="28"/>
          <w:lang w:eastAsia="ru-RU"/>
        </w:rPr>
        <w:t>.</w:t>
      </w:r>
      <w:r w:rsidR="00DE0351" w:rsidRPr="00025D75">
        <w:rPr>
          <w:rFonts w:eastAsia="Times New Roman" w:cs="Times New Roman"/>
          <w:szCs w:val="28"/>
          <w:lang w:eastAsia="ru-RU"/>
        </w:rPr>
        <w:t xml:space="preserve"> </w:t>
      </w:r>
    </w:p>
    <w:p w:rsidR="007E4BBB" w:rsidRPr="00025D75" w:rsidRDefault="00025D75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025D75">
        <w:rPr>
          <w:rFonts w:eastAsia="Times New Roman" w:cs="Times New Roman"/>
          <w:szCs w:val="28"/>
          <w:lang w:eastAsia="ru-RU"/>
        </w:rPr>
        <w:t xml:space="preserve">Привлечение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муниципальных заимствований </w:t>
      </w:r>
      <w:r w:rsidR="007E4BBB" w:rsidRPr="00025D75">
        <w:rPr>
          <w:rFonts w:eastAsia="Times New Roman" w:cs="Times New Roman"/>
          <w:szCs w:val="28"/>
          <w:lang w:eastAsia="ru-RU"/>
        </w:rPr>
        <w:t>в 202</w:t>
      </w:r>
      <w:r w:rsidRPr="00025D75">
        <w:rPr>
          <w:rFonts w:eastAsia="Times New Roman" w:cs="Times New Roman"/>
          <w:szCs w:val="28"/>
          <w:lang w:eastAsia="ru-RU"/>
        </w:rPr>
        <w:t>4</w:t>
      </w:r>
      <w:r w:rsidR="007E4BBB" w:rsidRPr="00025D75">
        <w:rPr>
          <w:rFonts w:eastAsia="Times New Roman" w:cs="Times New Roman"/>
          <w:szCs w:val="28"/>
          <w:lang w:eastAsia="ru-RU"/>
        </w:rPr>
        <w:t>-202</w:t>
      </w:r>
      <w:r w:rsidRPr="00025D75">
        <w:rPr>
          <w:rFonts w:eastAsia="Times New Roman" w:cs="Times New Roman"/>
          <w:szCs w:val="28"/>
          <w:lang w:eastAsia="ru-RU"/>
        </w:rPr>
        <w:t>6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годах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повлечет </w:t>
      </w:r>
      <w:r w:rsidRPr="00025D75">
        <w:rPr>
          <w:rFonts w:eastAsia="Times New Roman" w:cs="Times New Roman"/>
          <w:szCs w:val="28"/>
          <w:lang w:eastAsia="ru-RU"/>
        </w:rPr>
        <w:t xml:space="preserve">возникновение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расходов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местного </w:t>
      </w:r>
      <w:r w:rsidR="007E4BBB" w:rsidRPr="00025D75">
        <w:rPr>
          <w:rFonts w:eastAsia="Times New Roman" w:cs="Times New Roman"/>
          <w:szCs w:val="28"/>
          <w:lang w:eastAsia="ru-RU"/>
        </w:rPr>
        <w:t xml:space="preserve">бюджета на обслуживание </w:t>
      </w:r>
      <w:r w:rsidR="00C6672A" w:rsidRPr="00025D75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7E4BBB" w:rsidRPr="00025D75">
        <w:rPr>
          <w:rFonts w:eastAsia="Times New Roman" w:cs="Times New Roman"/>
          <w:szCs w:val="28"/>
          <w:lang w:eastAsia="ru-RU"/>
        </w:rPr>
        <w:t>долга в среднесрочной перспективе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(1305 тыс. рублей в 202</w:t>
      </w:r>
      <w:r w:rsidRPr="00025D75">
        <w:rPr>
          <w:rFonts w:eastAsia="Times New Roman" w:cs="Times New Roman"/>
          <w:szCs w:val="28"/>
          <w:lang w:eastAsia="ru-RU"/>
        </w:rPr>
        <w:t>4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году, в плановом периоде 202</w:t>
      </w:r>
      <w:r w:rsidRPr="00025D75">
        <w:rPr>
          <w:rFonts w:eastAsia="Times New Roman" w:cs="Times New Roman"/>
          <w:szCs w:val="28"/>
          <w:lang w:eastAsia="ru-RU"/>
        </w:rPr>
        <w:t>5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и 202</w:t>
      </w:r>
      <w:r w:rsidRPr="00025D75">
        <w:rPr>
          <w:rFonts w:eastAsia="Times New Roman" w:cs="Times New Roman"/>
          <w:szCs w:val="28"/>
          <w:lang w:eastAsia="ru-RU"/>
        </w:rPr>
        <w:t>6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годов - до 7</w:t>
      </w:r>
      <w:r w:rsidRPr="00025D75">
        <w:rPr>
          <w:rFonts w:eastAsia="Times New Roman" w:cs="Times New Roman"/>
          <w:szCs w:val="28"/>
          <w:lang w:eastAsia="ru-RU"/>
        </w:rPr>
        <w:t>0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5 тыс. рублей и </w:t>
      </w:r>
      <w:r w:rsidRPr="00025D75">
        <w:rPr>
          <w:rFonts w:eastAsia="Times New Roman" w:cs="Times New Roman"/>
          <w:szCs w:val="28"/>
          <w:lang w:eastAsia="ru-RU"/>
        </w:rPr>
        <w:t>505</w:t>
      </w:r>
      <w:r w:rsidR="005F5E66" w:rsidRPr="00025D75">
        <w:rPr>
          <w:rFonts w:eastAsia="Times New Roman" w:cs="Times New Roman"/>
          <w:szCs w:val="28"/>
          <w:lang w:eastAsia="ru-RU"/>
        </w:rPr>
        <w:t xml:space="preserve"> тыс. рублей соответственно).</w:t>
      </w:r>
    </w:p>
    <w:p w:rsidR="00E1394D" w:rsidRPr="00507FA0" w:rsidRDefault="008E16D6" w:rsidP="00FA6A68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7FA0">
        <w:rPr>
          <w:rFonts w:eastAsia="Times New Roman" w:cs="Times New Roman"/>
          <w:b/>
          <w:szCs w:val="28"/>
          <w:lang w:eastAsia="ru-RU"/>
        </w:rPr>
        <w:t>3.3.</w:t>
      </w:r>
      <w:r w:rsidR="00DC48B4">
        <w:rPr>
          <w:rFonts w:eastAsia="Times New Roman" w:cs="Times New Roman"/>
          <w:b/>
          <w:szCs w:val="28"/>
          <w:lang w:eastAsia="ru-RU"/>
        </w:rPr>
        <w:t xml:space="preserve"> </w:t>
      </w:r>
      <w:r w:rsidR="006A58ED" w:rsidRPr="005E2578">
        <w:rPr>
          <w:rFonts w:eastAsia="Times New Roman" w:cs="Times New Roman"/>
          <w:b/>
          <w:szCs w:val="28"/>
          <w:lang w:eastAsia="ru-RU"/>
        </w:rPr>
        <w:t>Ф</w:t>
      </w:r>
      <w:r w:rsidR="00E94544" w:rsidRPr="005E2578">
        <w:rPr>
          <w:rFonts w:eastAsia="Times New Roman" w:cs="Times New Roman"/>
          <w:b/>
          <w:szCs w:val="28"/>
          <w:lang w:eastAsia="ru-RU"/>
        </w:rPr>
        <w:t>ормирование расходной части бюджета</w:t>
      </w:r>
      <w:r w:rsidR="00E94544" w:rsidRPr="00507FA0">
        <w:rPr>
          <w:rFonts w:eastAsia="Times New Roman" w:cs="Times New Roman"/>
          <w:szCs w:val="28"/>
          <w:lang w:eastAsia="ru-RU"/>
        </w:rPr>
        <w:t xml:space="preserve"> проведено в соответствии с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="00507FA0" w:rsidRPr="00507FA0">
        <w:rPr>
          <w:rFonts w:eastAsia="Times New Roman" w:cs="Times New Roman"/>
          <w:szCs w:val="28"/>
          <w:lang w:eastAsia="ru-RU"/>
        </w:rPr>
        <w:t>М</w:t>
      </w:r>
      <w:r w:rsidR="00C97BE9" w:rsidRPr="00507FA0">
        <w:rPr>
          <w:rFonts w:eastAsia="Times New Roman" w:cs="Times New Roman"/>
          <w:szCs w:val="28"/>
          <w:lang w:eastAsia="ru-RU"/>
        </w:rPr>
        <w:t>етодик</w:t>
      </w:r>
      <w:r w:rsidR="000310A3" w:rsidRPr="00507FA0">
        <w:rPr>
          <w:rFonts w:eastAsia="Times New Roman" w:cs="Times New Roman"/>
          <w:szCs w:val="28"/>
          <w:lang w:eastAsia="ru-RU"/>
        </w:rPr>
        <w:t>ой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 планирования бюджетных ассигнований  бюджета </w:t>
      </w:r>
      <w:r w:rsidR="003F014C">
        <w:rPr>
          <w:rFonts w:eastAsia="Times New Roman" w:cs="Times New Roman"/>
          <w:szCs w:val="28"/>
          <w:lang w:eastAsia="ru-RU"/>
        </w:rPr>
        <w:t>муниципального образовани</w:t>
      </w:r>
      <w:r w:rsidR="00011E62">
        <w:rPr>
          <w:rFonts w:eastAsia="Times New Roman" w:cs="Times New Roman"/>
          <w:szCs w:val="28"/>
          <w:lang w:eastAsia="ru-RU"/>
        </w:rPr>
        <w:t xml:space="preserve">я Нолинский муниципальный район </w:t>
      </w:r>
      <w:r w:rsidR="00011E62">
        <w:rPr>
          <w:szCs w:val="28"/>
        </w:rPr>
        <w:t>на очередной финансовый год и плановый период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, утвержденной </w:t>
      </w:r>
      <w:r w:rsidR="003F014C">
        <w:rPr>
          <w:rFonts w:eastAsia="Times New Roman" w:cs="Times New Roman"/>
          <w:szCs w:val="28"/>
          <w:lang w:eastAsia="ru-RU"/>
        </w:rPr>
        <w:t xml:space="preserve">приказом </w:t>
      </w:r>
      <w:r w:rsidR="00C97BE9" w:rsidRPr="00507FA0">
        <w:rPr>
          <w:rFonts w:eastAsia="Times New Roman" w:cs="Times New Roman"/>
          <w:szCs w:val="28"/>
          <w:lang w:eastAsia="ru-RU"/>
        </w:rPr>
        <w:t>финансов</w:t>
      </w:r>
      <w:r w:rsidR="003F014C">
        <w:rPr>
          <w:rFonts w:eastAsia="Times New Roman" w:cs="Times New Roman"/>
          <w:szCs w:val="28"/>
          <w:lang w:eastAsia="ru-RU"/>
        </w:rPr>
        <w:t xml:space="preserve">ого управления администрации Нолинского района </w:t>
      </w:r>
      <w:r w:rsidR="00C97BE9" w:rsidRPr="00507FA0">
        <w:rPr>
          <w:rFonts w:eastAsia="Times New Roman" w:cs="Times New Roman"/>
          <w:szCs w:val="28"/>
          <w:lang w:eastAsia="ru-RU"/>
        </w:rPr>
        <w:t xml:space="preserve">от </w:t>
      </w:r>
      <w:r w:rsidR="00011E62">
        <w:rPr>
          <w:rFonts w:eastAsia="Times New Roman" w:cs="Times New Roman"/>
          <w:szCs w:val="28"/>
          <w:lang w:eastAsia="ru-RU"/>
        </w:rPr>
        <w:t>01.</w:t>
      </w:r>
      <w:r w:rsidR="00C97BE9" w:rsidRPr="00507FA0">
        <w:rPr>
          <w:rFonts w:eastAsia="Times New Roman" w:cs="Times New Roman"/>
          <w:szCs w:val="28"/>
          <w:lang w:eastAsia="ru-RU"/>
        </w:rPr>
        <w:t>0</w:t>
      </w:r>
      <w:r w:rsidR="00011E62">
        <w:rPr>
          <w:rFonts w:eastAsia="Times New Roman" w:cs="Times New Roman"/>
          <w:szCs w:val="28"/>
          <w:lang w:eastAsia="ru-RU"/>
        </w:rPr>
        <w:t>8.</w:t>
      </w:r>
      <w:r w:rsidR="00C97BE9" w:rsidRPr="00507FA0">
        <w:rPr>
          <w:rFonts w:eastAsia="Times New Roman" w:cs="Times New Roman"/>
          <w:szCs w:val="28"/>
          <w:lang w:eastAsia="ru-RU"/>
        </w:rPr>
        <w:t>20</w:t>
      </w:r>
      <w:r w:rsidR="00507FA0" w:rsidRPr="00507FA0">
        <w:rPr>
          <w:rFonts w:eastAsia="Times New Roman" w:cs="Times New Roman"/>
          <w:szCs w:val="28"/>
          <w:lang w:eastAsia="ru-RU"/>
        </w:rPr>
        <w:t>2</w:t>
      </w:r>
      <w:r w:rsidR="00011E62">
        <w:rPr>
          <w:rFonts w:eastAsia="Times New Roman" w:cs="Times New Roman"/>
          <w:szCs w:val="28"/>
          <w:lang w:eastAsia="ru-RU"/>
        </w:rPr>
        <w:t>3</w:t>
      </w:r>
      <w:r w:rsidR="00962518" w:rsidRPr="00507FA0">
        <w:rPr>
          <w:rFonts w:eastAsia="Times New Roman" w:cs="Times New Roman"/>
          <w:szCs w:val="28"/>
          <w:lang w:eastAsia="ru-RU"/>
        </w:rPr>
        <w:t xml:space="preserve"> № </w:t>
      </w:r>
      <w:r w:rsidR="00011E62">
        <w:rPr>
          <w:rFonts w:eastAsia="Times New Roman" w:cs="Times New Roman"/>
          <w:szCs w:val="28"/>
          <w:lang w:eastAsia="ru-RU"/>
        </w:rPr>
        <w:t>44</w:t>
      </w:r>
      <w:r w:rsidR="0067173D">
        <w:rPr>
          <w:rFonts w:eastAsia="Times New Roman" w:cs="Times New Roman"/>
          <w:szCs w:val="28"/>
          <w:lang w:eastAsia="ru-RU"/>
        </w:rPr>
        <w:t>.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lastRenderedPageBreak/>
        <w:t xml:space="preserve">Расходы на оплату коммунальных услуг </w:t>
      </w:r>
      <w:r w:rsidR="000B7564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7B43FC">
        <w:rPr>
          <w:rFonts w:eastAsia="Times New Roman" w:cs="Times New Roman"/>
          <w:szCs w:val="28"/>
          <w:lang w:eastAsia="ru-RU"/>
        </w:rPr>
        <w:t>учреждений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предусмотрены с учетом роста тарифов на планируемый период по данным</w:t>
      </w:r>
      <w:r w:rsidR="00011E62">
        <w:rPr>
          <w:rFonts w:eastAsia="Times New Roman" w:cs="Times New Roman"/>
          <w:szCs w:val="28"/>
          <w:lang w:eastAsia="ru-RU"/>
        </w:rPr>
        <w:t xml:space="preserve"> </w:t>
      </w:r>
      <w:r w:rsidRPr="007B43FC">
        <w:rPr>
          <w:rFonts w:eastAsia="Times New Roman" w:cs="Times New Roman"/>
          <w:szCs w:val="28"/>
          <w:lang w:eastAsia="ru-RU"/>
        </w:rPr>
        <w:t xml:space="preserve">региональной службы по тарифам Кировской области.  </w:t>
      </w:r>
    </w:p>
    <w:p w:rsidR="00271C97" w:rsidRPr="00271C97" w:rsidRDefault="00271C97" w:rsidP="00FA6A68">
      <w:pPr>
        <w:rPr>
          <w:rFonts w:eastAsia="Calibri" w:cs="Times New Roman"/>
          <w:szCs w:val="28"/>
        </w:rPr>
      </w:pPr>
      <w:r w:rsidRPr="00271C97">
        <w:rPr>
          <w:rFonts w:eastAsia="Calibri" w:cs="Times New Roman"/>
          <w:szCs w:val="28"/>
        </w:rPr>
        <w:t>Расходы на заработную плату с начислениями работникам учреждений бюджетной сферы и органов местного самоуправления предусмотрены с учетом индексации заработной платы в 202</w:t>
      </w:r>
      <w:r w:rsidR="00011E62">
        <w:rPr>
          <w:rFonts w:eastAsia="Calibri" w:cs="Times New Roman"/>
          <w:szCs w:val="28"/>
        </w:rPr>
        <w:t>3</w:t>
      </w:r>
      <w:r w:rsidRPr="00271C97">
        <w:rPr>
          <w:rFonts w:eastAsia="Calibri" w:cs="Times New Roman"/>
          <w:szCs w:val="28"/>
        </w:rPr>
        <w:t xml:space="preserve"> году.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Остальные расходы предусмотрены на уровне плановых назначений по состоянию на 01.01.202</w:t>
      </w:r>
      <w:r w:rsidR="00D72E7B">
        <w:rPr>
          <w:rFonts w:eastAsia="Times New Roman" w:cs="Times New Roman"/>
          <w:szCs w:val="28"/>
          <w:lang w:eastAsia="ru-RU"/>
        </w:rPr>
        <w:t>3</w:t>
      </w:r>
      <w:r w:rsidRPr="007B43FC">
        <w:rPr>
          <w:rFonts w:eastAsia="Times New Roman" w:cs="Times New Roman"/>
          <w:szCs w:val="28"/>
          <w:lang w:eastAsia="ru-RU"/>
        </w:rPr>
        <w:t>, в том числе на оплату:</w:t>
      </w:r>
    </w:p>
    <w:p w:rsidR="004F511B" w:rsidRPr="004751C5" w:rsidRDefault="004F511B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4751C5">
        <w:rPr>
          <w:rFonts w:eastAsia="Times New Roman" w:cs="Times New Roman"/>
          <w:szCs w:val="28"/>
          <w:lang w:eastAsia="ru-RU"/>
        </w:rPr>
        <w:t xml:space="preserve">договоров гражданско-правового характера по выполнению работ, оказанию услуг лицам, не состоящим в штате учреждения; 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услуг связи, продуктов питания и услуг по организации питания;</w:t>
      </w:r>
    </w:p>
    <w:p w:rsidR="007B43FC" w:rsidRP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горюче-смазочных материалов;</w:t>
      </w:r>
    </w:p>
    <w:p w:rsidR="007B43FC" w:rsidRPr="00966245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договоров на выполнение работ, оказание услуг по пожарной и охранной </w:t>
      </w:r>
      <w:r w:rsidR="004F511B" w:rsidRPr="00966245">
        <w:rPr>
          <w:rFonts w:eastAsia="Times New Roman" w:cs="Times New Roman"/>
          <w:szCs w:val="28"/>
          <w:lang w:eastAsia="ru-RU"/>
        </w:rPr>
        <w:t>с</w:t>
      </w:r>
      <w:r w:rsidRPr="00966245">
        <w:rPr>
          <w:rFonts w:eastAsia="Times New Roman" w:cs="Times New Roman"/>
          <w:szCs w:val="28"/>
          <w:lang w:eastAsia="ru-RU"/>
        </w:rPr>
        <w:t>игнализации;</w:t>
      </w:r>
    </w:p>
    <w:p w:rsidR="004F511B" w:rsidRPr="00966245" w:rsidRDefault="004F511B" w:rsidP="00FA6A68">
      <w:pPr>
        <w:rPr>
          <w:rFonts w:eastAsia="Calibri" w:cs="Times New Roman"/>
          <w:szCs w:val="28"/>
        </w:rPr>
      </w:pPr>
      <w:r w:rsidRPr="004F511B">
        <w:rPr>
          <w:rFonts w:eastAsia="Calibri" w:cs="Times New Roman"/>
          <w:szCs w:val="28"/>
        </w:rPr>
        <w:t>мер социальной поддержки</w:t>
      </w:r>
      <w:r w:rsidRPr="00966245">
        <w:rPr>
          <w:rFonts w:eastAsia="Calibri" w:cs="Times New Roman"/>
          <w:szCs w:val="28"/>
        </w:rPr>
        <w:t xml:space="preserve"> по доплате к пенсии лицам, замещавшим выборные муниципальные должности и пенсии за выслугу лет лицам, замещавшим должности муниципальной службы;</w:t>
      </w:r>
    </w:p>
    <w:p w:rsidR="007B43FC" w:rsidRPr="00966245" w:rsidRDefault="00966245" w:rsidP="00FA6A68">
      <w:pPr>
        <w:pStyle w:val="14"/>
        <w:shd w:val="clear" w:color="auto" w:fill="auto"/>
        <w:tabs>
          <w:tab w:val="left" w:pos="14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мероприятий в области занятости населения, физической культуры и спорта</w:t>
      </w:r>
      <w:r w:rsidR="00F9566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молодеж</w:t>
      </w:r>
      <w:r w:rsidR="00F9566E">
        <w:rPr>
          <w:color w:val="auto"/>
          <w:sz w:val="28"/>
          <w:szCs w:val="28"/>
        </w:rPr>
        <w:t>ной политики</w:t>
      </w:r>
      <w:r>
        <w:rPr>
          <w:color w:val="auto"/>
          <w:sz w:val="28"/>
          <w:szCs w:val="28"/>
        </w:rPr>
        <w:t>,</w:t>
      </w:r>
      <w:r w:rsidR="00F9566E">
        <w:rPr>
          <w:color w:val="auto"/>
          <w:sz w:val="28"/>
          <w:szCs w:val="28"/>
        </w:rPr>
        <w:t xml:space="preserve"> в сфере культуры, образования </w:t>
      </w:r>
      <w:r w:rsidR="007B43FC" w:rsidRPr="00966245">
        <w:rPr>
          <w:sz w:val="28"/>
          <w:szCs w:val="28"/>
        </w:rPr>
        <w:t>и иных расходов.</w:t>
      </w:r>
    </w:p>
    <w:p w:rsidR="007B43FC" w:rsidRDefault="007B43FC" w:rsidP="00FA6A68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Планирование бюджетных ассигнований по отдельным направлениям расходов на 202</w:t>
      </w:r>
      <w:r w:rsidR="00D72E7B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 без индексации может привести к недостатку объемов финансирования и </w:t>
      </w:r>
      <w:r w:rsidR="00271C97"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</w:t>
      </w:r>
      <w:r w:rsidR="00D72E7B">
        <w:rPr>
          <w:rFonts w:eastAsia="Times New Roman" w:cs="Times New Roman"/>
          <w:szCs w:val="28"/>
          <w:lang w:eastAsia="ru-RU"/>
        </w:rPr>
        <w:t>ения ассигнований в течение 2024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 w:rsidR="00D72E7B">
        <w:rPr>
          <w:rFonts w:eastAsia="Times New Roman" w:cs="Times New Roman"/>
          <w:szCs w:val="28"/>
          <w:lang w:eastAsia="ru-RU"/>
        </w:rPr>
        <w:t xml:space="preserve"> в том числе </w:t>
      </w:r>
      <w:r w:rsidRPr="007B43FC">
        <w:rPr>
          <w:rFonts w:eastAsia="Times New Roman" w:cs="Times New Roman"/>
          <w:szCs w:val="28"/>
          <w:lang w:eastAsia="ru-RU"/>
        </w:rPr>
        <w:t>в условиях ожидаемого роста потреб</w:t>
      </w:r>
      <w:r w:rsidR="00271C97"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</w:t>
      </w:r>
      <w:r w:rsidR="00D72E7B">
        <w:rPr>
          <w:rFonts w:eastAsia="Times New Roman" w:cs="Times New Roman"/>
          <w:szCs w:val="28"/>
          <w:lang w:eastAsia="ru-RU"/>
        </w:rPr>
        <w:t>3</w:t>
      </w:r>
      <w:r w:rsidRPr="007B43FC">
        <w:rPr>
          <w:rFonts w:eastAsia="Times New Roman" w:cs="Times New Roman"/>
          <w:szCs w:val="28"/>
          <w:lang w:eastAsia="ru-RU"/>
        </w:rPr>
        <w:t xml:space="preserve"> года на </w:t>
      </w:r>
      <w:r w:rsidR="00DD190B">
        <w:rPr>
          <w:rFonts w:eastAsia="Times New Roman" w:cs="Times New Roman"/>
          <w:szCs w:val="28"/>
          <w:lang w:eastAsia="ru-RU"/>
        </w:rPr>
        <w:t>7,5</w:t>
      </w:r>
      <w:r w:rsidRPr="007B43FC">
        <w:rPr>
          <w:rFonts w:eastAsia="Times New Roman" w:cs="Times New Roman"/>
          <w:szCs w:val="28"/>
          <w:lang w:eastAsia="ru-RU"/>
        </w:rPr>
        <w:t>% и в 202</w:t>
      </w:r>
      <w:r w:rsidR="00D72E7B"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году на </w:t>
      </w:r>
      <w:r w:rsidR="00DD190B">
        <w:rPr>
          <w:rFonts w:eastAsia="Times New Roman" w:cs="Times New Roman"/>
          <w:szCs w:val="28"/>
          <w:lang w:eastAsia="ru-RU"/>
        </w:rPr>
        <w:t>5,7</w:t>
      </w:r>
      <w:r w:rsidRPr="007B43FC">
        <w:rPr>
          <w:rFonts w:eastAsia="Times New Roman" w:cs="Times New Roman"/>
          <w:szCs w:val="28"/>
          <w:lang w:eastAsia="ru-RU"/>
        </w:rPr>
        <w:t>%.</w:t>
      </w:r>
    </w:p>
    <w:p w:rsidR="00A96BF2" w:rsidRPr="00A96BF2" w:rsidRDefault="00A96BF2" w:rsidP="00FA6A68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Pr="00A96BF2">
        <w:rPr>
          <w:rFonts w:eastAsia="Times New Roman" w:cs="Times New Roman"/>
          <w:szCs w:val="28"/>
          <w:lang w:eastAsia="ru-RU"/>
        </w:rPr>
        <w:t>на 202</w:t>
      </w:r>
      <w:r w:rsidR="00D72E7B">
        <w:rPr>
          <w:rFonts w:eastAsia="Times New Roman" w:cs="Times New Roman"/>
          <w:szCs w:val="28"/>
          <w:lang w:eastAsia="ru-RU"/>
        </w:rPr>
        <w:t xml:space="preserve">4, </w:t>
      </w:r>
      <w:r>
        <w:rPr>
          <w:rFonts w:eastAsia="Times New Roman" w:cs="Times New Roman"/>
          <w:szCs w:val="28"/>
          <w:lang w:eastAsia="ru-RU"/>
        </w:rPr>
        <w:t>202</w:t>
      </w:r>
      <w:r w:rsidR="00D72E7B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72E7B">
        <w:rPr>
          <w:rFonts w:eastAsia="Times New Roman" w:cs="Times New Roman"/>
          <w:szCs w:val="28"/>
          <w:lang w:eastAsia="ru-RU"/>
        </w:rPr>
        <w:t xml:space="preserve">и 2026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Нолинского района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D72E7B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>
        <w:rPr>
          <w:rFonts w:eastAsia="Times New Roman" w:cs="Times New Roman"/>
          <w:szCs w:val="28"/>
          <w:lang w:eastAsia="ru-RU"/>
        </w:rPr>
        <w:t>100</w:t>
      </w:r>
      <w:r w:rsidR="00D72E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 xml:space="preserve">. рублей </w:t>
      </w:r>
      <w:r>
        <w:rPr>
          <w:rFonts w:eastAsia="Times New Roman" w:cs="Times New Roman"/>
          <w:szCs w:val="28"/>
          <w:lang w:eastAsia="ru-RU"/>
        </w:rPr>
        <w:t>в год</w:t>
      </w:r>
      <w:r w:rsidR="00464A33">
        <w:rPr>
          <w:rFonts w:eastAsia="Times New Roman" w:cs="Times New Roman"/>
          <w:szCs w:val="28"/>
          <w:lang w:eastAsia="ru-RU"/>
        </w:rPr>
        <w:t>.</w:t>
      </w:r>
    </w:p>
    <w:p w:rsidR="001446C4" w:rsidRDefault="0048702A" w:rsidP="00FA6A68">
      <w:pPr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 xml:space="preserve">4. </w:t>
      </w:r>
      <w:r w:rsidR="001446C4">
        <w:rPr>
          <w:rFonts w:eastAsia="Calibri" w:cs="Times New Roman"/>
          <w:b/>
          <w:szCs w:val="28"/>
        </w:rPr>
        <w:t>Д</w:t>
      </w:r>
      <w:r w:rsidR="00C06730" w:rsidRPr="00556919">
        <w:rPr>
          <w:rFonts w:eastAsia="Calibri" w:cs="Times New Roman"/>
          <w:b/>
          <w:szCs w:val="28"/>
        </w:rPr>
        <w:t>оход</w:t>
      </w:r>
      <w:r w:rsidR="001446C4">
        <w:rPr>
          <w:rFonts w:eastAsia="Calibri" w:cs="Times New Roman"/>
          <w:b/>
          <w:szCs w:val="28"/>
        </w:rPr>
        <w:t xml:space="preserve">ы </w:t>
      </w:r>
      <w:r w:rsidR="00F86D77" w:rsidRPr="00556919">
        <w:rPr>
          <w:rFonts w:eastAsia="Calibri" w:cs="Times New Roman"/>
          <w:b/>
          <w:szCs w:val="28"/>
        </w:rPr>
        <w:t xml:space="preserve">бюджета </w:t>
      </w:r>
      <w:r w:rsidR="001446C4">
        <w:rPr>
          <w:rFonts w:eastAsia="Calibri" w:cs="Times New Roman"/>
          <w:b/>
          <w:szCs w:val="28"/>
        </w:rPr>
        <w:t xml:space="preserve">Нолинского муниципального района </w:t>
      </w:r>
    </w:p>
    <w:p w:rsidR="00F86D77" w:rsidRPr="00556919" w:rsidRDefault="00F86D7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>на 20</w:t>
      </w:r>
      <w:r w:rsidR="004137F3" w:rsidRPr="00556919">
        <w:rPr>
          <w:rFonts w:eastAsia="Calibri" w:cs="Times New Roman"/>
          <w:b/>
          <w:szCs w:val="28"/>
        </w:rPr>
        <w:t>2</w:t>
      </w:r>
      <w:r w:rsidR="00F420B5">
        <w:rPr>
          <w:rFonts w:eastAsia="Calibri" w:cs="Times New Roman"/>
          <w:b/>
          <w:szCs w:val="28"/>
        </w:rPr>
        <w:t>4</w:t>
      </w:r>
      <w:r w:rsidRPr="00556919">
        <w:rPr>
          <w:rFonts w:eastAsia="Calibri" w:cs="Times New Roman"/>
          <w:b/>
          <w:szCs w:val="28"/>
        </w:rPr>
        <w:t>-20</w:t>
      </w:r>
      <w:r w:rsidR="0048702A" w:rsidRPr="00556919">
        <w:rPr>
          <w:rFonts w:eastAsia="Calibri" w:cs="Times New Roman"/>
          <w:b/>
          <w:szCs w:val="28"/>
        </w:rPr>
        <w:t>2</w:t>
      </w:r>
      <w:r w:rsidR="00F420B5">
        <w:rPr>
          <w:rFonts w:eastAsia="Calibri" w:cs="Times New Roman"/>
          <w:b/>
          <w:szCs w:val="28"/>
        </w:rPr>
        <w:t>6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бюджета </w:t>
      </w:r>
      <w:r w:rsidR="001446C4">
        <w:rPr>
          <w:rFonts w:cs="Times New Roman"/>
          <w:b/>
          <w:szCs w:val="28"/>
        </w:rPr>
        <w:t xml:space="preserve">Нолинского муниципального района </w:t>
      </w:r>
      <w:r w:rsidRPr="00FE67AA">
        <w:rPr>
          <w:rFonts w:cs="Times New Roman"/>
          <w:b/>
          <w:szCs w:val="28"/>
        </w:rPr>
        <w:t>на 202</w:t>
      </w:r>
      <w:r w:rsidR="003A0013">
        <w:rPr>
          <w:rFonts w:cs="Times New Roman"/>
          <w:b/>
          <w:szCs w:val="28"/>
        </w:rPr>
        <w:t>4</w:t>
      </w:r>
      <w:r w:rsidRPr="00FE67AA">
        <w:rPr>
          <w:rFonts w:cs="Times New Roman"/>
          <w:b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1446C4">
        <w:rPr>
          <w:rFonts w:cs="Times New Roman"/>
          <w:szCs w:val="28"/>
        </w:rPr>
        <w:t>4</w:t>
      </w:r>
      <w:r w:rsidR="006C7BEE">
        <w:rPr>
          <w:rFonts w:cs="Times New Roman"/>
          <w:szCs w:val="28"/>
        </w:rPr>
        <w:t>31769,2</w:t>
      </w:r>
      <w:r w:rsidR="001446C4"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>.</w:t>
      </w:r>
      <w:r w:rsidR="00096BC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рублей, что на </w:t>
      </w:r>
      <w:r w:rsidR="006C7BEE">
        <w:rPr>
          <w:rFonts w:cs="Times New Roman"/>
          <w:szCs w:val="28"/>
        </w:rPr>
        <w:t xml:space="preserve">32472,1 </w:t>
      </w:r>
      <w:r w:rsidR="001446C4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 </w:t>
      </w:r>
      <w:r w:rsidR="006C7BEE">
        <w:rPr>
          <w:rFonts w:cs="Times New Roman"/>
          <w:szCs w:val="28"/>
        </w:rPr>
        <w:t>ниже</w:t>
      </w:r>
      <w:r w:rsidRPr="00FE67AA">
        <w:rPr>
          <w:rFonts w:cs="Times New Roman"/>
          <w:szCs w:val="28"/>
        </w:rPr>
        <w:t xml:space="preserve"> ожидаемой оценки 202</w:t>
      </w:r>
      <w:r w:rsidR="006C7BEE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года</w:t>
      </w:r>
      <w:r w:rsidR="007F1049">
        <w:rPr>
          <w:rFonts w:cs="Times New Roman"/>
          <w:szCs w:val="28"/>
        </w:rPr>
        <w:t xml:space="preserve"> (</w:t>
      </w:r>
      <w:r w:rsidR="006C7BEE">
        <w:rPr>
          <w:rFonts w:cs="Times New Roman"/>
          <w:szCs w:val="28"/>
        </w:rPr>
        <w:t xml:space="preserve">464241,3 </w:t>
      </w:r>
      <w:r w:rsidR="001446C4">
        <w:rPr>
          <w:rFonts w:cs="Times New Roman"/>
          <w:szCs w:val="28"/>
        </w:rPr>
        <w:t>тыс</w:t>
      </w:r>
      <w:r w:rsidR="007F1049">
        <w:rPr>
          <w:rFonts w:cs="Times New Roman"/>
          <w:szCs w:val="28"/>
        </w:rPr>
        <w:t>. рублей)</w:t>
      </w:r>
      <w:r w:rsidRPr="00FE67AA">
        <w:rPr>
          <w:rFonts w:cs="Times New Roman"/>
          <w:szCs w:val="28"/>
        </w:rPr>
        <w:t>.</w:t>
      </w:r>
      <w:r w:rsidR="006C7BEE">
        <w:rPr>
          <w:rFonts w:cs="Times New Roman"/>
          <w:szCs w:val="28"/>
        </w:rPr>
        <w:t xml:space="preserve"> Сокращение </w:t>
      </w:r>
      <w:r w:rsidR="00C368A5">
        <w:rPr>
          <w:rFonts w:cs="Times New Roman"/>
          <w:szCs w:val="28"/>
        </w:rPr>
        <w:t xml:space="preserve">прогнозируемого </w:t>
      </w:r>
      <w:r w:rsidR="00CE0997">
        <w:rPr>
          <w:rFonts w:cs="Times New Roman"/>
          <w:szCs w:val="28"/>
        </w:rPr>
        <w:t>объема доходов обусловлен</w:t>
      </w:r>
      <w:r w:rsidR="00CE1BDB">
        <w:rPr>
          <w:rFonts w:cs="Times New Roman"/>
          <w:szCs w:val="28"/>
        </w:rPr>
        <w:t>о</w:t>
      </w:r>
      <w:r w:rsidR="00CE0997">
        <w:rPr>
          <w:rFonts w:cs="Times New Roman"/>
          <w:szCs w:val="28"/>
        </w:rPr>
        <w:t xml:space="preserve"> планируемым у</w:t>
      </w:r>
      <w:r w:rsidR="006C7BEE">
        <w:rPr>
          <w:rFonts w:cs="Times New Roman"/>
          <w:szCs w:val="28"/>
        </w:rPr>
        <w:t xml:space="preserve">меньшением </w:t>
      </w:r>
      <w:r w:rsidR="00CE1BDB">
        <w:rPr>
          <w:rFonts w:cs="Times New Roman"/>
          <w:szCs w:val="28"/>
        </w:rPr>
        <w:t xml:space="preserve">безвозмездных поступлений и </w:t>
      </w:r>
      <w:r w:rsidR="006C7BEE">
        <w:rPr>
          <w:rFonts w:cs="Times New Roman"/>
          <w:szCs w:val="28"/>
        </w:rPr>
        <w:t>не</w:t>
      </w:r>
      <w:r w:rsidR="00CE1BDB">
        <w:rPr>
          <w:rFonts w:cs="Times New Roman"/>
          <w:szCs w:val="28"/>
        </w:rPr>
        <w:t>налоговых доходов.</w:t>
      </w:r>
    </w:p>
    <w:p w:rsidR="00FE67AA" w:rsidRPr="00C368A5" w:rsidRDefault="00FE67AA" w:rsidP="00FA6A68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6C7BEE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доходы планируются в сумме </w:t>
      </w:r>
      <w:r w:rsidR="006C7BEE">
        <w:rPr>
          <w:rFonts w:cs="Times New Roman"/>
          <w:szCs w:val="28"/>
        </w:rPr>
        <w:t xml:space="preserve">403709,3 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 с</w:t>
      </w:r>
      <w:r w:rsidR="00CE1BDB">
        <w:rPr>
          <w:rFonts w:cs="Times New Roman"/>
          <w:szCs w:val="28"/>
        </w:rPr>
        <w:t xml:space="preserve">о снижением </w:t>
      </w:r>
      <w:r w:rsidRPr="00FE67AA">
        <w:rPr>
          <w:rFonts w:cs="Times New Roman"/>
          <w:szCs w:val="28"/>
        </w:rPr>
        <w:t>к 202</w:t>
      </w:r>
      <w:r w:rsidR="006C7BEE">
        <w:rPr>
          <w:rFonts w:cs="Times New Roman"/>
          <w:szCs w:val="28"/>
        </w:rPr>
        <w:t>4</w:t>
      </w:r>
      <w:r w:rsidR="00CE1BDB">
        <w:rPr>
          <w:rFonts w:cs="Times New Roman"/>
          <w:szCs w:val="28"/>
        </w:rPr>
        <w:t xml:space="preserve"> году</w:t>
      </w:r>
      <w:r w:rsidR="00C368A5" w:rsidRPr="00C368A5">
        <w:rPr>
          <w:rFonts w:cs="Times New Roman"/>
          <w:szCs w:val="28"/>
        </w:rPr>
        <w:t xml:space="preserve"> на </w:t>
      </w:r>
      <w:r w:rsidR="00CE1BDB">
        <w:rPr>
          <w:rFonts w:cs="Times New Roman"/>
          <w:szCs w:val="28"/>
        </w:rPr>
        <w:t>6</w:t>
      </w:r>
      <w:r w:rsidR="00C368A5" w:rsidRPr="00C368A5">
        <w:rPr>
          <w:rFonts w:cs="Times New Roman"/>
          <w:szCs w:val="28"/>
        </w:rPr>
        <w:t>,</w:t>
      </w:r>
      <w:r w:rsidR="00190AD0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>%, в 202</w:t>
      </w:r>
      <w:r w:rsidR="00190AD0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– </w:t>
      </w:r>
      <w:r w:rsidR="00190AD0">
        <w:rPr>
          <w:rFonts w:cs="Times New Roman"/>
          <w:szCs w:val="28"/>
        </w:rPr>
        <w:t xml:space="preserve">421367,5 </w:t>
      </w:r>
      <w:r w:rsidR="00CE1BDB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 с ростом к 202</w:t>
      </w:r>
      <w:r w:rsidR="00190AD0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на</w:t>
      </w:r>
      <w:r w:rsidR="00190AD0">
        <w:rPr>
          <w:rFonts w:cs="Times New Roman"/>
          <w:szCs w:val="28"/>
        </w:rPr>
        <w:t xml:space="preserve"> </w:t>
      </w:r>
      <w:r w:rsidR="00EF4414">
        <w:rPr>
          <w:rFonts w:cs="Times New Roman"/>
          <w:szCs w:val="28"/>
        </w:rPr>
        <w:t>4</w:t>
      </w:r>
      <w:r w:rsidR="00190AD0">
        <w:rPr>
          <w:rFonts w:cs="Times New Roman"/>
          <w:szCs w:val="28"/>
        </w:rPr>
        <w:t>,4%</w:t>
      </w:r>
      <w:r w:rsidR="00EF4414">
        <w:rPr>
          <w:rFonts w:cs="Times New Roman"/>
          <w:szCs w:val="28"/>
        </w:rPr>
        <w:t>.</w:t>
      </w:r>
    </w:p>
    <w:p w:rsidR="00FE67AA" w:rsidRDefault="00FE67AA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 w:rsidR="00CE1BDB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в 202</w:t>
      </w:r>
      <w:r w:rsidR="003A0013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3A0013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годах характеризуется следующими данными (</w:t>
      </w:r>
      <w:r w:rsidR="00CE1BDB">
        <w:rPr>
          <w:rFonts w:cs="Times New Roman"/>
          <w:szCs w:val="28"/>
        </w:rPr>
        <w:t xml:space="preserve">тыс. </w:t>
      </w:r>
      <w:r w:rsidRPr="00FE67AA">
        <w:rPr>
          <w:rFonts w:cs="Times New Roman"/>
          <w:szCs w:val="28"/>
        </w:rPr>
        <w:t>рублей):</w:t>
      </w:r>
    </w:p>
    <w:tbl>
      <w:tblPr>
        <w:tblW w:w="9794" w:type="dxa"/>
        <w:jc w:val="center"/>
        <w:tblInd w:w="2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1041"/>
        <w:gridCol w:w="864"/>
        <w:gridCol w:w="1015"/>
        <w:gridCol w:w="974"/>
        <w:gridCol w:w="984"/>
        <w:gridCol w:w="881"/>
        <w:gridCol w:w="1032"/>
        <w:gridCol w:w="942"/>
      </w:tblGrid>
      <w:tr w:rsidR="00EF4414" w:rsidRPr="003A0013" w:rsidTr="003A0013">
        <w:trPr>
          <w:cantSplit/>
          <w:trHeight w:val="409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Ожидаемое исполнение</w:t>
            </w:r>
          </w:p>
          <w:p w:rsidR="00EF4414" w:rsidRPr="003A0013" w:rsidRDefault="00EF4414" w:rsidP="006C7BE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202</w:t>
            </w:r>
            <w:r w:rsidR="006C7BEE">
              <w:rPr>
                <w:rFonts w:cs="Times New Roman"/>
                <w:b/>
                <w:sz w:val="20"/>
                <w:szCs w:val="20"/>
              </w:rPr>
              <w:t>3</w:t>
            </w:r>
            <w:r w:rsidRPr="003A0013">
              <w:rPr>
                <w:rFonts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202</w:t>
            </w:r>
            <w:r w:rsidR="006C7BEE">
              <w:rPr>
                <w:rFonts w:cs="Times New Roman"/>
                <w:b/>
                <w:sz w:val="20"/>
                <w:szCs w:val="20"/>
              </w:rPr>
              <w:t>4</w:t>
            </w:r>
            <w:r w:rsidRPr="003A0013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202</w:t>
            </w:r>
            <w:r w:rsidR="006C7BEE">
              <w:rPr>
                <w:rFonts w:cs="Times New Roman"/>
                <w:b/>
                <w:sz w:val="20"/>
                <w:szCs w:val="20"/>
              </w:rPr>
              <w:t>5</w:t>
            </w:r>
            <w:r w:rsidRPr="003A0013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202</w:t>
            </w:r>
            <w:r w:rsidR="006C7BEE">
              <w:rPr>
                <w:rFonts w:cs="Times New Roman"/>
                <w:b/>
                <w:sz w:val="20"/>
                <w:szCs w:val="20"/>
              </w:rPr>
              <w:t>6</w:t>
            </w:r>
            <w:r w:rsidRPr="003A0013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(прогноз)</w:t>
            </w:r>
          </w:p>
        </w:tc>
      </w:tr>
      <w:tr w:rsidR="00EF4414" w:rsidRPr="003A0013" w:rsidTr="003A0013">
        <w:trPr>
          <w:cantSplit/>
          <w:trHeight w:val="575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Уд.вес,</w:t>
            </w:r>
          </w:p>
          <w:p w:rsidR="00EF4414" w:rsidRPr="003A0013" w:rsidRDefault="00EF4414" w:rsidP="00FA6A6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в %</w:t>
            </w:r>
          </w:p>
        </w:tc>
      </w:tr>
      <w:tr w:rsidR="00395F11" w:rsidRPr="003A0013" w:rsidTr="003A0013">
        <w:trPr>
          <w:trHeight w:val="443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3A0013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128755,4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3A0013">
            <w:pPr>
              <w:ind w:left="-103" w:right="-90" w:firstLine="61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135594,9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hanging="8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141581,8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146413,3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34,7</w:t>
            </w:r>
          </w:p>
        </w:tc>
      </w:tr>
      <w:tr w:rsidR="00395F11" w:rsidRPr="003A0013" w:rsidTr="003A0013">
        <w:trPr>
          <w:trHeight w:val="34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3A0013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A0013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A0013">
              <w:rPr>
                <w:bCs/>
                <w:color w:val="000000"/>
                <w:sz w:val="20"/>
                <w:szCs w:val="20"/>
              </w:rPr>
              <w:t>335485,9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A0013">
              <w:rPr>
                <w:bCs/>
                <w:color w:val="000000"/>
                <w:sz w:val="20"/>
                <w:szCs w:val="20"/>
              </w:rPr>
              <w:t>296174</w:t>
            </w:r>
            <w:r>
              <w:rPr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A0013">
              <w:rPr>
                <w:bCs/>
                <w:color w:val="000000"/>
                <w:sz w:val="20"/>
                <w:szCs w:val="20"/>
              </w:rPr>
              <w:t>26212</w:t>
            </w:r>
            <w:r w:rsidR="006C7BEE">
              <w:rPr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A0013">
              <w:rPr>
                <w:bCs/>
                <w:color w:val="000000"/>
                <w:sz w:val="20"/>
                <w:szCs w:val="20"/>
              </w:rPr>
              <w:t>274954</w:t>
            </w:r>
            <w:r w:rsidR="006C7BEE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A0013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395F11" w:rsidRPr="003A0013" w:rsidTr="006C7BEE">
        <w:trPr>
          <w:trHeight w:val="282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3A0013" w:rsidRDefault="00395F11" w:rsidP="00FA6A68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6C7B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464241,3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95F11" w:rsidP="006C7BE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431769,2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3A0013">
            <w:pPr>
              <w:ind w:left="-86" w:right="-138" w:firstLine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403709,3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A0013" w:rsidP="00FA6A68">
            <w:pPr>
              <w:ind w:firstLine="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421367,5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11" w:rsidRPr="003A0013" w:rsidRDefault="00395F11" w:rsidP="00FA6A6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A0013">
              <w:rPr>
                <w:rFonts w:cs="Times New Roman"/>
                <w:b/>
                <w:sz w:val="20"/>
                <w:szCs w:val="20"/>
              </w:rPr>
              <w:t>100,0</w:t>
            </w:r>
          </w:p>
        </w:tc>
      </w:tr>
    </w:tbl>
    <w:p w:rsidR="00FE67AA" w:rsidRPr="00FE67AA" w:rsidRDefault="00FE67AA" w:rsidP="00FA6A68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 w:rsidR="005B44E8"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неналоговых</w:t>
      </w:r>
      <w:r w:rsidR="005B44E8"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 w:rsidR="00560328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 xml:space="preserve">с </w:t>
      </w:r>
      <w:r w:rsidR="00560328">
        <w:rPr>
          <w:rFonts w:cs="Times New Roman"/>
          <w:szCs w:val="28"/>
        </w:rPr>
        <w:t>2</w:t>
      </w:r>
      <w:r w:rsidR="00190AD0">
        <w:rPr>
          <w:rFonts w:cs="Times New Roman"/>
          <w:szCs w:val="28"/>
        </w:rPr>
        <w:t>7</w:t>
      </w:r>
      <w:r w:rsidR="00560328">
        <w:rPr>
          <w:rFonts w:cs="Times New Roman"/>
          <w:szCs w:val="28"/>
        </w:rPr>
        <w:t>,7</w:t>
      </w:r>
      <w:r w:rsidRPr="00FE67AA">
        <w:rPr>
          <w:rFonts w:cs="Times New Roman"/>
          <w:szCs w:val="28"/>
        </w:rPr>
        <w:t>% по оценке 202</w:t>
      </w:r>
      <w:r w:rsidR="00190AD0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года до </w:t>
      </w:r>
      <w:r w:rsidR="00560328">
        <w:rPr>
          <w:rFonts w:cs="Times New Roman"/>
          <w:szCs w:val="28"/>
        </w:rPr>
        <w:t>3</w:t>
      </w:r>
      <w:r w:rsidR="00190AD0">
        <w:rPr>
          <w:rFonts w:cs="Times New Roman"/>
          <w:szCs w:val="28"/>
        </w:rPr>
        <w:t>4,9</w:t>
      </w:r>
      <w:r w:rsidR="00560328"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 xml:space="preserve"> в </w:t>
      </w:r>
      <w:r w:rsidR="00190AD0">
        <w:rPr>
          <w:rFonts w:cs="Times New Roman"/>
          <w:szCs w:val="28"/>
        </w:rPr>
        <w:t xml:space="preserve">плановом периоде </w:t>
      </w:r>
      <w:r w:rsidRPr="00FE67AA">
        <w:rPr>
          <w:rFonts w:cs="Times New Roman"/>
          <w:szCs w:val="28"/>
        </w:rPr>
        <w:t>202</w:t>
      </w:r>
      <w:r w:rsidR="00560328">
        <w:rPr>
          <w:rFonts w:cs="Times New Roman"/>
          <w:szCs w:val="28"/>
        </w:rPr>
        <w:t>5</w:t>
      </w:r>
      <w:r w:rsidR="00190AD0">
        <w:rPr>
          <w:rFonts w:cs="Times New Roman"/>
          <w:szCs w:val="28"/>
        </w:rPr>
        <w:t xml:space="preserve"> и 2026</w:t>
      </w:r>
      <w:r w:rsidRPr="00FE67AA">
        <w:rPr>
          <w:rFonts w:cs="Times New Roman"/>
          <w:szCs w:val="28"/>
        </w:rPr>
        <w:t xml:space="preserve"> год</w:t>
      </w:r>
      <w:r w:rsidR="00190AD0">
        <w:rPr>
          <w:rFonts w:cs="Times New Roman"/>
          <w:szCs w:val="28"/>
        </w:rPr>
        <w:t>ов</w:t>
      </w:r>
      <w:r w:rsidRPr="00FE67AA">
        <w:rPr>
          <w:rFonts w:cs="Times New Roman"/>
          <w:szCs w:val="28"/>
        </w:rPr>
        <w:t xml:space="preserve"> при одновременном снижении доли безвозмездных поступлений с </w:t>
      </w:r>
      <w:r w:rsidR="00560328">
        <w:rPr>
          <w:rFonts w:cs="Times New Roman"/>
          <w:szCs w:val="28"/>
        </w:rPr>
        <w:t>7</w:t>
      </w:r>
      <w:r w:rsidR="00C74544">
        <w:rPr>
          <w:rFonts w:cs="Times New Roman"/>
          <w:szCs w:val="28"/>
        </w:rPr>
        <w:t>2</w:t>
      </w:r>
      <w:r w:rsidR="00560328">
        <w:rPr>
          <w:rFonts w:cs="Times New Roman"/>
          <w:szCs w:val="28"/>
        </w:rPr>
        <w:t>,3</w:t>
      </w:r>
      <w:r w:rsidRPr="00FE67AA">
        <w:rPr>
          <w:rFonts w:cs="Times New Roman"/>
          <w:szCs w:val="28"/>
        </w:rPr>
        <w:t xml:space="preserve">% до </w:t>
      </w:r>
      <w:r w:rsidR="00C74544">
        <w:rPr>
          <w:rFonts w:cs="Times New Roman"/>
          <w:szCs w:val="28"/>
        </w:rPr>
        <w:t>65,1</w:t>
      </w:r>
      <w:r w:rsidRPr="00FE67AA">
        <w:rPr>
          <w:rFonts w:cs="Times New Roman"/>
          <w:szCs w:val="28"/>
        </w:rPr>
        <w:t xml:space="preserve">%. Учитывая, что безвозмездные поступления из </w:t>
      </w:r>
      <w:r w:rsidR="00560328"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принятия закона </w:t>
      </w:r>
      <w:r w:rsidR="00560328">
        <w:rPr>
          <w:rFonts w:cs="Times New Roman"/>
          <w:szCs w:val="28"/>
        </w:rPr>
        <w:t xml:space="preserve">Кировской области </w:t>
      </w:r>
      <w:r w:rsidR="005B44E8"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О</w:t>
      </w:r>
      <w:r w:rsidR="00560328"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 w:rsidR="00C74544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 xml:space="preserve"> год и на плановый период 202</w:t>
      </w:r>
      <w:r w:rsidR="00C74544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и 202</w:t>
      </w:r>
      <w:r w:rsidR="00C74544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годов</w:t>
      </w:r>
      <w:r w:rsidR="005B44E8"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FE67AA" w:rsidRPr="00FE67AA" w:rsidRDefault="00FE67AA" w:rsidP="00FA6A68">
      <w:pPr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 w:rsidR="00395F11">
        <w:rPr>
          <w:rFonts w:cs="Times New Roman"/>
          <w:szCs w:val="28"/>
        </w:rPr>
        <w:t xml:space="preserve">Нолинского района </w:t>
      </w:r>
      <w:r w:rsidRPr="00FE67AA">
        <w:rPr>
          <w:rFonts w:cs="Times New Roman"/>
          <w:szCs w:val="28"/>
        </w:rPr>
        <w:t>характеризуется следующими данными (</w:t>
      </w:r>
      <w:r w:rsidR="00395F11">
        <w:rPr>
          <w:rFonts w:cs="Times New Roman"/>
          <w:szCs w:val="28"/>
        </w:rPr>
        <w:t>тыс.</w:t>
      </w:r>
      <w:r w:rsidRPr="00FE67AA">
        <w:rPr>
          <w:rFonts w:cs="Times New Roman"/>
          <w:szCs w:val="28"/>
        </w:rPr>
        <w:t xml:space="preserve"> рублей):</w:t>
      </w:r>
    </w:p>
    <w:tbl>
      <w:tblPr>
        <w:tblW w:w="9244" w:type="dxa"/>
        <w:jc w:val="center"/>
        <w:tblInd w:w="93" w:type="dxa"/>
        <w:tblLook w:val="04A0"/>
      </w:tblPr>
      <w:tblGrid>
        <w:gridCol w:w="1433"/>
        <w:gridCol w:w="1131"/>
        <w:gridCol w:w="850"/>
        <w:gridCol w:w="1136"/>
        <w:gridCol w:w="893"/>
        <w:gridCol w:w="1134"/>
        <w:gridCol w:w="850"/>
        <w:gridCol w:w="1074"/>
        <w:gridCol w:w="850"/>
      </w:tblGrid>
      <w:tr w:rsidR="00E94461" w:rsidRPr="009014E0" w:rsidTr="0011797D">
        <w:trPr>
          <w:trHeight w:val="65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C7454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9014E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C7454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 в %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C7454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C7454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C7454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C7454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FE67AA" w:rsidP="00C7454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C7454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94461"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AA" w:rsidRPr="009014E0" w:rsidRDefault="00E94461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Уд.вес, в %</w:t>
            </w:r>
          </w:p>
        </w:tc>
      </w:tr>
      <w:tr w:rsidR="00560328" w:rsidRPr="009014E0" w:rsidTr="0011797D">
        <w:trPr>
          <w:trHeight w:val="1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97677,1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108126,8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113863,1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118248,8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560328" w:rsidRPr="009014E0" w:rsidTr="0011797D">
        <w:trPr>
          <w:trHeight w:val="4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31078,3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27468,1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27718,7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C74544" w:rsidP="00FA6A68">
            <w:pPr>
              <w:ind w:firstLine="31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28164,5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560328" w:rsidRPr="009014E0" w:rsidTr="0011797D">
        <w:trPr>
          <w:trHeight w:val="222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328" w:rsidRPr="009014E0" w:rsidRDefault="00560328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14E0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C74544" w:rsidP="00FA6A68">
            <w:pPr>
              <w:ind w:firstLine="31"/>
              <w:jc w:val="center"/>
              <w:rPr>
                <w:b/>
                <w:color w:val="000000"/>
                <w:sz w:val="20"/>
                <w:szCs w:val="20"/>
              </w:rPr>
            </w:pPr>
            <w:r w:rsidRPr="00696B91">
              <w:rPr>
                <w:b/>
                <w:color w:val="000000"/>
                <w:sz w:val="20"/>
                <w:szCs w:val="20"/>
              </w:rPr>
              <w:t>128755,4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9014E0" w:rsidRDefault="00696B91" w:rsidP="00FA6A68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135594,9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696B91" w:rsidP="00FA6A68">
            <w:pPr>
              <w:ind w:firstLine="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6B91">
              <w:rPr>
                <w:rFonts w:cs="Times New Roman"/>
                <w:b/>
                <w:sz w:val="20"/>
                <w:szCs w:val="20"/>
              </w:rPr>
              <w:t>141581,8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28" w:rsidRPr="00696B91" w:rsidRDefault="00696B91" w:rsidP="00FA6A68">
            <w:pPr>
              <w:ind w:firstLine="3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B91">
              <w:rPr>
                <w:b/>
                <w:bCs/>
                <w:color w:val="000000"/>
                <w:sz w:val="20"/>
                <w:szCs w:val="20"/>
              </w:rPr>
              <w:t>146413,3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328" w:rsidRPr="009014E0" w:rsidRDefault="00560328" w:rsidP="00FA6A68">
            <w:pPr>
              <w:ind w:firstLine="31"/>
              <w:jc w:val="center"/>
              <w:rPr>
                <w:color w:val="000000"/>
                <w:sz w:val="20"/>
                <w:szCs w:val="20"/>
              </w:rPr>
            </w:pPr>
            <w:r w:rsidRPr="009014E0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E67AA" w:rsidRPr="00FE67AA" w:rsidRDefault="00FE67AA" w:rsidP="00FA6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Как видно из таблицы, сохраняется тенденция роста объема налоговых доходов</w:t>
      </w:r>
      <w:r w:rsidR="00696B91">
        <w:rPr>
          <w:rFonts w:cs="Times New Roman"/>
          <w:szCs w:val="28"/>
        </w:rPr>
        <w:t>, д</w:t>
      </w:r>
      <w:r w:rsidRPr="00FE67AA">
        <w:rPr>
          <w:rFonts w:cs="Times New Roman"/>
          <w:szCs w:val="28"/>
        </w:rPr>
        <w:t xml:space="preserve">инамика </w:t>
      </w:r>
      <w:r w:rsidR="00696B91">
        <w:rPr>
          <w:rFonts w:cs="Times New Roman"/>
          <w:szCs w:val="28"/>
        </w:rPr>
        <w:t xml:space="preserve">роста </w:t>
      </w:r>
      <w:r w:rsidRPr="00FE67AA">
        <w:rPr>
          <w:rFonts w:cs="Times New Roman"/>
          <w:szCs w:val="28"/>
        </w:rPr>
        <w:t xml:space="preserve">неналоговых доходов </w:t>
      </w:r>
      <w:r w:rsidR="00696B91">
        <w:rPr>
          <w:rFonts w:cs="Times New Roman"/>
          <w:szCs w:val="28"/>
        </w:rPr>
        <w:t xml:space="preserve">будет </w:t>
      </w:r>
      <w:r w:rsidRPr="00FE67AA">
        <w:rPr>
          <w:rFonts w:cs="Times New Roman"/>
          <w:szCs w:val="28"/>
        </w:rPr>
        <w:t>не</w:t>
      </w:r>
      <w:r w:rsidR="00696B91">
        <w:rPr>
          <w:rFonts w:cs="Times New Roman"/>
          <w:szCs w:val="28"/>
        </w:rPr>
        <w:t>значительной.</w:t>
      </w:r>
    </w:p>
    <w:p w:rsidR="00FE67AA" w:rsidRPr="00FE67AA" w:rsidRDefault="00E94461" w:rsidP="00FA6A6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162EA">
        <w:rPr>
          <w:rFonts w:eastAsia="Times New Roman" w:cs="Times New Roman"/>
          <w:b/>
          <w:szCs w:val="28"/>
          <w:lang w:eastAsia="ru-RU"/>
        </w:rPr>
        <w:t xml:space="preserve">4.1. </w:t>
      </w:r>
      <w:r w:rsidR="00FE67AA" w:rsidRPr="00FE67AA"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696B91">
        <w:rPr>
          <w:rFonts w:eastAsia="Times New Roman" w:cs="Times New Roman"/>
          <w:b/>
          <w:szCs w:val="28"/>
          <w:lang w:eastAsia="ru-RU"/>
        </w:rPr>
        <w:t>4</w:t>
      </w:r>
      <w:r w:rsidR="00FE67AA" w:rsidRPr="00FE67AA">
        <w:rPr>
          <w:rFonts w:eastAsia="Times New Roman" w:cs="Times New Roman"/>
          <w:b/>
          <w:szCs w:val="28"/>
          <w:lang w:eastAsia="ru-RU"/>
        </w:rPr>
        <w:t>-202</w:t>
      </w:r>
      <w:r w:rsidR="00696B91">
        <w:rPr>
          <w:rFonts w:eastAsia="Times New Roman" w:cs="Times New Roman"/>
          <w:b/>
          <w:szCs w:val="28"/>
          <w:lang w:eastAsia="ru-RU"/>
        </w:rPr>
        <w:t>6</w:t>
      </w:r>
      <w:r w:rsidR="00FE67AA"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545BDA" w:rsidRPr="0099176B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99176B">
        <w:rPr>
          <w:rFonts w:cs="Times New Roman"/>
          <w:b/>
          <w:szCs w:val="28"/>
        </w:rPr>
        <w:t xml:space="preserve">Налоговые доходы </w:t>
      </w:r>
      <w:r w:rsidRPr="0099176B">
        <w:rPr>
          <w:rFonts w:cs="Times New Roman"/>
          <w:szCs w:val="28"/>
        </w:rPr>
        <w:t>на 202</w:t>
      </w:r>
      <w:r w:rsidR="00696B91" w:rsidRPr="0099176B">
        <w:rPr>
          <w:rFonts w:cs="Times New Roman"/>
          <w:szCs w:val="28"/>
        </w:rPr>
        <w:t>4</w:t>
      </w:r>
      <w:r w:rsidRPr="0099176B">
        <w:rPr>
          <w:rFonts w:cs="Times New Roman"/>
          <w:szCs w:val="28"/>
        </w:rPr>
        <w:t xml:space="preserve"> год спрогнозированы в объеме 10</w:t>
      </w:r>
      <w:r w:rsidR="0099176B" w:rsidRPr="0099176B">
        <w:rPr>
          <w:rFonts w:cs="Times New Roman"/>
          <w:szCs w:val="28"/>
        </w:rPr>
        <w:t>8126,8</w:t>
      </w:r>
      <w:r w:rsidRPr="0099176B">
        <w:rPr>
          <w:rFonts w:cs="Times New Roman"/>
          <w:szCs w:val="28"/>
        </w:rPr>
        <w:t xml:space="preserve"> тыс. рублей, что выше ожидаемой оценки 202</w:t>
      </w:r>
      <w:r w:rsidR="0099176B" w:rsidRPr="0099176B">
        <w:rPr>
          <w:rFonts w:cs="Times New Roman"/>
          <w:szCs w:val="28"/>
        </w:rPr>
        <w:t>3</w:t>
      </w:r>
      <w:r w:rsidRPr="0099176B">
        <w:rPr>
          <w:rFonts w:cs="Times New Roman"/>
          <w:szCs w:val="28"/>
        </w:rPr>
        <w:t xml:space="preserve"> года на </w:t>
      </w:r>
      <w:r w:rsidR="0099176B" w:rsidRPr="0099176B">
        <w:rPr>
          <w:rFonts w:cs="Times New Roman"/>
          <w:szCs w:val="28"/>
        </w:rPr>
        <w:t>10449,7</w:t>
      </w:r>
      <w:r w:rsidR="00B45F38" w:rsidRPr="0099176B">
        <w:rPr>
          <w:rFonts w:cs="Times New Roman"/>
          <w:szCs w:val="28"/>
        </w:rPr>
        <w:t xml:space="preserve"> тыс.</w:t>
      </w:r>
      <w:r w:rsidRPr="0099176B">
        <w:rPr>
          <w:rFonts w:cs="Times New Roman"/>
          <w:szCs w:val="28"/>
        </w:rPr>
        <w:t xml:space="preserve"> рублей, или на </w:t>
      </w:r>
      <w:r w:rsidR="00B45F38" w:rsidRPr="0099176B">
        <w:rPr>
          <w:rFonts w:cs="Times New Roman"/>
          <w:szCs w:val="28"/>
        </w:rPr>
        <w:t>10</w:t>
      </w:r>
      <w:r w:rsidR="0099176B" w:rsidRPr="0099176B">
        <w:rPr>
          <w:rFonts w:cs="Times New Roman"/>
          <w:szCs w:val="28"/>
        </w:rPr>
        <w:t>,7</w:t>
      </w:r>
      <w:r w:rsidRPr="0099176B">
        <w:rPr>
          <w:rFonts w:cs="Times New Roman"/>
          <w:szCs w:val="28"/>
        </w:rPr>
        <w:t>%.</w:t>
      </w:r>
    </w:p>
    <w:p w:rsidR="00545BDA" w:rsidRPr="006E4E8F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99176B">
        <w:rPr>
          <w:rFonts w:cs="Times New Roman"/>
          <w:szCs w:val="28"/>
        </w:rPr>
        <w:t>Рост налоговых доходов к ожидаемой оценке 202</w:t>
      </w:r>
      <w:r w:rsidR="0099176B" w:rsidRPr="0099176B">
        <w:rPr>
          <w:rFonts w:cs="Times New Roman"/>
          <w:szCs w:val="28"/>
        </w:rPr>
        <w:t>3</w:t>
      </w:r>
      <w:r w:rsidRPr="0099176B">
        <w:rPr>
          <w:rFonts w:cs="Times New Roman"/>
          <w:szCs w:val="28"/>
        </w:rPr>
        <w:t xml:space="preserve"> года в основном планируется за счет увеличения налога</w:t>
      </w:r>
      <w:r w:rsidR="00B45F38" w:rsidRPr="006E4E8F">
        <w:rPr>
          <w:rFonts w:cs="Times New Roman"/>
          <w:szCs w:val="28"/>
        </w:rPr>
        <w:t xml:space="preserve">, взимаемого в связи с применением упрощенной системы налогообложения – на </w:t>
      </w:r>
      <w:r w:rsidR="0099176B">
        <w:rPr>
          <w:rFonts w:cs="Times New Roman"/>
          <w:szCs w:val="28"/>
        </w:rPr>
        <w:t>7605</w:t>
      </w:r>
      <w:r w:rsidR="00B45F38" w:rsidRPr="006E4E8F">
        <w:rPr>
          <w:rFonts w:cs="Times New Roman"/>
          <w:szCs w:val="28"/>
        </w:rPr>
        <w:t xml:space="preserve"> тыс. рублей, или на </w:t>
      </w:r>
      <w:r w:rsidR="0099176B">
        <w:rPr>
          <w:rFonts w:cs="Times New Roman"/>
          <w:szCs w:val="28"/>
        </w:rPr>
        <w:t>17,8</w:t>
      </w:r>
      <w:r w:rsidR="00B45F38" w:rsidRPr="006E4E8F">
        <w:rPr>
          <w:rFonts w:cs="Times New Roman"/>
          <w:szCs w:val="28"/>
        </w:rPr>
        <w:t xml:space="preserve">%, и налога </w:t>
      </w:r>
      <w:r w:rsidRPr="006E4E8F">
        <w:rPr>
          <w:rFonts w:cs="Times New Roman"/>
          <w:szCs w:val="28"/>
        </w:rPr>
        <w:t xml:space="preserve">на доходы физических лиц – на </w:t>
      </w:r>
      <w:r w:rsidR="00B45F38" w:rsidRPr="006E4E8F">
        <w:rPr>
          <w:rFonts w:cs="Times New Roman"/>
          <w:szCs w:val="28"/>
        </w:rPr>
        <w:t>2</w:t>
      </w:r>
      <w:r w:rsidR="0099176B">
        <w:rPr>
          <w:rFonts w:cs="Times New Roman"/>
          <w:szCs w:val="28"/>
        </w:rPr>
        <w:t xml:space="preserve">517,3 </w:t>
      </w:r>
      <w:r w:rsidR="00B45F38" w:rsidRPr="006E4E8F">
        <w:rPr>
          <w:rFonts w:cs="Times New Roman"/>
          <w:szCs w:val="28"/>
        </w:rPr>
        <w:t>тыс</w:t>
      </w:r>
      <w:r w:rsidRPr="006E4E8F">
        <w:rPr>
          <w:rFonts w:cs="Times New Roman"/>
          <w:szCs w:val="28"/>
        </w:rPr>
        <w:t>.</w:t>
      </w:r>
      <w:r w:rsidR="00096BC1">
        <w:rPr>
          <w:rFonts w:cs="Times New Roman"/>
          <w:szCs w:val="28"/>
        </w:rPr>
        <w:t xml:space="preserve"> </w:t>
      </w:r>
      <w:r w:rsidRPr="006E4E8F">
        <w:rPr>
          <w:rFonts w:cs="Times New Roman"/>
          <w:szCs w:val="28"/>
        </w:rPr>
        <w:t>рублей, или на 6</w:t>
      </w:r>
      <w:r w:rsidR="0099176B">
        <w:rPr>
          <w:rFonts w:cs="Times New Roman"/>
          <w:szCs w:val="28"/>
        </w:rPr>
        <w:t>,7</w:t>
      </w:r>
      <w:r w:rsidR="006E4E8F" w:rsidRPr="006E4E8F">
        <w:rPr>
          <w:rFonts w:cs="Times New Roman"/>
          <w:szCs w:val="28"/>
        </w:rPr>
        <w:t xml:space="preserve">%. </w:t>
      </w:r>
    </w:p>
    <w:p w:rsidR="006E4E8F" w:rsidRPr="006E4E8F" w:rsidRDefault="00545BDA" w:rsidP="00FA6A6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</w:t>
      </w:r>
      <w:r w:rsidR="0099176B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году налоговые доходы планируютс</w:t>
      </w:r>
      <w:r w:rsidR="006E4E8F" w:rsidRPr="006E4E8F">
        <w:rPr>
          <w:rFonts w:cs="Times New Roman"/>
          <w:szCs w:val="28"/>
        </w:rPr>
        <w:t>я с ростом к прогнозу 202</w:t>
      </w:r>
      <w:r w:rsidR="0099176B">
        <w:rPr>
          <w:rFonts w:cs="Times New Roman"/>
          <w:szCs w:val="28"/>
        </w:rPr>
        <w:t>4</w:t>
      </w:r>
      <w:r w:rsidR="006E4E8F" w:rsidRPr="006E4E8F">
        <w:rPr>
          <w:rFonts w:cs="Times New Roman"/>
          <w:szCs w:val="28"/>
        </w:rPr>
        <w:t xml:space="preserve"> года </w:t>
      </w:r>
      <w:r w:rsidRPr="006E4E8F">
        <w:rPr>
          <w:rFonts w:cs="Times New Roman"/>
          <w:szCs w:val="28"/>
        </w:rPr>
        <w:t xml:space="preserve">на </w:t>
      </w:r>
      <w:r w:rsidR="006E4E8F" w:rsidRPr="006E4E8F">
        <w:rPr>
          <w:rFonts w:cs="Times New Roman"/>
          <w:szCs w:val="28"/>
        </w:rPr>
        <w:t>5,</w:t>
      </w:r>
      <w:r w:rsidR="0099176B">
        <w:rPr>
          <w:rFonts w:cs="Times New Roman"/>
          <w:szCs w:val="28"/>
        </w:rPr>
        <w:t>3</w:t>
      </w:r>
      <w:r w:rsidRPr="006E4E8F">
        <w:rPr>
          <w:rFonts w:cs="Times New Roman"/>
          <w:szCs w:val="28"/>
        </w:rPr>
        <w:t>%, в 202</w:t>
      </w:r>
      <w:r w:rsidR="0099176B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по отношению к прогнозу 202</w:t>
      </w:r>
      <w:r w:rsidR="0099176B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года с ростом на </w:t>
      </w:r>
      <w:r w:rsidR="0099176B">
        <w:rPr>
          <w:rFonts w:cs="Times New Roman"/>
          <w:szCs w:val="28"/>
        </w:rPr>
        <w:t>3,9</w:t>
      </w:r>
      <w:r w:rsidRPr="006E4E8F">
        <w:rPr>
          <w:rFonts w:cs="Times New Roman"/>
          <w:szCs w:val="28"/>
        </w:rPr>
        <w:t xml:space="preserve">%. Основное влияние окажет рост </w:t>
      </w:r>
      <w:r w:rsidR="006E4E8F" w:rsidRPr="006E4E8F">
        <w:rPr>
          <w:rFonts w:cs="Times New Roman"/>
          <w:szCs w:val="28"/>
        </w:rPr>
        <w:t xml:space="preserve">налога, взимаемого в связи с применением упрощенной системы налогообложения, и </w:t>
      </w:r>
      <w:r w:rsidRPr="006E4E8F">
        <w:rPr>
          <w:rFonts w:cs="Times New Roman"/>
          <w:szCs w:val="28"/>
        </w:rPr>
        <w:t>налога на доходы физических лиц</w:t>
      </w:r>
      <w:r w:rsidR="006E4E8F" w:rsidRPr="006E4E8F">
        <w:rPr>
          <w:rFonts w:cs="Times New Roman"/>
          <w:szCs w:val="28"/>
        </w:rPr>
        <w:t>.</w:t>
      </w:r>
    </w:p>
    <w:p w:rsidR="00FE67AA" w:rsidRDefault="00FE67AA" w:rsidP="00FA6A6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906A16">
        <w:rPr>
          <w:rFonts w:cs="Times New Roman"/>
          <w:szCs w:val="28"/>
        </w:rPr>
        <w:t xml:space="preserve">Нолинского муниципального района </w:t>
      </w:r>
      <w:r w:rsidRPr="00FE67AA">
        <w:rPr>
          <w:rFonts w:cs="Times New Roman"/>
          <w:szCs w:val="28"/>
        </w:rPr>
        <w:t>в 20</w:t>
      </w:r>
      <w:r w:rsidR="00D97C18">
        <w:rPr>
          <w:rFonts w:cs="Times New Roman"/>
          <w:szCs w:val="28"/>
        </w:rPr>
        <w:t>2</w:t>
      </w:r>
      <w:r w:rsidR="001916A1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1916A1">
        <w:rPr>
          <w:rFonts w:cs="Times New Roman"/>
          <w:szCs w:val="28"/>
        </w:rPr>
        <w:t xml:space="preserve">6 </w:t>
      </w:r>
      <w:r w:rsidRPr="00FE67AA">
        <w:rPr>
          <w:rFonts w:cs="Times New Roman"/>
          <w:szCs w:val="28"/>
        </w:rPr>
        <w:t>годах представлена в таблице (</w:t>
      </w:r>
      <w:r w:rsidR="00906A16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512" w:type="dxa"/>
        <w:tblInd w:w="93" w:type="dxa"/>
        <w:tblLayout w:type="fixed"/>
        <w:tblLook w:val="04A0"/>
      </w:tblPr>
      <w:tblGrid>
        <w:gridCol w:w="2567"/>
        <w:gridCol w:w="960"/>
        <w:gridCol w:w="599"/>
        <w:gridCol w:w="1140"/>
        <w:gridCol w:w="703"/>
        <w:gridCol w:w="1180"/>
        <w:gridCol w:w="662"/>
        <w:gridCol w:w="1120"/>
        <w:gridCol w:w="581"/>
      </w:tblGrid>
      <w:tr w:rsidR="0099176B" w:rsidRPr="0099176B" w:rsidTr="0099176B">
        <w:trPr>
          <w:trHeight w:val="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9176B" w:rsidRPr="0099176B" w:rsidTr="0099176B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99176B" w:rsidRPr="0099176B" w:rsidTr="0099176B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right="34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9176B" w:rsidRPr="0099176B" w:rsidTr="0099176B">
        <w:trPr>
          <w:trHeight w:val="47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97677,1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108126,8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113863,1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118248,8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176B" w:rsidRPr="0099176B" w:rsidTr="0099176B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37646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40163,3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41630,8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43545,6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99176B" w:rsidRPr="0099176B" w:rsidTr="0099176B">
        <w:trPr>
          <w:trHeight w:val="20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7416,7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7448,5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7671,3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7727,7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99176B" w:rsidRPr="0099176B" w:rsidTr="0099176B">
        <w:trPr>
          <w:trHeight w:val="66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99176B" w:rsidRPr="0099176B" w:rsidTr="0099176B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76B" w:rsidRPr="0099176B" w:rsidTr="0099176B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9176B" w:rsidRPr="0099176B" w:rsidTr="0099176B">
        <w:trPr>
          <w:trHeight w:val="6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9176B" w:rsidRPr="0099176B" w:rsidTr="0099176B">
        <w:trPr>
          <w:trHeight w:val="40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99176B" w:rsidRPr="0099176B" w:rsidTr="0099176B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6B" w:rsidRPr="0099176B" w:rsidRDefault="0099176B" w:rsidP="0099176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7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</w:tbl>
    <w:p w:rsidR="00FE67AA" w:rsidRPr="00FE67AA" w:rsidRDefault="00B74823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(83,</w:t>
      </w:r>
      <w:r w:rsidR="001916A1">
        <w:rPr>
          <w:rFonts w:cs="Times New Roman"/>
          <w:szCs w:val="28"/>
        </w:rPr>
        <w:t>5</w:t>
      </w:r>
      <w:r w:rsidR="00FE67AA"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>в 202</w:t>
      </w:r>
      <w:r w:rsidR="001916A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</w:t>
      </w:r>
      <w:r w:rsidR="00AB5616">
        <w:rPr>
          <w:rFonts w:cs="Times New Roman"/>
          <w:szCs w:val="28"/>
        </w:rPr>
        <w:t xml:space="preserve">, по-прежнему, </w:t>
      </w:r>
      <w:r w:rsidR="00FE67AA" w:rsidRPr="00FE67AA">
        <w:rPr>
          <w:rFonts w:cs="Times New Roman"/>
          <w:szCs w:val="28"/>
        </w:rPr>
        <w:t xml:space="preserve">составят </w:t>
      </w:r>
      <w:r w:rsidR="00EC41A9">
        <w:rPr>
          <w:rFonts w:cs="Times New Roman"/>
          <w:szCs w:val="28"/>
        </w:rPr>
        <w:t>н</w:t>
      </w:r>
      <w:r w:rsidR="00EC41A9" w:rsidRPr="00EC41A9">
        <w:rPr>
          <w:rFonts w:cs="Times New Roman"/>
          <w:szCs w:val="28"/>
        </w:rPr>
        <w:t>алог, взимаемый в связи с применением упрощенной системы налогообложения</w:t>
      </w:r>
      <w:r w:rsidR="000A14DA">
        <w:rPr>
          <w:rFonts w:cs="Times New Roman"/>
          <w:szCs w:val="28"/>
        </w:rPr>
        <w:t>, и</w:t>
      </w:r>
      <w:r w:rsidR="001916A1">
        <w:rPr>
          <w:rFonts w:cs="Times New Roman"/>
          <w:szCs w:val="28"/>
        </w:rPr>
        <w:t xml:space="preserve"> </w:t>
      </w:r>
      <w:r w:rsidR="00FE67AA" w:rsidRPr="00FE67AA">
        <w:rPr>
          <w:rFonts w:cs="Times New Roman"/>
          <w:szCs w:val="28"/>
        </w:rPr>
        <w:t>налог на доходы физических лиц.</w:t>
      </w:r>
      <w:r w:rsidR="001916A1">
        <w:rPr>
          <w:rFonts w:cs="Times New Roman"/>
          <w:szCs w:val="28"/>
        </w:rPr>
        <w:t xml:space="preserve"> </w:t>
      </w:r>
      <w:r w:rsidRPr="00FE67AA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>202</w:t>
      </w:r>
      <w:r w:rsidR="001916A1">
        <w:rPr>
          <w:rFonts w:cs="Times New Roman"/>
          <w:szCs w:val="28"/>
        </w:rPr>
        <w:t>5</w:t>
      </w:r>
      <w:r w:rsidR="00AB5616">
        <w:rPr>
          <w:rFonts w:cs="Times New Roman"/>
          <w:szCs w:val="28"/>
        </w:rPr>
        <w:t>-202</w:t>
      </w:r>
      <w:r w:rsidR="001916A1">
        <w:rPr>
          <w:rFonts w:cs="Times New Roman"/>
          <w:szCs w:val="28"/>
        </w:rPr>
        <w:t>6</w:t>
      </w:r>
      <w:r w:rsidR="00AB5616">
        <w:rPr>
          <w:rFonts w:cs="Times New Roman"/>
          <w:szCs w:val="28"/>
        </w:rPr>
        <w:t xml:space="preserve">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 w:rsidR="00AB5616">
        <w:rPr>
          <w:rFonts w:cs="Times New Roman"/>
          <w:szCs w:val="28"/>
        </w:rPr>
        <w:t>.</w:t>
      </w:r>
    </w:p>
    <w:p w:rsidR="008F1973" w:rsidRDefault="00FE67AA" w:rsidP="00FA6A68">
      <w:pPr>
        <w:rPr>
          <w:rFonts w:cs="Times New Roman"/>
          <w:szCs w:val="28"/>
        </w:rPr>
      </w:pPr>
      <w:r w:rsidRPr="006F5127">
        <w:rPr>
          <w:rFonts w:cs="Times New Roman"/>
          <w:szCs w:val="28"/>
        </w:rPr>
        <w:t xml:space="preserve">Поступления </w:t>
      </w:r>
      <w:r w:rsidRPr="006F5127">
        <w:rPr>
          <w:rFonts w:cs="Times New Roman"/>
          <w:b/>
          <w:szCs w:val="28"/>
        </w:rPr>
        <w:t xml:space="preserve">налога на доходы физических лиц </w:t>
      </w:r>
      <w:r w:rsidRPr="006F5127">
        <w:rPr>
          <w:rFonts w:cs="Times New Roman"/>
          <w:szCs w:val="28"/>
        </w:rPr>
        <w:t>(далее - НДФЛ) на 202</w:t>
      </w:r>
      <w:r w:rsidR="001D7C82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 </w:t>
      </w:r>
      <w:r w:rsidR="00C24F7F" w:rsidRPr="006F5127">
        <w:rPr>
          <w:rFonts w:cs="Times New Roman"/>
          <w:szCs w:val="28"/>
        </w:rPr>
        <w:t xml:space="preserve">в </w:t>
      </w:r>
      <w:r w:rsidR="00AB5616">
        <w:rPr>
          <w:rFonts w:cs="Times New Roman"/>
          <w:szCs w:val="28"/>
        </w:rPr>
        <w:t>п</w:t>
      </w:r>
      <w:r w:rsidR="00C24F7F" w:rsidRPr="006F5127">
        <w:rPr>
          <w:rFonts w:cs="Times New Roman"/>
          <w:szCs w:val="28"/>
        </w:rPr>
        <w:t xml:space="preserve">роекте </w:t>
      </w:r>
      <w:r w:rsidR="00AB5616">
        <w:rPr>
          <w:rFonts w:cs="Times New Roman"/>
          <w:szCs w:val="28"/>
        </w:rPr>
        <w:t xml:space="preserve">бюджета </w:t>
      </w:r>
      <w:r w:rsidRPr="006F5127">
        <w:rPr>
          <w:rFonts w:cs="Times New Roman"/>
          <w:szCs w:val="28"/>
        </w:rPr>
        <w:t>прогнозируют</w:t>
      </w:r>
      <w:r w:rsidR="008F1973">
        <w:rPr>
          <w:rFonts w:cs="Times New Roman"/>
          <w:szCs w:val="28"/>
        </w:rPr>
        <w:t xml:space="preserve">ся в объеме </w:t>
      </w:r>
      <w:r w:rsidR="001D7C82">
        <w:rPr>
          <w:rFonts w:cs="Times New Roman"/>
          <w:szCs w:val="28"/>
        </w:rPr>
        <w:t>40163,3</w:t>
      </w:r>
      <w:r w:rsidR="00AB5616">
        <w:rPr>
          <w:rFonts w:cs="Times New Roman"/>
          <w:szCs w:val="28"/>
        </w:rPr>
        <w:t xml:space="preserve"> тыс</w:t>
      </w:r>
      <w:r w:rsidR="008F1973">
        <w:rPr>
          <w:rFonts w:cs="Times New Roman"/>
          <w:szCs w:val="28"/>
        </w:rPr>
        <w:t>. рублей</w:t>
      </w:r>
      <w:r w:rsidR="00C24F7F" w:rsidRPr="006F5127">
        <w:rPr>
          <w:rFonts w:cs="Times New Roman"/>
          <w:szCs w:val="28"/>
        </w:rPr>
        <w:t>.</w:t>
      </w:r>
    </w:p>
    <w:p w:rsidR="001D7C82" w:rsidRPr="00E86CD2" w:rsidRDefault="00FE67AA" w:rsidP="00693065">
      <w:pPr>
        <w:rPr>
          <w:rFonts w:eastAsia="Times New Roman"/>
          <w:szCs w:val="28"/>
        </w:rPr>
      </w:pPr>
      <w:r w:rsidRPr="006F5127">
        <w:rPr>
          <w:rFonts w:cs="Times New Roman"/>
          <w:szCs w:val="28"/>
        </w:rPr>
        <w:t xml:space="preserve">В целом НДФЛ на </w:t>
      </w:r>
      <w:r w:rsidR="00EE6716">
        <w:rPr>
          <w:rFonts w:cs="Times New Roman"/>
          <w:szCs w:val="28"/>
        </w:rPr>
        <w:t>202</w:t>
      </w:r>
      <w:r w:rsidR="001D7C82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 прогнозируется с ростом к ожидаемой оценке 202</w:t>
      </w:r>
      <w:r w:rsidR="001D7C82">
        <w:rPr>
          <w:rFonts w:cs="Times New Roman"/>
          <w:szCs w:val="28"/>
        </w:rPr>
        <w:t>3</w:t>
      </w:r>
      <w:r w:rsidRPr="006F5127">
        <w:rPr>
          <w:rFonts w:cs="Times New Roman"/>
          <w:szCs w:val="28"/>
        </w:rPr>
        <w:t xml:space="preserve"> года на </w:t>
      </w:r>
      <w:r w:rsidR="00AB5616">
        <w:rPr>
          <w:rFonts w:cs="Times New Roman"/>
          <w:szCs w:val="28"/>
        </w:rPr>
        <w:t>2</w:t>
      </w:r>
      <w:r w:rsidR="001D7C82">
        <w:rPr>
          <w:rFonts w:cs="Times New Roman"/>
          <w:szCs w:val="28"/>
        </w:rPr>
        <w:t xml:space="preserve">517,3 </w:t>
      </w:r>
      <w:r w:rsidR="00AB5616">
        <w:rPr>
          <w:rFonts w:cs="Times New Roman"/>
          <w:szCs w:val="28"/>
        </w:rPr>
        <w:t>тыс</w:t>
      </w:r>
      <w:r w:rsidRPr="006F5127">
        <w:rPr>
          <w:rFonts w:cs="Times New Roman"/>
          <w:szCs w:val="28"/>
        </w:rPr>
        <w:t xml:space="preserve">. рублей, или на </w:t>
      </w:r>
      <w:r w:rsidR="00AB5616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>,</w:t>
      </w:r>
      <w:r w:rsidR="001D7C82">
        <w:rPr>
          <w:rFonts w:cs="Times New Roman"/>
          <w:szCs w:val="28"/>
        </w:rPr>
        <w:t>7</w:t>
      </w:r>
      <w:r w:rsidRPr="006F5127">
        <w:rPr>
          <w:rFonts w:cs="Times New Roman"/>
          <w:szCs w:val="28"/>
        </w:rPr>
        <w:t>%, в 202</w:t>
      </w:r>
      <w:r w:rsidR="001D7C82">
        <w:rPr>
          <w:rFonts w:cs="Times New Roman"/>
          <w:szCs w:val="28"/>
        </w:rPr>
        <w:t>5</w:t>
      </w:r>
      <w:r w:rsidRPr="006F5127">
        <w:rPr>
          <w:rFonts w:cs="Times New Roman"/>
          <w:szCs w:val="28"/>
        </w:rPr>
        <w:t xml:space="preserve"> году с ростом к прогнозу 202</w:t>
      </w:r>
      <w:r w:rsidR="001D7C82">
        <w:rPr>
          <w:rFonts w:cs="Times New Roman"/>
          <w:szCs w:val="28"/>
        </w:rPr>
        <w:t>4</w:t>
      </w:r>
      <w:r w:rsidRPr="006F5127">
        <w:rPr>
          <w:rFonts w:cs="Times New Roman"/>
          <w:szCs w:val="28"/>
        </w:rPr>
        <w:t xml:space="preserve"> года на </w:t>
      </w:r>
      <w:r w:rsidR="001D7C82">
        <w:rPr>
          <w:rFonts w:cs="Times New Roman"/>
          <w:szCs w:val="28"/>
        </w:rPr>
        <w:t>3,7</w:t>
      </w:r>
      <w:r w:rsidRPr="006F5127">
        <w:rPr>
          <w:rFonts w:cs="Times New Roman"/>
          <w:szCs w:val="28"/>
        </w:rPr>
        <w:t>%, в 202</w:t>
      </w:r>
      <w:r w:rsidR="001D7C82">
        <w:rPr>
          <w:rFonts w:cs="Times New Roman"/>
          <w:szCs w:val="28"/>
        </w:rPr>
        <w:t>6</w:t>
      </w:r>
      <w:r w:rsidRPr="006F5127">
        <w:rPr>
          <w:rFonts w:cs="Times New Roman"/>
          <w:szCs w:val="28"/>
        </w:rPr>
        <w:t xml:space="preserve"> году по отношению к</w:t>
      </w:r>
      <w:r w:rsidRPr="00FE67AA">
        <w:rPr>
          <w:rFonts w:cs="Times New Roman"/>
          <w:szCs w:val="28"/>
        </w:rPr>
        <w:t xml:space="preserve"> прогнозу 202</w:t>
      </w:r>
      <w:r w:rsidR="001D7C82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года с ростом на</w:t>
      </w:r>
      <w:r w:rsidR="001D7C82">
        <w:rPr>
          <w:rFonts w:cs="Times New Roman"/>
          <w:szCs w:val="28"/>
        </w:rPr>
        <w:t xml:space="preserve"> </w:t>
      </w:r>
      <w:r w:rsidR="00AB5616">
        <w:rPr>
          <w:rFonts w:cs="Times New Roman"/>
          <w:szCs w:val="28"/>
        </w:rPr>
        <w:t>4,</w:t>
      </w:r>
      <w:r w:rsidR="001D7C82">
        <w:rPr>
          <w:rFonts w:cs="Times New Roman"/>
          <w:szCs w:val="28"/>
        </w:rPr>
        <w:t>6</w:t>
      </w:r>
      <w:r w:rsidR="00B6224E" w:rsidRPr="001C4E0A">
        <w:rPr>
          <w:rFonts w:cs="Times New Roman"/>
          <w:szCs w:val="28"/>
        </w:rPr>
        <w:t>%.</w:t>
      </w:r>
      <w:r w:rsidR="001D7C82">
        <w:rPr>
          <w:rFonts w:cs="Times New Roman"/>
          <w:szCs w:val="28"/>
        </w:rPr>
        <w:t xml:space="preserve"> </w:t>
      </w:r>
      <w:r w:rsidR="00AB5616" w:rsidRPr="00B300F6">
        <w:rPr>
          <w:rFonts w:eastAsia="Times New Roman"/>
          <w:szCs w:val="28"/>
        </w:rPr>
        <w:t>Прогнозируемое увеличение объемов поступлений по НДФЛ обусловлено, главным образом, ростом фонда оплаты труда</w:t>
      </w:r>
      <w:r w:rsidR="001D7C82">
        <w:rPr>
          <w:rFonts w:eastAsia="Times New Roman"/>
          <w:szCs w:val="28"/>
        </w:rPr>
        <w:t>:</w:t>
      </w:r>
      <w:r w:rsidR="00AB5616" w:rsidRPr="00B300F6">
        <w:rPr>
          <w:rFonts w:eastAsia="Times New Roman"/>
          <w:szCs w:val="28"/>
        </w:rPr>
        <w:t xml:space="preserve"> </w:t>
      </w:r>
      <w:r w:rsidR="00AB5616" w:rsidRPr="009B506D">
        <w:rPr>
          <w:rFonts w:eastAsia="Times New Roman"/>
          <w:szCs w:val="28"/>
        </w:rPr>
        <w:t>в 202</w:t>
      </w:r>
      <w:r w:rsidR="001D7C82" w:rsidRPr="009B506D">
        <w:rPr>
          <w:rFonts w:eastAsia="Times New Roman"/>
          <w:szCs w:val="28"/>
        </w:rPr>
        <w:t>4</w:t>
      </w:r>
      <w:r w:rsidR="00AB5616" w:rsidRPr="009B506D">
        <w:rPr>
          <w:rFonts w:eastAsia="Times New Roman"/>
          <w:szCs w:val="28"/>
        </w:rPr>
        <w:t xml:space="preserve"> году по сравнению с оценкой 202</w:t>
      </w:r>
      <w:r w:rsidR="001D7C82" w:rsidRPr="009B506D">
        <w:rPr>
          <w:rFonts w:eastAsia="Times New Roman"/>
          <w:szCs w:val="28"/>
        </w:rPr>
        <w:t>3</w:t>
      </w:r>
      <w:r w:rsidR="00AB5616" w:rsidRPr="009B506D">
        <w:rPr>
          <w:rFonts w:eastAsia="Times New Roman"/>
          <w:szCs w:val="28"/>
        </w:rPr>
        <w:t xml:space="preserve"> года на </w:t>
      </w:r>
      <w:r w:rsidR="00E86CD2" w:rsidRPr="009B506D">
        <w:rPr>
          <w:rFonts w:eastAsia="Times New Roman"/>
          <w:szCs w:val="28"/>
        </w:rPr>
        <w:t>5</w:t>
      </w:r>
      <w:r w:rsidR="00AB5616" w:rsidRPr="009B506D">
        <w:rPr>
          <w:rFonts w:eastAsia="Times New Roman"/>
          <w:szCs w:val="28"/>
        </w:rPr>
        <w:t xml:space="preserve">,1% </w:t>
      </w:r>
      <w:r w:rsidR="001D7C82" w:rsidRPr="009B506D">
        <w:rPr>
          <w:rFonts w:eastAsia="Times New Roman"/>
          <w:szCs w:val="28"/>
        </w:rPr>
        <w:t xml:space="preserve">в 2025 году – на </w:t>
      </w:r>
      <w:r w:rsidR="00E86CD2" w:rsidRPr="009B506D">
        <w:rPr>
          <w:rFonts w:eastAsia="Times New Roman"/>
          <w:szCs w:val="28"/>
        </w:rPr>
        <w:t>4,5</w:t>
      </w:r>
      <w:r w:rsidR="001D7C82" w:rsidRPr="009B506D">
        <w:rPr>
          <w:rFonts w:eastAsia="Times New Roman"/>
          <w:szCs w:val="28"/>
        </w:rPr>
        <w:t>%, в</w:t>
      </w:r>
      <w:r w:rsidR="00693065" w:rsidRPr="009B506D">
        <w:rPr>
          <w:rFonts w:eastAsia="Times New Roman"/>
          <w:szCs w:val="28"/>
        </w:rPr>
        <w:t xml:space="preserve"> </w:t>
      </w:r>
      <w:r w:rsidR="001D7C82" w:rsidRPr="009B506D">
        <w:rPr>
          <w:rFonts w:eastAsia="Times New Roman"/>
          <w:szCs w:val="28"/>
        </w:rPr>
        <w:t xml:space="preserve">2026 году – на </w:t>
      </w:r>
      <w:r w:rsidR="00E86CD2" w:rsidRPr="009B506D">
        <w:rPr>
          <w:rFonts w:eastAsia="Times New Roman"/>
          <w:szCs w:val="28"/>
        </w:rPr>
        <w:t>4,7</w:t>
      </w:r>
      <w:r w:rsidR="001D7C82" w:rsidRPr="009B506D">
        <w:rPr>
          <w:rFonts w:eastAsia="Times New Roman"/>
          <w:szCs w:val="28"/>
        </w:rPr>
        <w:t>% соответственно.</w:t>
      </w:r>
      <w:r w:rsidR="001D7C82" w:rsidRPr="00E86CD2">
        <w:rPr>
          <w:rFonts w:eastAsia="Times New Roman"/>
          <w:szCs w:val="28"/>
        </w:rPr>
        <w:t xml:space="preserve"> Темп роста прогнозируемого налога на</w:t>
      </w:r>
      <w:r w:rsidR="00693065" w:rsidRPr="00E86CD2">
        <w:rPr>
          <w:rFonts w:eastAsia="Times New Roman"/>
          <w:szCs w:val="28"/>
        </w:rPr>
        <w:t xml:space="preserve"> </w:t>
      </w:r>
      <w:r w:rsidR="001D7C82" w:rsidRPr="00E86CD2">
        <w:rPr>
          <w:rFonts w:eastAsia="Times New Roman"/>
          <w:szCs w:val="28"/>
        </w:rPr>
        <w:t xml:space="preserve">2025-2026 годы также приближен к темпу роста фонда оплаты труда. </w:t>
      </w:r>
    </w:p>
    <w:p w:rsidR="00B300F6" w:rsidRDefault="00AB5616" w:rsidP="001D7C82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00F6">
        <w:rPr>
          <w:rFonts w:ascii="Times New Roman" w:eastAsia="Times New Roman" w:hAnsi="Times New Roman"/>
          <w:sz w:val="28"/>
          <w:szCs w:val="28"/>
        </w:rPr>
        <w:t xml:space="preserve">Прогноз </w:t>
      </w:r>
      <w:r w:rsidR="001D7C82">
        <w:rPr>
          <w:rFonts w:ascii="Times New Roman" w:eastAsia="Times New Roman" w:hAnsi="Times New Roman"/>
          <w:sz w:val="28"/>
          <w:szCs w:val="28"/>
        </w:rPr>
        <w:t xml:space="preserve">поступлений по налогу подготовлен в соответствии с Прогнозом </w:t>
      </w:r>
      <w:r w:rsidRPr="00B300F6">
        <w:rPr>
          <w:rFonts w:ascii="Times New Roman" w:eastAsia="Times New Roman" w:hAnsi="Times New Roman"/>
          <w:sz w:val="28"/>
          <w:szCs w:val="28"/>
        </w:rPr>
        <w:t xml:space="preserve">социально-экономического развития Нолинского района, </w:t>
      </w:r>
      <w:r w:rsidR="001D7C82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B300F6">
        <w:rPr>
          <w:rFonts w:ascii="Times New Roman" w:eastAsia="Times New Roman" w:hAnsi="Times New Roman"/>
          <w:sz w:val="28"/>
          <w:szCs w:val="28"/>
        </w:rPr>
        <w:t>с учетом размеров ставок налога и объемов предусмотренных налоговых льгот</w:t>
      </w:r>
      <w:r w:rsidR="001D7C82">
        <w:rPr>
          <w:rFonts w:ascii="Times New Roman" w:eastAsia="Times New Roman" w:hAnsi="Times New Roman"/>
          <w:sz w:val="28"/>
          <w:szCs w:val="28"/>
        </w:rPr>
        <w:t xml:space="preserve"> </w:t>
      </w:r>
      <w:r w:rsidR="001D7C82" w:rsidRPr="001D7C82">
        <w:rPr>
          <w:rFonts w:ascii="Times New Roman" w:eastAsia="Times New Roman" w:hAnsi="Times New Roman"/>
          <w:sz w:val="28"/>
          <w:szCs w:val="28"/>
        </w:rPr>
        <w:t>(стандартные, социальные, имущественные, профессиональные вычеты).</w:t>
      </w:r>
    </w:p>
    <w:p w:rsidR="00B300F6" w:rsidRPr="00E86CD2" w:rsidRDefault="00B300F6" w:rsidP="00FA6A6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00F6">
        <w:rPr>
          <w:rFonts w:ascii="Times New Roman" w:eastAsia="Times New Roman" w:hAnsi="Times New Roman"/>
          <w:sz w:val="28"/>
          <w:szCs w:val="28"/>
          <w:lang w:eastAsia="ar-SA"/>
        </w:rPr>
        <w:t>Согласно пояснительной записке к Проекту бюджета в</w:t>
      </w:r>
      <w:r w:rsidRPr="00B300F6">
        <w:rPr>
          <w:rFonts w:ascii="Times New Roman" w:hAnsi="Times New Roman"/>
          <w:sz w:val="28"/>
          <w:szCs w:val="28"/>
        </w:rPr>
        <w:t xml:space="preserve"> параметрах прогнозируемых поступлений в 202</w:t>
      </w:r>
      <w:r w:rsidR="00E86CD2">
        <w:rPr>
          <w:rFonts w:ascii="Times New Roman" w:hAnsi="Times New Roman"/>
          <w:sz w:val="28"/>
          <w:szCs w:val="28"/>
        </w:rPr>
        <w:t>4</w:t>
      </w:r>
      <w:r w:rsidRPr="00B300F6">
        <w:rPr>
          <w:rFonts w:ascii="Times New Roman" w:hAnsi="Times New Roman"/>
          <w:sz w:val="28"/>
          <w:szCs w:val="28"/>
        </w:rPr>
        <w:t xml:space="preserve"> году учтен объем поступлений в виде неисполненных обязательств налогоплательщиков в сумме </w:t>
      </w:r>
      <w:r w:rsidR="00986642">
        <w:rPr>
          <w:rFonts w:ascii="Times New Roman" w:hAnsi="Times New Roman"/>
          <w:sz w:val="28"/>
          <w:szCs w:val="28"/>
        </w:rPr>
        <w:t>765</w:t>
      </w:r>
      <w:r w:rsidRPr="00E86C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6642">
        <w:rPr>
          <w:rFonts w:ascii="Times New Roman" w:hAnsi="Times New Roman"/>
          <w:sz w:val="28"/>
          <w:szCs w:val="28"/>
        </w:rPr>
        <w:t>тыс.</w:t>
      </w:r>
      <w:r w:rsidR="00096BC1">
        <w:rPr>
          <w:rFonts w:ascii="Times New Roman" w:hAnsi="Times New Roman"/>
          <w:sz w:val="28"/>
          <w:szCs w:val="28"/>
        </w:rPr>
        <w:t xml:space="preserve"> </w:t>
      </w:r>
      <w:r w:rsidRPr="00986642">
        <w:rPr>
          <w:rFonts w:ascii="Times New Roman" w:hAnsi="Times New Roman"/>
          <w:sz w:val="28"/>
          <w:szCs w:val="28"/>
        </w:rPr>
        <w:t>рублей</w:t>
      </w:r>
      <w:r w:rsidR="00986642" w:rsidRPr="00986642">
        <w:rPr>
          <w:rFonts w:ascii="Times New Roman" w:hAnsi="Times New Roman"/>
          <w:sz w:val="28"/>
          <w:szCs w:val="28"/>
        </w:rPr>
        <w:t>.</w:t>
      </w:r>
    </w:p>
    <w:p w:rsidR="00AB5616" w:rsidRDefault="00AB5616" w:rsidP="00FA6A68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lastRenderedPageBreak/>
        <w:t xml:space="preserve">Контрольно-счетная </w:t>
      </w:r>
      <w:r w:rsidR="00734D91">
        <w:rPr>
          <w:rFonts w:eastAsia="Times New Roman" w:cs="Times New Roman"/>
          <w:szCs w:val="28"/>
        </w:rPr>
        <w:t xml:space="preserve">комиссия </w:t>
      </w:r>
      <w:r w:rsidRPr="00AB5616">
        <w:rPr>
          <w:rFonts w:eastAsia="Times New Roman" w:cs="Times New Roman"/>
          <w:szCs w:val="28"/>
        </w:rPr>
        <w:t>с учетом представленных обоснований считает планируемый объем поступлений налога в 202</w:t>
      </w:r>
      <w:r w:rsidR="00156AAA">
        <w:rPr>
          <w:rFonts w:eastAsia="Times New Roman" w:cs="Times New Roman"/>
          <w:szCs w:val="28"/>
        </w:rPr>
        <w:t>4</w:t>
      </w:r>
      <w:r w:rsidRPr="00AB5616">
        <w:rPr>
          <w:rFonts w:eastAsia="Times New Roman" w:cs="Times New Roman"/>
          <w:szCs w:val="28"/>
        </w:rPr>
        <w:t>-202</w:t>
      </w:r>
      <w:r w:rsidR="00156AAA"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 xml:space="preserve"> годах обоснованным.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 xml:space="preserve">Прогноз поступления </w:t>
      </w:r>
      <w:r w:rsidRPr="00734D91">
        <w:rPr>
          <w:rFonts w:cs="Times New Roman"/>
          <w:b/>
          <w:szCs w:val="28"/>
        </w:rPr>
        <w:t>налога, взимаемого в связи с применением упрощенной системы налогообложения</w:t>
      </w:r>
      <w:r w:rsidRPr="00734D91">
        <w:rPr>
          <w:rFonts w:cs="Times New Roman"/>
          <w:szCs w:val="28"/>
        </w:rPr>
        <w:t>, на 202</w:t>
      </w:r>
      <w:r w:rsidR="00986642">
        <w:rPr>
          <w:rFonts w:cs="Times New Roman"/>
          <w:szCs w:val="28"/>
        </w:rPr>
        <w:t>4</w:t>
      </w:r>
      <w:r w:rsidRPr="00734D91">
        <w:rPr>
          <w:rFonts w:cs="Times New Roman"/>
          <w:szCs w:val="28"/>
        </w:rPr>
        <w:t xml:space="preserve"> год составляет </w:t>
      </w:r>
      <w:r>
        <w:rPr>
          <w:rFonts w:cs="Times New Roman"/>
          <w:szCs w:val="28"/>
        </w:rPr>
        <w:t>5</w:t>
      </w:r>
      <w:r w:rsidR="00986642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220</w:t>
      </w:r>
      <w:r w:rsidR="009866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</w:t>
      </w:r>
      <w:r w:rsidRPr="00734D91">
        <w:rPr>
          <w:rFonts w:cs="Times New Roman"/>
          <w:szCs w:val="28"/>
        </w:rPr>
        <w:t>.</w:t>
      </w:r>
      <w:r w:rsidR="00986642">
        <w:rPr>
          <w:rFonts w:cs="Times New Roman"/>
          <w:szCs w:val="28"/>
        </w:rPr>
        <w:t xml:space="preserve"> </w:t>
      </w:r>
      <w:r w:rsidRPr="00734D91">
        <w:rPr>
          <w:rFonts w:cs="Times New Roman"/>
          <w:szCs w:val="28"/>
        </w:rPr>
        <w:t xml:space="preserve">рублей, что на </w:t>
      </w:r>
      <w:r>
        <w:rPr>
          <w:rFonts w:cs="Times New Roman"/>
          <w:szCs w:val="28"/>
        </w:rPr>
        <w:t>1</w:t>
      </w:r>
      <w:r w:rsidR="00986642">
        <w:rPr>
          <w:rFonts w:cs="Times New Roman"/>
          <w:szCs w:val="28"/>
        </w:rPr>
        <w:t>7,8</w:t>
      </w:r>
      <w:r w:rsidRPr="00734D91">
        <w:rPr>
          <w:rFonts w:cs="Times New Roman"/>
          <w:szCs w:val="28"/>
        </w:rPr>
        <w:t xml:space="preserve">% (на </w:t>
      </w:r>
      <w:r w:rsidR="0098664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600</w:t>
      </w:r>
      <w:r w:rsidR="009866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</w:t>
      </w:r>
      <w:r w:rsidRPr="00734D91">
        <w:rPr>
          <w:rFonts w:cs="Times New Roman"/>
          <w:szCs w:val="28"/>
        </w:rPr>
        <w:t xml:space="preserve"> рублей) выше оценки 202</w:t>
      </w:r>
      <w:r w:rsidR="00986642">
        <w:rPr>
          <w:rFonts w:cs="Times New Roman"/>
          <w:szCs w:val="28"/>
        </w:rPr>
        <w:t>3</w:t>
      </w:r>
      <w:r w:rsidRPr="00734D91">
        <w:rPr>
          <w:rFonts w:cs="Times New Roman"/>
          <w:szCs w:val="28"/>
        </w:rPr>
        <w:t xml:space="preserve"> года.</w:t>
      </w:r>
    </w:p>
    <w:p w:rsidR="00734D91" w:rsidRPr="00734D91" w:rsidRDefault="00734D91" w:rsidP="00FA6A68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В расчете, произведенном в отношении обоих объектов налогообложения («доходы» и «доходы, уменьшенные на величину расходов») учтены:</w:t>
      </w:r>
    </w:p>
    <w:p w:rsidR="00A365E5" w:rsidRPr="001602A8" w:rsidRDefault="00A365E5" w:rsidP="00A365E5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рост налоговой базы по объекту «доходы» в пересчете на прогнозиру</w:t>
      </w:r>
      <w:r w:rsidR="00096BC1">
        <w:rPr>
          <w:rFonts w:cs="Times New Roman"/>
          <w:szCs w:val="28"/>
        </w:rPr>
        <w:t>емый индекс потребительских цен</w:t>
      </w:r>
      <w:r w:rsidRPr="001602A8">
        <w:rPr>
          <w:rFonts w:cs="Times New Roman"/>
          <w:szCs w:val="28"/>
        </w:rPr>
        <w:t>;</w:t>
      </w:r>
    </w:p>
    <w:p w:rsidR="00A365E5" w:rsidRPr="00734D91" w:rsidRDefault="00A365E5" w:rsidP="00A365E5">
      <w:pPr>
        <w:shd w:val="clear" w:color="auto" w:fill="FFFFFF"/>
        <w:rPr>
          <w:rFonts w:cs="Times New Roman"/>
          <w:szCs w:val="28"/>
        </w:rPr>
      </w:pPr>
      <w:r w:rsidRPr="00734D91">
        <w:rPr>
          <w:rFonts w:cs="Times New Roman"/>
          <w:szCs w:val="28"/>
        </w:rPr>
        <w:t>прогнозируемая динамика прибыли прибыльных организаций без учета</w:t>
      </w:r>
      <w:r>
        <w:rPr>
          <w:rFonts w:cs="Times New Roman"/>
          <w:szCs w:val="28"/>
        </w:rPr>
        <w:t xml:space="preserve"> </w:t>
      </w:r>
      <w:r w:rsidRPr="00734D91">
        <w:rPr>
          <w:rFonts w:cs="Times New Roman"/>
          <w:szCs w:val="28"/>
        </w:rPr>
        <w:t>сельхозтоваропроизводителей</w:t>
      </w:r>
      <w:r>
        <w:rPr>
          <w:rFonts w:cs="Times New Roman"/>
          <w:szCs w:val="28"/>
        </w:rPr>
        <w:t xml:space="preserve">, </w:t>
      </w:r>
      <w:r w:rsidRPr="00734D91">
        <w:rPr>
          <w:rFonts w:cs="Times New Roman"/>
          <w:szCs w:val="28"/>
        </w:rPr>
        <w:t>используемая при расчете налоговой базы по объекту «доходы, уменьшенные на величину расходов»;</w:t>
      </w:r>
    </w:p>
    <w:p w:rsidR="00986642" w:rsidRDefault="00986642" w:rsidP="0098664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прогнозируемый объем страховых взносов на обязательное пенсионное страхование и по временной нетрудоспособности, уменьшающий сумму налога;</w:t>
      </w:r>
    </w:p>
    <w:p w:rsidR="00986642" w:rsidRPr="00810B23" w:rsidRDefault="00986642" w:rsidP="0098664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дополнительные поступления за счет взыскания неисполненных текущих налоговых обязательств в отношении обоих объектов налогообложения.</w:t>
      </w:r>
    </w:p>
    <w:p w:rsidR="00F9496C" w:rsidRDefault="00B300F6" w:rsidP="00FA6A68">
      <w:pPr>
        <w:suppressAutoHyphens/>
        <w:rPr>
          <w:rFonts w:cs="Times New Roman"/>
          <w:szCs w:val="28"/>
        </w:rPr>
      </w:pPr>
      <w:r w:rsidRPr="00B300F6">
        <w:rPr>
          <w:rFonts w:cs="Times New Roman"/>
          <w:szCs w:val="28"/>
        </w:rPr>
        <w:t xml:space="preserve">Поступления </w:t>
      </w:r>
      <w:r w:rsidRPr="00B300F6">
        <w:rPr>
          <w:rFonts w:cs="Times New Roman"/>
          <w:b/>
          <w:szCs w:val="28"/>
        </w:rPr>
        <w:t>доходов по акцизам</w:t>
      </w:r>
      <w:r w:rsidR="00F9496C">
        <w:rPr>
          <w:rFonts w:cs="Times New Roman"/>
          <w:b/>
          <w:szCs w:val="28"/>
        </w:rPr>
        <w:t xml:space="preserve"> на нефтепродукты </w:t>
      </w:r>
      <w:r w:rsidRPr="00B300F6">
        <w:rPr>
          <w:rFonts w:cs="Times New Roman"/>
          <w:szCs w:val="28"/>
        </w:rPr>
        <w:t>на 202</w:t>
      </w:r>
      <w:r w:rsidR="00A365E5">
        <w:rPr>
          <w:rFonts w:cs="Times New Roman"/>
          <w:szCs w:val="28"/>
        </w:rPr>
        <w:t>4</w:t>
      </w:r>
      <w:r w:rsidRPr="00B300F6">
        <w:rPr>
          <w:rFonts w:cs="Times New Roman"/>
          <w:szCs w:val="28"/>
        </w:rPr>
        <w:t xml:space="preserve"> год планируются </w:t>
      </w:r>
      <w:r w:rsidR="00A365E5">
        <w:rPr>
          <w:rFonts w:cs="Times New Roman"/>
          <w:szCs w:val="28"/>
        </w:rPr>
        <w:t xml:space="preserve">чуть выше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</w:t>
      </w:r>
      <w:r w:rsidR="00A365E5">
        <w:rPr>
          <w:rFonts w:cs="Times New Roman"/>
          <w:szCs w:val="28"/>
        </w:rPr>
        <w:t>3</w:t>
      </w:r>
      <w:r w:rsidRPr="00B300F6">
        <w:rPr>
          <w:rFonts w:cs="Times New Roman"/>
          <w:szCs w:val="28"/>
        </w:rPr>
        <w:t xml:space="preserve"> года </w:t>
      </w:r>
      <w:r w:rsidR="00A365E5">
        <w:rPr>
          <w:rFonts w:cs="Times New Roman"/>
          <w:szCs w:val="28"/>
        </w:rPr>
        <w:t xml:space="preserve">(+31,8 </w:t>
      </w:r>
      <w:r>
        <w:rPr>
          <w:rFonts w:cs="Times New Roman"/>
          <w:szCs w:val="28"/>
        </w:rPr>
        <w:t>тыс.</w:t>
      </w:r>
      <w:r w:rsidRPr="00B300F6">
        <w:rPr>
          <w:rFonts w:cs="Times New Roman"/>
          <w:szCs w:val="28"/>
        </w:rPr>
        <w:t xml:space="preserve"> рублей</w:t>
      </w:r>
      <w:r w:rsidR="00A365E5">
        <w:rPr>
          <w:rFonts w:cs="Times New Roman"/>
          <w:szCs w:val="28"/>
        </w:rPr>
        <w:t xml:space="preserve">) и </w:t>
      </w:r>
      <w:r w:rsidRPr="00B300F6">
        <w:rPr>
          <w:rFonts w:cs="Times New Roman"/>
          <w:szCs w:val="28"/>
        </w:rPr>
        <w:t xml:space="preserve">составят </w:t>
      </w:r>
      <w:r w:rsidR="00A365E5">
        <w:rPr>
          <w:rFonts w:cs="Times New Roman"/>
          <w:szCs w:val="28"/>
        </w:rPr>
        <w:t>7448,5</w:t>
      </w:r>
      <w:r>
        <w:rPr>
          <w:rFonts w:cs="Times New Roman"/>
          <w:szCs w:val="28"/>
        </w:rPr>
        <w:t xml:space="preserve"> тыс</w:t>
      </w:r>
      <w:r w:rsidRPr="00B300F6">
        <w:rPr>
          <w:rFonts w:cs="Times New Roman"/>
          <w:szCs w:val="28"/>
        </w:rPr>
        <w:t>. рублей. В 202</w:t>
      </w:r>
      <w:r w:rsidR="00A365E5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году темп роста составит </w:t>
      </w:r>
      <w:r w:rsidR="00F9496C">
        <w:rPr>
          <w:rFonts w:cs="Times New Roman"/>
          <w:szCs w:val="28"/>
        </w:rPr>
        <w:t>103</w:t>
      </w:r>
      <w:r w:rsidRPr="00B300F6">
        <w:rPr>
          <w:rFonts w:cs="Times New Roman"/>
          <w:szCs w:val="28"/>
        </w:rPr>
        <w:t>% к предыдущему году, в 202</w:t>
      </w:r>
      <w:r w:rsidR="00A365E5">
        <w:rPr>
          <w:rFonts w:cs="Times New Roman"/>
          <w:szCs w:val="28"/>
        </w:rPr>
        <w:t xml:space="preserve">6 </w:t>
      </w:r>
      <w:r w:rsidRPr="00B300F6">
        <w:rPr>
          <w:rFonts w:cs="Times New Roman"/>
          <w:szCs w:val="28"/>
        </w:rPr>
        <w:t xml:space="preserve">году – </w:t>
      </w:r>
      <w:r w:rsidR="00F9496C">
        <w:rPr>
          <w:rFonts w:cs="Times New Roman"/>
          <w:szCs w:val="28"/>
        </w:rPr>
        <w:t>10</w:t>
      </w:r>
      <w:r w:rsidR="00A365E5">
        <w:rPr>
          <w:rFonts w:cs="Times New Roman"/>
          <w:szCs w:val="28"/>
        </w:rPr>
        <w:t>0</w:t>
      </w:r>
      <w:r w:rsidR="00F9496C">
        <w:rPr>
          <w:rFonts w:cs="Times New Roman"/>
          <w:szCs w:val="28"/>
        </w:rPr>
        <w:t>,</w:t>
      </w:r>
      <w:r w:rsidR="00A365E5">
        <w:rPr>
          <w:rFonts w:cs="Times New Roman"/>
          <w:szCs w:val="28"/>
        </w:rPr>
        <w:t>7</w:t>
      </w:r>
      <w:r w:rsidRPr="00B300F6">
        <w:rPr>
          <w:rFonts w:cs="Times New Roman"/>
          <w:szCs w:val="28"/>
        </w:rPr>
        <w:t xml:space="preserve">%. </w:t>
      </w:r>
    </w:p>
    <w:p w:rsidR="00A365E5" w:rsidRPr="00A06F11" w:rsidRDefault="009507CC" w:rsidP="00A365E5">
      <w:pPr>
        <w:autoSpaceDE w:val="0"/>
        <w:autoSpaceDN w:val="0"/>
        <w:adjustRightInd w:val="0"/>
        <w:rPr>
          <w:szCs w:val="28"/>
        </w:rPr>
      </w:pPr>
      <w:r>
        <w:rPr>
          <w:rFonts w:eastAsia="Calibri" w:cs="Times New Roman"/>
          <w:szCs w:val="28"/>
        </w:rPr>
        <w:t>Согласно пояснительной записк</w:t>
      </w:r>
      <w:r w:rsidR="00564F9C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к проекту бюджета, </w:t>
      </w:r>
      <w:r w:rsidR="00A365E5">
        <w:rPr>
          <w:rFonts w:eastAsia="Calibri" w:cs="Times New Roman"/>
          <w:szCs w:val="28"/>
        </w:rPr>
        <w:t>в</w:t>
      </w:r>
      <w:r w:rsidR="00A365E5" w:rsidRPr="00A06F11">
        <w:rPr>
          <w:szCs w:val="28"/>
        </w:rPr>
        <w:t xml:space="preserve"> параметрах прогнозируемых поступлений учтено сохранение до 2026 года включительно норматива отчислений в бюджеты субъектов Российской Федерации акцизов на нефтепродукты – 74,9%, а также установленные для Нолинского муниципального района размеры нормативов распределения (приложение 3 к проекту Закона Кировской области «Об областном бюджете на 2024 год и на плановый период 2025 и 2026 годов»</w:t>
      </w:r>
      <w:r w:rsidR="00A365E5">
        <w:rPr>
          <w:szCs w:val="28"/>
        </w:rPr>
        <w:t>)</w:t>
      </w:r>
      <w:r w:rsidR="00A365E5" w:rsidRPr="00A06F11">
        <w:rPr>
          <w:szCs w:val="28"/>
        </w:rPr>
        <w:t xml:space="preserve">. </w:t>
      </w:r>
    </w:p>
    <w:p w:rsidR="00F9496C" w:rsidRDefault="00564F9C" w:rsidP="00B849D7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Учитывая изложенное, Контрольно-счетная комиссия считает</w:t>
      </w:r>
      <w:r w:rsidR="00B849D7" w:rsidRPr="00B849D7">
        <w:t xml:space="preserve"> </w:t>
      </w:r>
      <w:r w:rsidR="00B849D7" w:rsidRPr="00B849D7">
        <w:rPr>
          <w:rFonts w:cs="Times New Roman"/>
          <w:szCs w:val="28"/>
        </w:rPr>
        <w:t>планируемый объем поступлений налога в 2024-2026 годах</w:t>
      </w:r>
      <w:r w:rsidR="00450D54" w:rsidRPr="00450D54">
        <w:rPr>
          <w:rFonts w:cs="Times New Roman"/>
          <w:szCs w:val="28"/>
        </w:rPr>
        <w:t xml:space="preserve"> </w:t>
      </w:r>
      <w:r w:rsidR="00B849D7" w:rsidRPr="00B849D7">
        <w:rPr>
          <w:rFonts w:cs="Times New Roman"/>
          <w:szCs w:val="28"/>
        </w:rPr>
        <w:t>обоснованным.</w:t>
      </w:r>
      <w:r>
        <w:rPr>
          <w:rFonts w:cs="Times New Roman"/>
          <w:szCs w:val="28"/>
        </w:rPr>
        <w:t xml:space="preserve"> </w:t>
      </w:r>
    </w:p>
    <w:p w:rsidR="00FE67AA" w:rsidRPr="00FE67AA" w:rsidRDefault="00FE67AA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FE67AA">
        <w:rPr>
          <w:szCs w:val="28"/>
        </w:rPr>
        <w:t xml:space="preserve">Прогноз поступления </w:t>
      </w:r>
      <w:r w:rsidRPr="00FE67AA">
        <w:rPr>
          <w:b/>
          <w:szCs w:val="28"/>
        </w:rPr>
        <w:t>налога на имущество организаций</w:t>
      </w:r>
      <w:r w:rsidRPr="00FE67AA">
        <w:rPr>
          <w:szCs w:val="28"/>
        </w:rPr>
        <w:t xml:space="preserve"> на 202</w:t>
      </w:r>
      <w:r w:rsidR="00450D54" w:rsidRPr="00450D54">
        <w:rPr>
          <w:szCs w:val="28"/>
        </w:rPr>
        <w:t>4</w:t>
      </w:r>
      <w:r w:rsidRPr="00FE67AA">
        <w:rPr>
          <w:szCs w:val="28"/>
        </w:rPr>
        <w:t xml:space="preserve"> год составит </w:t>
      </w:r>
      <w:r w:rsidR="003E22CC">
        <w:rPr>
          <w:szCs w:val="28"/>
        </w:rPr>
        <w:t>5</w:t>
      </w:r>
      <w:r w:rsidR="00450D54" w:rsidRPr="00450D54">
        <w:rPr>
          <w:szCs w:val="28"/>
        </w:rPr>
        <w:t xml:space="preserve">040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что на </w:t>
      </w:r>
      <w:r w:rsidR="003E22CC">
        <w:rPr>
          <w:szCs w:val="28"/>
        </w:rPr>
        <w:t>9</w:t>
      </w:r>
      <w:r w:rsidR="00450D54" w:rsidRPr="00450D54">
        <w:rPr>
          <w:szCs w:val="28"/>
        </w:rPr>
        <w:t xml:space="preserve">0 </w:t>
      </w:r>
      <w:r w:rsidR="003E22CC">
        <w:rPr>
          <w:szCs w:val="28"/>
        </w:rPr>
        <w:t>тыс</w:t>
      </w:r>
      <w:r w:rsidRPr="00FE67AA">
        <w:rPr>
          <w:szCs w:val="28"/>
        </w:rPr>
        <w:t xml:space="preserve">. рублей, или на </w:t>
      </w:r>
      <w:r w:rsidR="006B7A50" w:rsidRPr="006B7A50">
        <w:rPr>
          <w:szCs w:val="28"/>
        </w:rPr>
        <w:t>1</w:t>
      </w:r>
      <w:r w:rsidR="00B75F76">
        <w:rPr>
          <w:szCs w:val="28"/>
        </w:rPr>
        <w:t>,</w:t>
      </w:r>
      <w:r w:rsidR="003E22CC">
        <w:rPr>
          <w:szCs w:val="28"/>
        </w:rPr>
        <w:t>8</w:t>
      </w:r>
      <w:r w:rsidRPr="00FE67AA">
        <w:rPr>
          <w:szCs w:val="28"/>
        </w:rPr>
        <w:t>%</w:t>
      </w:r>
      <w:r w:rsidR="00FE75DB">
        <w:rPr>
          <w:szCs w:val="28"/>
        </w:rPr>
        <w:t>,</w:t>
      </w:r>
      <w:r w:rsidRPr="00FE67AA">
        <w:rPr>
          <w:szCs w:val="28"/>
        </w:rPr>
        <w:t xml:space="preserve"> выше ожидаемой оценки 20</w:t>
      </w:r>
      <w:r w:rsidR="006B7A50" w:rsidRPr="006B7A50">
        <w:rPr>
          <w:szCs w:val="28"/>
        </w:rPr>
        <w:t>2</w:t>
      </w:r>
      <w:r w:rsidR="00450D54" w:rsidRPr="00450D54">
        <w:rPr>
          <w:szCs w:val="28"/>
        </w:rPr>
        <w:t xml:space="preserve">3 </w:t>
      </w:r>
      <w:r w:rsidRPr="00FE67AA">
        <w:rPr>
          <w:szCs w:val="28"/>
        </w:rPr>
        <w:t>года.</w:t>
      </w:r>
    </w:p>
    <w:p w:rsidR="003E22CC" w:rsidRDefault="003E22CC" w:rsidP="003E2C8F">
      <w:pPr>
        <w:autoSpaceDE w:val="0"/>
        <w:autoSpaceDN w:val="0"/>
        <w:adjustRightInd w:val="0"/>
        <w:rPr>
          <w:rFonts w:cs="Times New Roman"/>
          <w:szCs w:val="28"/>
        </w:rPr>
      </w:pPr>
      <w:r w:rsidRPr="003E22CC">
        <w:rPr>
          <w:rFonts w:cs="Times New Roman"/>
          <w:szCs w:val="28"/>
        </w:rPr>
        <w:t>Расчет налога произведен исходя из показател</w:t>
      </w:r>
      <w:r>
        <w:rPr>
          <w:rFonts w:cs="Times New Roman"/>
          <w:szCs w:val="28"/>
        </w:rPr>
        <w:t>ей</w:t>
      </w:r>
      <w:r w:rsidRPr="003E22CC">
        <w:rPr>
          <w:rFonts w:cs="Times New Roman"/>
          <w:szCs w:val="28"/>
        </w:rPr>
        <w:t xml:space="preserve"> налоговой базы по объектам недвижимого имущества за 202</w:t>
      </w:r>
      <w:r w:rsidR="00450D54" w:rsidRPr="00450D54">
        <w:rPr>
          <w:rFonts w:cs="Times New Roman"/>
          <w:szCs w:val="28"/>
        </w:rPr>
        <w:t>2</w:t>
      </w:r>
      <w:r w:rsidRPr="003E22CC">
        <w:rPr>
          <w:rFonts w:cs="Times New Roman"/>
          <w:szCs w:val="28"/>
        </w:rPr>
        <w:t xml:space="preserve"> год и прогнозируемых темп</w:t>
      </w:r>
      <w:r w:rsidR="001D2372">
        <w:rPr>
          <w:rFonts w:cs="Times New Roman"/>
          <w:szCs w:val="28"/>
        </w:rPr>
        <w:t>ов</w:t>
      </w:r>
      <w:r w:rsidRPr="003E22CC">
        <w:rPr>
          <w:rFonts w:cs="Times New Roman"/>
          <w:szCs w:val="28"/>
        </w:rPr>
        <w:t xml:space="preserve"> роста</w:t>
      </w:r>
      <w:r w:rsidR="00450D54" w:rsidRPr="00450D54">
        <w:rPr>
          <w:rFonts w:cs="Times New Roman"/>
          <w:szCs w:val="28"/>
        </w:rPr>
        <w:t xml:space="preserve"> </w:t>
      </w:r>
      <w:r w:rsidRPr="003E22CC">
        <w:rPr>
          <w:rFonts w:cs="Times New Roman"/>
          <w:szCs w:val="28"/>
        </w:rPr>
        <w:t xml:space="preserve">остаточной балансовой стоимости основных фондов по </w:t>
      </w:r>
      <w:r w:rsidR="00E85B86">
        <w:rPr>
          <w:rFonts w:cs="Times New Roman"/>
          <w:szCs w:val="28"/>
        </w:rPr>
        <w:t>Нолинскому</w:t>
      </w:r>
      <w:r w:rsidR="00450D54" w:rsidRPr="00450D54">
        <w:rPr>
          <w:rFonts w:cs="Times New Roman"/>
          <w:szCs w:val="28"/>
        </w:rPr>
        <w:t xml:space="preserve"> </w:t>
      </w:r>
      <w:r w:rsidR="00E85B86">
        <w:rPr>
          <w:rFonts w:cs="Times New Roman"/>
          <w:szCs w:val="28"/>
        </w:rPr>
        <w:t>району.</w:t>
      </w:r>
    </w:p>
    <w:p w:rsidR="00E408E7" w:rsidRPr="00E408E7" w:rsidRDefault="00E408E7" w:rsidP="00FA6A6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Согласно пояснительной записке к проекту бюджета в параметрах прогнозируемых поступлений также учтена </w:t>
      </w:r>
      <w:r w:rsidRPr="00E408E7">
        <w:rPr>
          <w:rFonts w:eastAsia="Calibri" w:cs="Times New Roman"/>
          <w:szCs w:val="28"/>
        </w:rPr>
        <w:t>динамика налоговой базы по налогу на имущество организаций, в том числе налоговой базы в виде среднегодовой и кадастровой стоимости, сложившейся за предыдущие налоговые периоды</w:t>
      </w:r>
      <w:r w:rsidR="00450D54">
        <w:rPr>
          <w:rFonts w:eastAsia="Calibri" w:cs="Times New Roman"/>
          <w:szCs w:val="28"/>
        </w:rPr>
        <w:t>.</w:t>
      </w:r>
    </w:p>
    <w:p w:rsidR="00FE67AA" w:rsidRPr="00261864" w:rsidRDefault="0034182F" w:rsidP="00FA6A68">
      <w:pPr>
        <w:autoSpaceDE w:val="0"/>
        <w:autoSpaceDN w:val="0"/>
        <w:adjustRightInd w:val="0"/>
        <w:rPr>
          <w:rFonts w:cs="Times New Roman"/>
          <w:szCs w:val="28"/>
        </w:rPr>
      </w:pPr>
      <w:r w:rsidRPr="000D4473">
        <w:rPr>
          <w:rFonts w:cs="Times New Roman"/>
          <w:szCs w:val="28"/>
        </w:rPr>
        <w:lastRenderedPageBreak/>
        <w:t>Стоит отметить, что в ходе анализа показателей прогноза социально-экономического развития Нолинского района на 202</w:t>
      </w:r>
      <w:r w:rsidR="00B75F76" w:rsidRPr="000D4473">
        <w:rPr>
          <w:rFonts w:cs="Times New Roman"/>
          <w:szCs w:val="28"/>
        </w:rPr>
        <w:t>4</w:t>
      </w:r>
      <w:r w:rsidRPr="000D4473">
        <w:rPr>
          <w:rFonts w:cs="Times New Roman"/>
          <w:szCs w:val="28"/>
        </w:rPr>
        <w:t>-202</w:t>
      </w:r>
      <w:r w:rsidR="00B75F76" w:rsidRPr="000D4473">
        <w:rPr>
          <w:rFonts w:cs="Times New Roman"/>
          <w:szCs w:val="28"/>
        </w:rPr>
        <w:t>6</w:t>
      </w:r>
      <w:r w:rsidRPr="000D4473">
        <w:rPr>
          <w:rFonts w:cs="Times New Roman"/>
          <w:szCs w:val="28"/>
        </w:rPr>
        <w:t xml:space="preserve"> гг. Контрольно</w:t>
      </w:r>
      <w:r w:rsidR="00B75F76" w:rsidRPr="000D4473">
        <w:rPr>
          <w:rFonts w:cs="Times New Roman"/>
          <w:szCs w:val="28"/>
        </w:rPr>
        <w:t xml:space="preserve">-счетная комиссия отметила, что как и годом ранее </w:t>
      </w:r>
      <w:r w:rsidRPr="000D4473">
        <w:rPr>
          <w:rFonts w:cs="Times New Roman"/>
          <w:szCs w:val="28"/>
        </w:rPr>
        <w:t>объем инвестиций определен с учетом финансовых вложений организаций на проведение ремонтов и капитальных ремонтов недвижимого имущества (зданий, сетей), которые не влекут увеличения балансовой стоимости данных объектов</w:t>
      </w:r>
      <w:r w:rsidR="00BA7072" w:rsidRPr="000D4473">
        <w:rPr>
          <w:rFonts w:cs="Times New Roman"/>
          <w:szCs w:val="28"/>
        </w:rPr>
        <w:t xml:space="preserve">. </w:t>
      </w:r>
      <w:r w:rsidR="00B75F76" w:rsidRPr="000D4473">
        <w:rPr>
          <w:rFonts w:cs="Times New Roman"/>
          <w:szCs w:val="28"/>
        </w:rPr>
        <w:t xml:space="preserve">Кроме того, Прогнозом предусмотрен ввод в действие в 2023 году поликлиники на 200 посещений в смену в г. Нолинске. Фактически срок окончания строительства объекта перенесен на 2024 год. </w:t>
      </w:r>
      <w:r w:rsidR="00BA7072" w:rsidRPr="000D4473">
        <w:rPr>
          <w:rFonts w:cs="Times New Roman"/>
          <w:szCs w:val="28"/>
        </w:rPr>
        <w:t>Таким образом, поскольку прогноз остаточной балансовой стоимости основных фондов, взятый за основу при прогнозировании налога на имущество организаций, не является достоверным</w:t>
      </w:r>
      <w:r w:rsidR="00E408E7" w:rsidRPr="00261864">
        <w:rPr>
          <w:rFonts w:cs="Times New Roman"/>
          <w:szCs w:val="28"/>
        </w:rPr>
        <w:t xml:space="preserve">, </w:t>
      </w:r>
      <w:r w:rsidR="00261864" w:rsidRPr="00261864">
        <w:rPr>
          <w:rFonts w:cs="Times New Roman"/>
          <w:szCs w:val="28"/>
        </w:rPr>
        <w:t xml:space="preserve">существует риск не достижения </w:t>
      </w:r>
      <w:r w:rsidR="00E408E7" w:rsidRPr="00261864">
        <w:rPr>
          <w:rFonts w:cs="Times New Roman"/>
          <w:szCs w:val="28"/>
        </w:rPr>
        <w:t>планируем</w:t>
      </w:r>
      <w:r w:rsidR="00261864" w:rsidRPr="00261864">
        <w:rPr>
          <w:rFonts w:cs="Times New Roman"/>
          <w:szCs w:val="28"/>
        </w:rPr>
        <w:t>ого</w:t>
      </w:r>
      <w:r w:rsidR="00E408E7" w:rsidRPr="00261864">
        <w:rPr>
          <w:rFonts w:cs="Times New Roman"/>
          <w:szCs w:val="28"/>
        </w:rPr>
        <w:t xml:space="preserve"> уровн</w:t>
      </w:r>
      <w:r w:rsidR="00261864" w:rsidRPr="00261864">
        <w:rPr>
          <w:rFonts w:cs="Times New Roman"/>
          <w:szCs w:val="28"/>
        </w:rPr>
        <w:t>я</w:t>
      </w:r>
      <w:r w:rsidR="00E408E7" w:rsidRPr="00261864">
        <w:rPr>
          <w:rFonts w:cs="Times New Roman"/>
          <w:szCs w:val="28"/>
        </w:rPr>
        <w:t xml:space="preserve"> поступлений налога на 202</w:t>
      </w:r>
      <w:r w:rsidR="00B75F76" w:rsidRPr="00261864">
        <w:rPr>
          <w:rFonts w:cs="Times New Roman"/>
          <w:szCs w:val="28"/>
        </w:rPr>
        <w:t>4</w:t>
      </w:r>
      <w:r w:rsidR="00E408E7" w:rsidRPr="00261864">
        <w:rPr>
          <w:rFonts w:cs="Times New Roman"/>
          <w:szCs w:val="28"/>
        </w:rPr>
        <w:t xml:space="preserve"> год</w:t>
      </w:r>
      <w:r w:rsidR="00261864" w:rsidRPr="00261864">
        <w:rPr>
          <w:rFonts w:cs="Times New Roman"/>
          <w:szCs w:val="28"/>
        </w:rPr>
        <w:t>.</w:t>
      </w:r>
      <w:r w:rsidR="00E408E7" w:rsidRPr="00261864">
        <w:rPr>
          <w:rFonts w:cs="Times New Roman"/>
          <w:szCs w:val="28"/>
        </w:rPr>
        <w:t xml:space="preserve"> </w:t>
      </w:r>
    </w:p>
    <w:p w:rsidR="00FE67AA" w:rsidRPr="007741D6" w:rsidRDefault="00FE67AA" w:rsidP="00FA6A68">
      <w:pPr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450D54"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налог прогнозируется в объеме </w:t>
      </w:r>
      <w:r w:rsidR="003E22CC">
        <w:rPr>
          <w:rFonts w:cs="Times New Roman"/>
          <w:szCs w:val="28"/>
        </w:rPr>
        <w:t>6</w:t>
      </w:r>
      <w:r w:rsidR="00450D54">
        <w:rPr>
          <w:rFonts w:cs="Times New Roman"/>
          <w:szCs w:val="28"/>
        </w:rPr>
        <w:t>646</w:t>
      </w:r>
      <w:r w:rsidR="003E22CC">
        <w:rPr>
          <w:rFonts w:cs="Times New Roman"/>
          <w:szCs w:val="28"/>
        </w:rPr>
        <w:t xml:space="preserve"> тыс</w:t>
      </w:r>
      <w:r w:rsidRPr="00FE67AA">
        <w:rPr>
          <w:rFonts w:cs="Times New Roman"/>
          <w:szCs w:val="28"/>
        </w:rPr>
        <w:t xml:space="preserve">. рублей (на </w:t>
      </w:r>
      <w:r w:rsidR="00450D54">
        <w:rPr>
          <w:rFonts w:cs="Times New Roman"/>
          <w:szCs w:val="28"/>
        </w:rPr>
        <w:t xml:space="preserve">1606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рублей, </w:t>
      </w:r>
      <w:r w:rsidR="003E22CC">
        <w:rPr>
          <w:rFonts w:cs="Times New Roman"/>
          <w:szCs w:val="28"/>
        </w:rPr>
        <w:t xml:space="preserve">или </w:t>
      </w:r>
      <w:r w:rsidRPr="00FE67AA">
        <w:rPr>
          <w:rFonts w:cs="Times New Roman"/>
          <w:szCs w:val="28"/>
        </w:rPr>
        <w:t xml:space="preserve">на </w:t>
      </w:r>
      <w:r w:rsidR="00450D54">
        <w:rPr>
          <w:rFonts w:cs="Times New Roman"/>
          <w:szCs w:val="28"/>
        </w:rPr>
        <w:t>31,9</w:t>
      </w:r>
      <w:r w:rsidRPr="00FE67AA">
        <w:rPr>
          <w:rFonts w:cs="Times New Roman"/>
          <w:szCs w:val="28"/>
        </w:rPr>
        <w:t>% больше предыдущего года), в 202</w:t>
      </w:r>
      <w:r w:rsidR="00450D54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году в объеме </w:t>
      </w:r>
      <w:r w:rsidR="003E22CC">
        <w:rPr>
          <w:rFonts w:cs="Times New Roman"/>
          <w:szCs w:val="28"/>
        </w:rPr>
        <w:t>6</w:t>
      </w:r>
      <w:r w:rsidR="00450D54">
        <w:rPr>
          <w:rFonts w:cs="Times New Roman"/>
          <w:szCs w:val="28"/>
        </w:rPr>
        <w:t xml:space="preserve">705 </w:t>
      </w:r>
      <w:r w:rsidR="003E22CC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 xml:space="preserve">. </w:t>
      </w:r>
      <w:r w:rsidRPr="007741D6">
        <w:rPr>
          <w:rFonts w:cs="Times New Roman"/>
          <w:szCs w:val="28"/>
        </w:rPr>
        <w:t>рублей (</w:t>
      </w:r>
      <w:r w:rsidR="00450D54">
        <w:rPr>
          <w:rFonts w:cs="Times New Roman"/>
          <w:szCs w:val="28"/>
        </w:rPr>
        <w:t>выше</w:t>
      </w:r>
      <w:r w:rsidRPr="007741D6">
        <w:rPr>
          <w:rFonts w:cs="Times New Roman"/>
          <w:szCs w:val="28"/>
        </w:rPr>
        <w:t xml:space="preserve"> уровня 202</w:t>
      </w:r>
      <w:r w:rsidR="00450D54">
        <w:rPr>
          <w:rFonts w:cs="Times New Roman"/>
          <w:szCs w:val="28"/>
        </w:rPr>
        <w:t>5</w:t>
      </w:r>
      <w:r w:rsidRPr="007741D6">
        <w:rPr>
          <w:rFonts w:cs="Times New Roman"/>
          <w:szCs w:val="28"/>
        </w:rPr>
        <w:t xml:space="preserve"> года на </w:t>
      </w:r>
      <w:r w:rsidR="00450D54">
        <w:rPr>
          <w:rFonts w:cs="Times New Roman"/>
          <w:szCs w:val="28"/>
        </w:rPr>
        <w:t>0</w:t>
      </w:r>
      <w:r w:rsidR="003E22CC">
        <w:rPr>
          <w:rFonts w:cs="Times New Roman"/>
          <w:szCs w:val="28"/>
        </w:rPr>
        <w:t>,9</w:t>
      </w:r>
      <w:r w:rsidRPr="007741D6">
        <w:rPr>
          <w:rFonts w:cs="Times New Roman"/>
          <w:szCs w:val="28"/>
        </w:rPr>
        <w:t>%</w:t>
      </w:r>
      <w:r w:rsidR="006B7A50" w:rsidRPr="007741D6">
        <w:rPr>
          <w:rFonts w:cs="Times New Roman"/>
          <w:szCs w:val="28"/>
        </w:rPr>
        <w:t>,</w:t>
      </w:r>
      <w:r w:rsidRPr="007741D6">
        <w:rPr>
          <w:rFonts w:cs="Times New Roman"/>
          <w:szCs w:val="28"/>
        </w:rPr>
        <w:t xml:space="preserve"> или на</w:t>
      </w:r>
      <w:r w:rsidR="00450D54">
        <w:rPr>
          <w:rFonts w:cs="Times New Roman"/>
          <w:szCs w:val="28"/>
        </w:rPr>
        <w:t xml:space="preserve"> 59 </w:t>
      </w:r>
      <w:r w:rsidR="003E22CC">
        <w:rPr>
          <w:rFonts w:cs="Times New Roman"/>
          <w:szCs w:val="28"/>
        </w:rPr>
        <w:t>тыс</w:t>
      </w:r>
      <w:r w:rsidRPr="007741D6">
        <w:rPr>
          <w:rFonts w:cs="Times New Roman"/>
          <w:szCs w:val="28"/>
        </w:rPr>
        <w:t>. рублей).</w:t>
      </w:r>
    </w:p>
    <w:p w:rsidR="00E61D87" w:rsidRPr="008D7DAD" w:rsidRDefault="00E408E7" w:rsidP="00FA6A68">
      <w:pPr>
        <w:spacing w:after="120"/>
        <w:rPr>
          <w:rFonts w:eastAsia="Calibri" w:cs="Times New Roman"/>
          <w:szCs w:val="28"/>
        </w:rPr>
      </w:pPr>
      <w:r w:rsidRPr="00E408E7">
        <w:rPr>
          <w:rFonts w:cs="Times New Roman"/>
          <w:szCs w:val="28"/>
        </w:rPr>
        <w:t xml:space="preserve">Прогноз поступления </w:t>
      </w:r>
      <w:r w:rsidRPr="00E408E7">
        <w:rPr>
          <w:rFonts w:cs="Times New Roman"/>
          <w:b/>
          <w:szCs w:val="28"/>
        </w:rPr>
        <w:t>государственной пошлины</w:t>
      </w:r>
      <w:r w:rsidRPr="00E408E7">
        <w:rPr>
          <w:rFonts w:cs="Times New Roman"/>
          <w:szCs w:val="28"/>
        </w:rPr>
        <w:t xml:space="preserve"> на 202</w:t>
      </w:r>
      <w:r w:rsidR="00450D54">
        <w:rPr>
          <w:rFonts w:cs="Times New Roman"/>
          <w:szCs w:val="28"/>
        </w:rPr>
        <w:t>4</w:t>
      </w:r>
      <w:r w:rsidRPr="00E408E7">
        <w:rPr>
          <w:rFonts w:cs="Times New Roman"/>
          <w:szCs w:val="28"/>
        </w:rPr>
        <w:t xml:space="preserve"> год составляет </w:t>
      </w:r>
      <w:r w:rsidR="00450D54">
        <w:rPr>
          <w:rFonts w:cs="Times New Roman"/>
          <w:szCs w:val="28"/>
        </w:rPr>
        <w:t xml:space="preserve">2215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рублей, что на </w:t>
      </w:r>
      <w:r w:rsidR="00450D54">
        <w:rPr>
          <w:rFonts w:cs="Times New Roman"/>
          <w:szCs w:val="28"/>
        </w:rPr>
        <w:t>1</w:t>
      </w:r>
      <w:r w:rsidR="00E61D87">
        <w:rPr>
          <w:rFonts w:cs="Times New Roman"/>
          <w:szCs w:val="28"/>
        </w:rPr>
        <w:t>0,</w:t>
      </w:r>
      <w:r w:rsidR="00450D54">
        <w:rPr>
          <w:rFonts w:cs="Times New Roman"/>
          <w:szCs w:val="28"/>
        </w:rPr>
        <w:t>8</w:t>
      </w:r>
      <w:r w:rsidRPr="00E408E7">
        <w:rPr>
          <w:rFonts w:cs="Times New Roman"/>
          <w:szCs w:val="28"/>
        </w:rPr>
        <w:t xml:space="preserve">% (на </w:t>
      </w:r>
      <w:r w:rsidR="00450D54">
        <w:rPr>
          <w:rFonts w:cs="Times New Roman"/>
          <w:szCs w:val="28"/>
        </w:rPr>
        <w:t>2</w:t>
      </w:r>
      <w:r w:rsidR="00E61D87">
        <w:rPr>
          <w:rFonts w:cs="Times New Roman"/>
          <w:szCs w:val="28"/>
        </w:rPr>
        <w:t>15</w:t>
      </w:r>
      <w:r w:rsidR="00450D54">
        <w:rPr>
          <w:rFonts w:cs="Times New Roman"/>
          <w:szCs w:val="28"/>
        </w:rPr>
        <w:t xml:space="preserve"> </w:t>
      </w:r>
      <w:r w:rsidR="00E61D87">
        <w:rPr>
          <w:rFonts w:cs="Times New Roman"/>
          <w:szCs w:val="28"/>
        </w:rPr>
        <w:t>тыс</w:t>
      </w:r>
      <w:r w:rsidRPr="00E408E7">
        <w:rPr>
          <w:rFonts w:cs="Times New Roman"/>
          <w:szCs w:val="28"/>
        </w:rPr>
        <w:t xml:space="preserve">. рублей) </w:t>
      </w:r>
      <w:r w:rsidR="00450D54">
        <w:rPr>
          <w:rFonts w:cs="Times New Roman"/>
          <w:szCs w:val="28"/>
        </w:rPr>
        <w:t>выше</w:t>
      </w:r>
      <w:r w:rsidRPr="00E408E7">
        <w:rPr>
          <w:rFonts w:cs="Times New Roman"/>
          <w:szCs w:val="28"/>
        </w:rPr>
        <w:t xml:space="preserve"> ожидаемой оценки поступлений 202</w:t>
      </w:r>
      <w:r w:rsidR="00450D54">
        <w:rPr>
          <w:rFonts w:cs="Times New Roman"/>
          <w:szCs w:val="28"/>
        </w:rPr>
        <w:t>3</w:t>
      </w:r>
      <w:r w:rsidRPr="00E408E7">
        <w:rPr>
          <w:rFonts w:cs="Times New Roman"/>
          <w:szCs w:val="28"/>
        </w:rPr>
        <w:t xml:space="preserve"> года.</w:t>
      </w:r>
      <w:r w:rsidR="00450D54">
        <w:rPr>
          <w:rFonts w:cs="Times New Roman"/>
          <w:szCs w:val="28"/>
        </w:rPr>
        <w:t xml:space="preserve"> </w:t>
      </w:r>
      <w:r w:rsidR="00E61D87" w:rsidRPr="008D7DAD">
        <w:rPr>
          <w:rFonts w:eastAsia="Calibri" w:cs="Times New Roman"/>
          <w:szCs w:val="28"/>
        </w:rPr>
        <w:t>На плановый период 202</w:t>
      </w:r>
      <w:r w:rsidR="00450D54">
        <w:rPr>
          <w:rFonts w:eastAsia="Calibri" w:cs="Times New Roman"/>
          <w:szCs w:val="28"/>
        </w:rPr>
        <w:t>5</w:t>
      </w:r>
      <w:r w:rsidR="00E61D87" w:rsidRPr="008D7DAD">
        <w:rPr>
          <w:rFonts w:eastAsia="Calibri" w:cs="Times New Roman"/>
          <w:szCs w:val="28"/>
        </w:rPr>
        <w:t>-202</w:t>
      </w:r>
      <w:r w:rsidR="00450D54">
        <w:rPr>
          <w:rFonts w:eastAsia="Calibri" w:cs="Times New Roman"/>
          <w:szCs w:val="28"/>
        </w:rPr>
        <w:t>6</w:t>
      </w:r>
      <w:r w:rsidR="00E61D87" w:rsidRPr="008D7DAD">
        <w:rPr>
          <w:rFonts w:eastAsia="Calibri" w:cs="Times New Roman"/>
          <w:szCs w:val="28"/>
        </w:rPr>
        <w:t xml:space="preserve"> годов темп роста составит 10</w:t>
      </w:r>
      <w:r w:rsidR="00450D54">
        <w:rPr>
          <w:rFonts w:eastAsia="Calibri" w:cs="Times New Roman"/>
          <w:szCs w:val="28"/>
        </w:rPr>
        <w:t>4,5%</w:t>
      </w:r>
      <w:r w:rsidR="00E61D87" w:rsidRPr="008D7DAD">
        <w:rPr>
          <w:rFonts w:eastAsia="Calibri" w:cs="Times New Roman"/>
          <w:szCs w:val="28"/>
        </w:rPr>
        <w:t xml:space="preserve"> ежегодно.</w:t>
      </w:r>
    </w:p>
    <w:p w:rsidR="00FE67AA" w:rsidRPr="009E5466" w:rsidRDefault="00FE67AA" w:rsidP="00FA6A68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9E5466">
        <w:rPr>
          <w:rFonts w:eastAsia="Times New Roman" w:cs="Times New Roman"/>
          <w:b/>
          <w:szCs w:val="28"/>
          <w:lang w:eastAsia="ru-RU"/>
        </w:rPr>
        <w:t>4.2. Неналоговые доходы в 202</w:t>
      </w:r>
      <w:r w:rsidR="00E61D87">
        <w:rPr>
          <w:rFonts w:eastAsia="Times New Roman" w:cs="Times New Roman"/>
          <w:b/>
          <w:szCs w:val="28"/>
          <w:lang w:eastAsia="ru-RU"/>
        </w:rPr>
        <w:t>3</w:t>
      </w:r>
      <w:r w:rsidRPr="009E5466">
        <w:rPr>
          <w:rFonts w:eastAsia="Times New Roman" w:cs="Times New Roman"/>
          <w:b/>
          <w:szCs w:val="28"/>
          <w:lang w:eastAsia="ru-RU"/>
        </w:rPr>
        <w:t>-202</w:t>
      </w:r>
      <w:r w:rsidR="00E61D87">
        <w:rPr>
          <w:rFonts w:eastAsia="Times New Roman" w:cs="Times New Roman"/>
          <w:b/>
          <w:szCs w:val="28"/>
          <w:lang w:eastAsia="ru-RU"/>
        </w:rPr>
        <w:t>5</w:t>
      </w:r>
      <w:r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E67AA" w:rsidRPr="00FE67AA" w:rsidRDefault="00FE67AA" w:rsidP="00FA6A68">
      <w:pPr>
        <w:tabs>
          <w:tab w:val="left" w:pos="709"/>
        </w:tabs>
        <w:rPr>
          <w:rFonts w:eastAsia="Calibri" w:cs="Times New Roman"/>
          <w:szCs w:val="28"/>
        </w:rPr>
      </w:pPr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 w:rsidR="001909F5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9014E0">
        <w:rPr>
          <w:rFonts w:eastAsia="Calibri" w:cs="Times New Roman"/>
          <w:szCs w:val="28"/>
        </w:rPr>
        <w:t>27</w:t>
      </w:r>
      <w:r w:rsidR="007C5711">
        <w:rPr>
          <w:rFonts w:eastAsia="Calibri" w:cs="Times New Roman"/>
          <w:szCs w:val="28"/>
        </w:rPr>
        <w:t>468,1</w:t>
      </w:r>
      <w:r w:rsidR="009014E0">
        <w:rPr>
          <w:rFonts w:eastAsia="Calibri" w:cs="Times New Roman"/>
          <w:szCs w:val="28"/>
        </w:rPr>
        <w:t xml:space="preserve"> тыс.</w:t>
      </w:r>
      <w:r w:rsidRPr="00FE67AA">
        <w:rPr>
          <w:rFonts w:eastAsia="Calibri" w:cs="Times New Roman"/>
          <w:szCs w:val="28"/>
        </w:rPr>
        <w:t xml:space="preserve"> рублей, что </w:t>
      </w:r>
      <w:r w:rsidR="007C5711">
        <w:rPr>
          <w:rFonts w:eastAsia="Calibri" w:cs="Times New Roman"/>
          <w:szCs w:val="28"/>
        </w:rPr>
        <w:t>ниже</w:t>
      </w:r>
      <w:r w:rsidR="009014E0">
        <w:rPr>
          <w:rFonts w:eastAsia="Calibri" w:cs="Times New Roman"/>
          <w:szCs w:val="28"/>
        </w:rPr>
        <w:t xml:space="preserve"> </w:t>
      </w:r>
      <w:r w:rsidR="00C41F64"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="00C41F64" w:rsidRPr="00C41F64">
        <w:rPr>
          <w:rFonts w:eastAsia="Calibri" w:cs="Times New Roman"/>
          <w:szCs w:val="28"/>
        </w:rPr>
        <w:t xml:space="preserve"> 202</w:t>
      </w:r>
      <w:r w:rsidR="007C5711">
        <w:rPr>
          <w:rFonts w:eastAsia="Calibri" w:cs="Times New Roman"/>
          <w:szCs w:val="28"/>
        </w:rPr>
        <w:t>3</w:t>
      </w:r>
      <w:r w:rsidRPr="00FE67AA">
        <w:rPr>
          <w:rFonts w:eastAsia="Calibri" w:cs="Times New Roman"/>
          <w:szCs w:val="28"/>
        </w:rPr>
        <w:t xml:space="preserve"> года на </w:t>
      </w:r>
      <w:r w:rsidR="007C5711">
        <w:rPr>
          <w:rFonts w:eastAsia="Calibri" w:cs="Times New Roman"/>
          <w:szCs w:val="28"/>
        </w:rPr>
        <w:t xml:space="preserve">3610,2 </w:t>
      </w:r>
      <w:r w:rsidR="009014E0">
        <w:rPr>
          <w:rFonts w:eastAsia="Calibri" w:cs="Times New Roman"/>
          <w:szCs w:val="28"/>
        </w:rPr>
        <w:t>тыс.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7C5711">
        <w:rPr>
          <w:rFonts w:eastAsia="Calibri" w:cs="Times New Roman"/>
          <w:szCs w:val="28"/>
        </w:rPr>
        <w:t>11,6</w:t>
      </w:r>
      <w:r w:rsidRPr="00FE67AA">
        <w:rPr>
          <w:rFonts w:eastAsia="Calibri" w:cs="Times New Roman"/>
          <w:szCs w:val="28"/>
        </w:rPr>
        <w:t>%.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Доля неналоговых доходов в общем объеме доходов в 202</w:t>
      </w:r>
      <w:r w:rsidR="007C5711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9014E0">
        <w:rPr>
          <w:rFonts w:eastAsia="Calibri" w:cs="Times New Roman"/>
          <w:szCs w:val="28"/>
        </w:rPr>
        <w:t>6</w:t>
      </w:r>
      <w:r w:rsidR="007C5711">
        <w:rPr>
          <w:rFonts w:eastAsia="Calibri" w:cs="Times New Roman"/>
          <w:szCs w:val="28"/>
        </w:rPr>
        <w:t>,4</w:t>
      </w:r>
      <w:r w:rsidRPr="00FE67AA">
        <w:rPr>
          <w:rFonts w:eastAsia="Calibri" w:cs="Times New Roman"/>
          <w:szCs w:val="28"/>
        </w:rPr>
        <w:t>%.</w:t>
      </w:r>
      <w:r w:rsidR="007C5711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В 202</w:t>
      </w:r>
      <w:r w:rsidR="007C5711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году неналоговые доходы прогнозируются с</w:t>
      </w:r>
      <w:r w:rsidR="00970517">
        <w:rPr>
          <w:rFonts w:eastAsia="Calibri" w:cs="Times New Roman"/>
          <w:szCs w:val="28"/>
        </w:rPr>
        <w:t xml:space="preserve"> ростом </w:t>
      </w:r>
      <w:r w:rsidRPr="00FE67AA">
        <w:rPr>
          <w:rFonts w:eastAsia="Calibri" w:cs="Times New Roman"/>
          <w:szCs w:val="28"/>
        </w:rPr>
        <w:t>к прогнозу 202</w:t>
      </w:r>
      <w:r w:rsidR="007C5711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года на </w:t>
      </w:r>
      <w:r w:rsidR="00970517">
        <w:rPr>
          <w:rFonts w:eastAsia="Calibri" w:cs="Times New Roman"/>
          <w:szCs w:val="28"/>
        </w:rPr>
        <w:t>0,</w:t>
      </w:r>
      <w:r w:rsidR="007C5711">
        <w:rPr>
          <w:rFonts w:eastAsia="Calibri" w:cs="Times New Roman"/>
          <w:szCs w:val="28"/>
        </w:rPr>
        <w:t>9</w:t>
      </w:r>
      <w:r w:rsidRPr="00FE67AA">
        <w:rPr>
          <w:rFonts w:eastAsia="Calibri" w:cs="Times New Roman"/>
          <w:szCs w:val="28"/>
        </w:rPr>
        <w:t>%, в 202</w:t>
      </w:r>
      <w:r w:rsidR="007C5711">
        <w:rPr>
          <w:rFonts w:eastAsia="Calibri" w:cs="Times New Roman"/>
          <w:szCs w:val="28"/>
        </w:rPr>
        <w:t>6</w:t>
      </w:r>
      <w:r w:rsidRPr="00FE67AA">
        <w:rPr>
          <w:rFonts w:eastAsia="Calibri" w:cs="Times New Roman"/>
          <w:szCs w:val="28"/>
        </w:rPr>
        <w:t xml:space="preserve"> году к прогнозу 202</w:t>
      </w:r>
      <w:r w:rsidR="007C5711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года </w:t>
      </w:r>
      <w:r w:rsidR="007C5711">
        <w:rPr>
          <w:rFonts w:eastAsia="Calibri" w:cs="Times New Roman"/>
          <w:szCs w:val="28"/>
        </w:rPr>
        <w:t xml:space="preserve">- </w:t>
      </w:r>
      <w:r w:rsidRPr="00FE67AA">
        <w:rPr>
          <w:rFonts w:eastAsia="Calibri" w:cs="Times New Roman"/>
          <w:szCs w:val="28"/>
        </w:rPr>
        <w:t xml:space="preserve">на </w:t>
      </w:r>
      <w:r w:rsidR="00970517">
        <w:rPr>
          <w:rFonts w:eastAsia="Calibri" w:cs="Times New Roman"/>
          <w:szCs w:val="28"/>
        </w:rPr>
        <w:t>1,</w:t>
      </w:r>
      <w:r w:rsidR="007C5711">
        <w:rPr>
          <w:rFonts w:eastAsia="Calibri" w:cs="Times New Roman"/>
          <w:szCs w:val="28"/>
        </w:rPr>
        <w:t>6</w:t>
      </w:r>
      <w:r w:rsidRPr="00FE67AA">
        <w:rPr>
          <w:rFonts w:eastAsia="Calibri" w:cs="Times New Roman"/>
          <w:szCs w:val="28"/>
        </w:rPr>
        <w:t>%.</w:t>
      </w:r>
    </w:p>
    <w:p w:rsidR="00FE67AA" w:rsidRDefault="00FE67AA" w:rsidP="00FA6A68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E61D87">
        <w:rPr>
          <w:rFonts w:eastAsia="Times New Roman" w:cs="Times New Roman"/>
          <w:szCs w:val="28"/>
          <w:lang w:eastAsia="ru-RU"/>
        </w:rPr>
        <w:t xml:space="preserve"> Нолинского муниципального района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 w:rsidR="007C5711">
        <w:rPr>
          <w:rFonts w:eastAsia="Times New Roman" w:cs="Times New Roman"/>
          <w:szCs w:val="28"/>
          <w:lang w:eastAsia="ru-RU"/>
        </w:rPr>
        <w:t>3</w:t>
      </w:r>
      <w:r w:rsidRPr="00FE67AA">
        <w:rPr>
          <w:rFonts w:eastAsia="Times New Roman" w:cs="Times New Roman"/>
          <w:szCs w:val="28"/>
          <w:lang w:eastAsia="ru-RU"/>
        </w:rPr>
        <w:t>-202</w:t>
      </w:r>
      <w:r w:rsidR="007C5711">
        <w:rPr>
          <w:rFonts w:eastAsia="Times New Roman" w:cs="Times New Roman"/>
          <w:szCs w:val="28"/>
          <w:lang w:eastAsia="ru-RU"/>
        </w:rPr>
        <w:t>6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 w:rsidR="00E61D87"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2850"/>
        <w:gridCol w:w="960"/>
        <w:gridCol w:w="741"/>
        <w:gridCol w:w="960"/>
        <w:gridCol w:w="741"/>
        <w:gridCol w:w="960"/>
        <w:gridCol w:w="741"/>
        <w:gridCol w:w="960"/>
        <w:gridCol w:w="600"/>
      </w:tblGrid>
      <w:tr w:rsidR="001909F5" w:rsidRPr="001909F5" w:rsidTr="00CE308D">
        <w:trPr>
          <w:trHeight w:val="285"/>
          <w:tblHeader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909F5" w:rsidRPr="001909F5" w:rsidTr="00CE308D">
        <w:trPr>
          <w:trHeight w:val="315"/>
          <w:tblHeader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909F5" w:rsidRPr="001909F5" w:rsidTr="00CE308D">
        <w:trPr>
          <w:trHeight w:val="300"/>
          <w:tblHeader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C57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C57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C57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 w:rsidR="007C57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1909F5" w:rsidRPr="001909F5" w:rsidTr="00D14114">
        <w:trPr>
          <w:trHeight w:val="13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31078,3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27468,1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27718,7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28164,5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00%</w:t>
            </w:r>
          </w:p>
        </w:tc>
      </w:tr>
      <w:tr w:rsidR="001909F5" w:rsidRPr="001909F5" w:rsidTr="00D14114">
        <w:trPr>
          <w:trHeight w:val="60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09F5" w:rsidRPr="001909F5" w:rsidTr="00D14114">
        <w:trPr>
          <w:trHeight w:val="903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собственности, в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8469,4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1909F5" w:rsidRPr="001909F5" w:rsidTr="00D14114">
        <w:trPr>
          <w:trHeight w:val="392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платежи от муниципальных  унитарных предприятий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9F5" w:rsidRPr="001909F5" w:rsidTr="00EF4CA5">
        <w:trPr>
          <w:trHeight w:val="502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6156,1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6517,5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6795,8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1909F5" w:rsidRPr="001909F5" w:rsidTr="00A250CF">
        <w:trPr>
          <w:trHeight w:val="624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1909F5" w:rsidRPr="001909F5" w:rsidTr="00A250CF">
        <w:trPr>
          <w:trHeight w:val="479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   прочие доходы от использования имущества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1909F5" w:rsidRPr="001909F5" w:rsidTr="001C5657">
        <w:trPr>
          <w:trHeight w:val="684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17156,3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17875,7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1909F5" w:rsidRPr="001909F5" w:rsidTr="001C5657">
        <w:trPr>
          <w:trHeight w:val="6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308,3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1909F5" w:rsidRPr="001909F5" w:rsidTr="00D14114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штрафов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1909F5" w:rsidRPr="001909F5" w:rsidTr="00D14114">
        <w:trPr>
          <w:trHeight w:val="341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1909F5" w:rsidRPr="001909F5" w:rsidTr="00D14114">
        <w:trPr>
          <w:trHeight w:val="30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1909F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9F5" w:rsidRPr="001909F5" w:rsidRDefault="001909F5" w:rsidP="007C571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F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70517" w:rsidRDefault="00FE67AA" w:rsidP="00FA6A68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В 202</w:t>
      </w:r>
      <w:r w:rsidR="007C5711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7C5711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годах </w:t>
      </w:r>
      <w:r w:rsidR="00970517" w:rsidRPr="00970517">
        <w:rPr>
          <w:rFonts w:cs="Times New Roman"/>
          <w:szCs w:val="28"/>
        </w:rPr>
        <w:t xml:space="preserve">основную долю поступлений составят </w:t>
      </w:r>
      <w:r w:rsidR="00970517">
        <w:rPr>
          <w:rFonts w:cs="Times New Roman"/>
          <w:szCs w:val="28"/>
        </w:rPr>
        <w:t>доходы от оказания платных услуг и компенсации затрат государства</w:t>
      </w:r>
      <w:r w:rsidR="00970517" w:rsidRPr="00970517">
        <w:rPr>
          <w:rFonts w:cs="Times New Roman"/>
          <w:szCs w:val="28"/>
        </w:rPr>
        <w:t xml:space="preserve"> (</w:t>
      </w:r>
      <w:r w:rsidR="00970517">
        <w:rPr>
          <w:rFonts w:cs="Times New Roman"/>
          <w:szCs w:val="28"/>
        </w:rPr>
        <w:t xml:space="preserve">в среднем </w:t>
      </w:r>
      <w:r w:rsidR="00970517" w:rsidRPr="00970517">
        <w:rPr>
          <w:rFonts w:cs="Times New Roman"/>
          <w:szCs w:val="28"/>
        </w:rPr>
        <w:t>6</w:t>
      </w:r>
      <w:r w:rsidR="007C5711">
        <w:rPr>
          <w:rFonts w:cs="Times New Roman"/>
          <w:szCs w:val="28"/>
        </w:rPr>
        <w:t>5</w:t>
      </w:r>
      <w:r w:rsidR="00970517">
        <w:rPr>
          <w:rFonts w:cs="Times New Roman"/>
          <w:szCs w:val="28"/>
        </w:rPr>
        <w:t>,1</w:t>
      </w:r>
      <w:r w:rsidR="00970517" w:rsidRPr="00970517">
        <w:rPr>
          <w:rFonts w:cs="Times New Roman"/>
          <w:szCs w:val="28"/>
        </w:rPr>
        <w:t>%)</w:t>
      </w:r>
      <w:r w:rsidR="00970517">
        <w:rPr>
          <w:rFonts w:cs="Times New Roman"/>
          <w:szCs w:val="28"/>
        </w:rPr>
        <w:t xml:space="preserve"> и доходы от использования имущества, находящегося в муниципальной собственности (в среднем 3</w:t>
      </w:r>
      <w:r w:rsidR="007C5711">
        <w:rPr>
          <w:rFonts w:cs="Times New Roman"/>
          <w:szCs w:val="28"/>
        </w:rPr>
        <w:t>0,6</w:t>
      </w:r>
      <w:r w:rsidR="00970517">
        <w:rPr>
          <w:rFonts w:cs="Times New Roman"/>
          <w:szCs w:val="28"/>
        </w:rPr>
        <w:t>%).</w:t>
      </w:r>
    </w:p>
    <w:p w:rsidR="0067173D" w:rsidRDefault="0067173D" w:rsidP="0067173D">
      <w:pPr>
        <w:rPr>
          <w:rFonts w:eastAsia="Times New Roman" w:cs="Times New Roman"/>
          <w:szCs w:val="28"/>
          <w:lang w:eastAsia="ar-SA"/>
        </w:rPr>
      </w:pPr>
      <w:r w:rsidRPr="0067173D">
        <w:rPr>
          <w:rFonts w:eastAsia="Times New Roman" w:cs="Times New Roman"/>
          <w:bCs/>
          <w:iCs/>
          <w:szCs w:val="28"/>
          <w:lang w:eastAsia="ar-SA"/>
        </w:rPr>
        <w:t>Большая часть неналоговых доходов</w:t>
      </w: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67173D">
        <w:rPr>
          <w:rFonts w:eastAsia="Times New Roman" w:cs="Times New Roman"/>
          <w:bCs/>
          <w:iCs/>
          <w:szCs w:val="28"/>
          <w:lang w:eastAsia="ar-SA"/>
        </w:rPr>
        <w:t xml:space="preserve">в проекте бюджета предусмотрена </w:t>
      </w:r>
      <w:r w:rsidRPr="001F560F">
        <w:rPr>
          <w:rFonts w:eastAsia="Times New Roman" w:cs="Times New Roman"/>
          <w:bCs/>
          <w:i/>
          <w:iCs/>
          <w:szCs w:val="28"/>
          <w:lang w:eastAsia="ar-SA"/>
        </w:rPr>
        <w:t>со снижением к оценке 2023 года</w:t>
      </w:r>
      <w:r w:rsidRPr="0067173D">
        <w:rPr>
          <w:rFonts w:eastAsia="Times New Roman" w:cs="Times New Roman"/>
          <w:bCs/>
          <w:iCs/>
          <w:szCs w:val="28"/>
          <w:lang w:eastAsia="ar-SA"/>
        </w:rPr>
        <w:t>.</w:t>
      </w: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="001F560F" w:rsidRPr="001F560F">
        <w:rPr>
          <w:rFonts w:eastAsia="Times New Roman" w:cs="Times New Roman"/>
          <w:bCs/>
          <w:iCs/>
          <w:szCs w:val="28"/>
          <w:lang w:eastAsia="ar-SA"/>
        </w:rPr>
        <w:t>В связи с переоценкой кадастровой стоимости земли</w:t>
      </w:r>
      <w:r w:rsidR="00AD0D8A">
        <w:rPr>
          <w:rFonts w:eastAsia="Times New Roman" w:cs="Times New Roman"/>
          <w:bCs/>
          <w:iCs/>
          <w:szCs w:val="28"/>
          <w:lang w:eastAsia="ar-SA"/>
        </w:rPr>
        <w:t>,</w:t>
      </w:r>
      <w:r w:rsidR="001F560F" w:rsidRPr="001F560F">
        <w:rPr>
          <w:rFonts w:eastAsia="Times New Roman" w:cs="Times New Roman"/>
          <w:bCs/>
          <w:iCs/>
          <w:szCs w:val="28"/>
          <w:lang w:eastAsia="ar-SA"/>
        </w:rPr>
        <w:t xml:space="preserve"> в 2024 году по сравнению с оценкой 2023 года запланировано с</w:t>
      </w:r>
      <w:r w:rsidRPr="001F560F">
        <w:rPr>
          <w:rFonts w:eastAsia="Times New Roman" w:cs="Times New Roman"/>
          <w:bCs/>
          <w:iCs/>
          <w:szCs w:val="28"/>
          <w:lang w:eastAsia="ar-SA"/>
        </w:rPr>
        <w:t xml:space="preserve">нижение по </w:t>
      </w:r>
      <w:r w:rsidRPr="001F560F">
        <w:rPr>
          <w:rFonts w:eastAsia="Times New Roman" w:cs="Times New Roman"/>
          <w:szCs w:val="28"/>
          <w:lang w:eastAsia="ar-SA"/>
        </w:rPr>
        <w:t>доходам</w:t>
      </w:r>
      <w:r w:rsidRPr="001909F5">
        <w:rPr>
          <w:rFonts w:eastAsia="Times New Roman" w:cs="Times New Roman"/>
          <w:iCs/>
          <w:color w:val="000000"/>
          <w:szCs w:val="28"/>
          <w:lang w:eastAsia="ru-RU"/>
        </w:rPr>
        <w:t>, получаемы</w:t>
      </w:r>
      <w:r w:rsidR="001F560F" w:rsidRPr="001F560F">
        <w:rPr>
          <w:rFonts w:eastAsia="Times New Roman" w:cs="Times New Roman"/>
          <w:iCs/>
          <w:color w:val="000000"/>
          <w:szCs w:val="28"/>
          <w:lang w:eastAsia="ru-RU"/>
        </w:rPr>
        <w:t>м</w:t>
      </w:r>
      <w:r w:rsidRPr="001909F5">
        <w:rPr>
          <w:rFonts w:eastAsia="Times New Roman" w:cs="Times New Roman"/>
          <w:iCs/>
          <w:color w:val="000000"/>
          <w:szCs w:val="28"/>
          <w:lang w:eastAsia="ru-RU"/>
        </w:rPr>
        <w:t xml:space="preserve"> в виде арендной платы за земельные участки</w:t>
      </w:r>
      <w:r w:rsidR="00AD0D8A">
        <w:rPr>
          <w:rFonts w:eastAsia="Times New Roman" w:cs="Times New Roman"/>
          <w:iCs/>
          <w:color w:val="000000"/>
          <w:szCs w:val="28"/>
          <w:lang w:eastAsia="ru-RU"/>
        </w:rPr>
        <w:t>,</w:t>
      </w:r>
      <w:r w:rsidRPr="001909F5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1F560F">
        <w:rPr>
          <w:rFonts w:eastAsia="Times New Roman" w:cs="Times New Roman"/>
          <w:szCs w:val="28"/>
          <w:lang w:eastAsia="ar-SA"/>
        </w:rPr>
        <w:t xml:space="preserve">на </w:t>
      </w:r>
      <w:r w:rsidR="001F560F" w:rsidRPr="001F560F">
        <w:rPr>
          <w:rFonts w:eastAsia="Times New Roman" w:cs="Times New Roman"/>
          <w:szCs w:val="28"/>
          <w:lang w:eastAsia="ar-SA"/>
        </w:rPr>
        <w:t>223</w:t>
      </w:r>
      <w:r w:rsidRPr="001F560F">
        <w:rPr>
          <w:rFonts w:eastAsia="Times New Roman" w:cs="Times New Roman"/>
          <w:szCs w:val="28"/>
          <w:lang w:eastAsia="ar-SA"/>
        </w:rPr>
        <w:t xml:space="preserve"> тыс. рублей, или на </w:t>
      </w:r>
      <w:r w:rsidR="001F560F" w:rsidRPr="001F560F">
        <w:rPr>
          <w:rFonts w:eastAsia="Times New Roman" w:cs="Times New Roman"/>
          <w:szCs w:val="28"/>
          <w:lang w:eastAsia="ar-SA"/>
        </w:rPr>
        <w:t>1</w:t>
      </w:r>
      <w:r w:rsidRPr="001F560F">
        <w:rPr>
          <w:rFonts w:eastAsia="Times New Roman" w:cs="Times New Roman"/>
          <w:szCs w:val="28"/>
          <w:lang w:eastAsia="ar-SA"/>
        </w:rPr>
        <w:t>1,</w:t>
      </w:r>
      <w:r w:rsidR="001F560F" w:rsidRPr="001F560F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%, поступления по ним составят </w:t>
      </w:r>
      <w:r w:rsidR="001F560F">
        <w:rPr>
          <w:rFonts w:eastAsia="Times New Roman" w:cs="Times New Roman"/>
          <w:szCs w:val="28"/>
          <w:lang w:eastAsia="ar-SA"/>
        </w:rPr>
        <w:t>1710</w:t>
      </w:r>
      <w:r>
        <w:rPr>
          <w:rFonts w:eastAsia="Times New Roman" w:cs="Times New Roman"/>
          <w:szCs w:val="28"/>
          <w:lang w:eastAsia="ar-SA"/>
        </w:rPr>
        <w:t xml:space="preserve"> тыс. рублей.</w:t>
      </w:r>
    </w:p>
    <w:p w:rsidR="0067173D" w:rsidRDefault="0067173D" w:rsidP="0067173D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Ввиду </w:t>
      </w:r>
      <w:r w:rsidRPr="00ED3DDC">
        <w:rPr>
          <w:rFonts w:eastAsia="Times New Roman" w:cs="Times New Roman"/>
          <w:szCs w:val="28"/>
          <w:lang w:eastAsia="ar-SA"/>
        </w:rPr>
        <w:t>отсутстви</w:t>
      </w:r>
      <w:r>
        <w:rPr>
          <w:rFonts w:eastAsia="Times New Roman" w:cs="Times New Roman"/>
          <w:szCs w:val="28"/>
          <w:lang w:eastAsia="ar-SA"/>
        </w:rPr>
        <w:t>я</w:t>
      </w:r>
      <w:r w:rsidRPr="00ED3DDC">
        <w:rPr>
          <w:rFonts w:eastAsia="Times New Roman" w:cs="Times New Roman"/>
          <w:szCs w:val="28"/>
          <w:lang w:eastAsia="ar-SA"/>
        </w:rPr>
        <w:t xml:space="preserve"> высоколиквидного имущества в муниципальной собственности, подлежащего приватизации</w:t>
      </w:r>
      <w:r>
        <w:rPr>
          <w:rFonts w:eastAsia="Times New Roman" w:cs="Times New Roman"/>
          <w:szCs w:val="28"/>
          <w:lang w:eastAsia="ar-SA"/>
        </w:rPr>
        <w:t xml:space="preserve">, </w:t>
      </w:r>
      <w:r w:rsidRPr="00ED3DDC">
        <w:rPr>
          <w:rFonts w:eastAsia="Times New Roman" w:cs="Times New Roman"/>
          <w:szCs w:val="28"/>
          <w:lang w:eastAsia="ar-SA"/>
        </w:rPr>
        <w:t>доход</w:t>
      </w:r>
      <w:r>
        <w:rPr>
          <w:rFonts w:eastAsia="Times New Roman" w:cs="Times New Roman"/>
          <w:szCs w:val="28"/>
          <w:lang w:eastAsia="ar-SA"/>
        </w:rPr>
        <w:t>ы</w:t>
      </w:r>
      <w:r w:rsidRPr="00ED3DDC">
        <w:rPr>
          <w:rFonts w:eastAsia="Times New Roman" w:cs="Times New Roman"/>
          <w:szCs w:val="28"/>
          <w:lang w:eastAsia="ar-SA"/>
        </w:rPr>
        <w:t xml:space="preserve"> от продажи материальных и нематериальных активов </w:t>
      </w:r>
      <w:r>
        <w:rPr>
          <w:rFonts w:eastAsia="Times New Roman" w:cs="Times New Roman"/>
          <w:szCs w:val="28"/>
          <w:lang w:eastAsia="ar-SA"/>
        </w:rPr>
        <w:t xml:space="preserve">спрогнозированы </w:t>
      </w:r>
      <w:r w:rsidRPr="005E0321">
        <w:rPr>
          <w:rFonts w:eastAsia="Times New Roman" w:cs="Times New Roman"/>
          <w:szCs w:val="28"/>
          <w:lang w:eastAsia="ar-SA"/>
        </w:rPr>
        <w:t xml:space="preserve">только в части поступлений сумм от продажи имущества, проданного с рассрочкой платежа на 5 лет, </w:t>
      </w:r>
      <w:r w:rsidRPr="00585631">
        <w:rPr>
          <w:rFonts w:eastAsia="Times New Roman" w:cs="Times New Roman"/>
          <w:szCs w:val="28"/>
          <w:lang w:eastAsia="ar-SA"/>
        </w:rPr>
        <w:t>по сравнению с оценкой 202</w:t>
      </w:r>
      <w:r w:rsidR="001F560F">
        <w:rPr>
          <w:rFonts w:eastAsia="Times New Roman" w:cs="Times New Roman"/>
          <w:szCs w:val="28"/>
          <w:lang w:eastAsia="ar-SA"/>
        </w:rPr>
        <w:t>3</w:t>
      </w:r>
      <w:r w:rsidRPr="00585631">
        <w:rPr>
          <w:rFonts w:eastAsia="Times New Roman" w:cs="Times New Roman"/>
          <w:szCs w:val="28"/>
          <w:lang w:eastAsia="ar-SA"/>
        </w:rPr>
        <w:t xml:space="preserve"> года ожидается, что доходы от продажи имущества в 202</w:t>
      </w:r>
      <w:r w:rsidR="001F560F">
        <w:rPr>
          <w:rFonts w:eastAsia="Times New Roman" w:cs="Times New Roman"/>
          <w:szCs w:val="28"/>
          <w:lang w:eastAsia="ar-SA"/>
        </w:rPr>
        <w:t>4</w:t>
      </w:r>
      <w:r w:rsidRPr="00585631">
        <w:rPr>
          <w:rFonts w:eastAsia="Times New Roman" w:cs="Times New Roman"/>
          <w:szCs w:val="28"/>
          <w:lang w:eastAsia="ar-SA"/>
        </w:rPr>
        <w:t xml:space="preserve"> году сократятся в </w:t>
      </w:r>
      <w:r w:rsidR="001F560F">
        <w:rPr>
          <w:rFonts w:eastAsia="Times New Roman" w:cs="Times New Roman"/>
          <w:szCs w:val="28"/>
          <w:lang w:eastAsia="ar-SA"/>
        </w:rPr>
        <w:t>1,5</w:t>
      </w:r>
      <w:r w:rsidRPr="00585631">
        <w:rPr>
          <w:rFonts w:eastAsia="Times New Roman" w:cs="Times New Roman"/>
          <w:szCs w:val="28"/>
          <w:lang w:eastAsia="ar-SA"/>
        </w:rPr>
        <w:t xml:space="preserve"> раза и составят </w:t>
      </w:r>
      <w:r w:rsidR="001F560F">
        <w:rPr>
          <w:rFonts w:eastAsia="Times New Roman" w:cs="Times New Roman"/>
          <w:szCs w:val="28"/>
          <w:lang w:eastAsia="ar-SA"/>
        </w:rPr>
        <w:t>322,9</w:t>
      </w:r>
      <w:r w:rsidRPr="00585631">
        <w:rPr>
          <w:rFonts w:eastAsia="Times New Roman" w:cs="Times New Roman"/>
          <w:szCs w:val="28"/>
          <w:lang w:eastAsia="ar-SA"/>
        </w:rPr>
        <w:t xml:space="preserve"> тыс. рублей.</w:t>
      </w:r>
    </w:p>
    <w:p w:rsidR="007C341E" w:rsidRPr="00135BCA" w:rsidRDefault="001F04BF" w:rsidP="00C41B5A">
      <w:pPr>
        <w:rPr>
          <w:rFonts w:eastAsia="Times New Roman" w:cs="Times New Roman"/>
          <w:color w:val="FF0000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В связи с  отсутствием </w:t>
      </w:r>
      <w:r w:rsidRPr="007C341E">
        <w:rPr>
          <w:rFonts w:eastAsia="Times New Roman" w:cs="Times New Roman"/>
          <w:szCs w:val="28"/>
          <w:lang w:eastAsia="ar-SA"/>
        </w:rPr>
        <w:t>план</w:t>
      </w:r>
      <w:r>
        <w:rPr>
          <w:rFonts w:eastAsia="Times New Roman" w:cs="Times New Roman"/>
          <w:szCs w:val="28"/>
          <w:lang w:eastAsia="ar-SA"/>
        </w:rPr>
        <w:t>а</w:t>
      </w:r>
      <w:r w:rsidRPr="007C341E">
        <w:rPr>
          <w:rFonts w:eastAsia="Times New Roman" w:cs="Times New Roman"/>
          <w:szCs w:val="28"/>
          <w:lang w:eastAsia="ar-SA"/>
        </w:rPr>
        <w:t xml:space="preserve"> (программ</w:t>
      </w:r>
      <w:r>
        <w:rPr>
          <w:rFonts w:eastAsia="Times New Roman" w:cs="Times New Roman"/>
          <w:szCs w:val="28"/>
          <w:lang w:eastAsia="ar-SA"/>
        </w:rPr>
        <w:t>ы</w:t>
      </w:r>
      <w:r w:rsidRPr="007C341E">
        <w:rPr>
          <w:rFonts w:eastAsia="Times New Roman" w:cs="Times New Roman"/>
          <w:szCs w:val="28"/>
          <w:lang w:eastAsia="ar-SA"/>
        </w:rPr>
        <w:t xml:space="preserve">) приватизации </w:t>
      </w:r>
      <w:r>
        <w:rPr>
          <w:rFonts w:eastAsia="Times New Roman" w:cs="Times New Roman"/>
          <w:szCs w:val="28"/>
          <w:lang w:eastAsia="ar-SA"/>
        </w:rPr>
        <w:t xml:space="preserve">муниципального </w:t>
      </w:r>
      <w:r w:rsidRPr="007C341E">
        <w:rPr>
          <w:rFonts w:eastAsia="Times New Roman" w:cs="Times New Roman"/>
          <w:szCs w:val="28"/>
          <w:lang w:eastAsia="ar-SA"/>
        </w:rPr>
        <w:t xml:space="preserve">имущества </w:t>
      </w:r>
      <w:r>
        <w:rPr>
          <w:rFonts w:eastAsia="Times New Roman" w:cs="Times New Roman"/>
          <w:szCs w:val="28"/>
          <w:lang w:eastAsia="ar-SA"/>
        </w:rPr>
        <w:t xml:space="preserve">Нолинского муниципального района </w:t>
      </w:r>
      <w:r w:rsidRPr="007C341E">
        <w:rPr>
          <w:rFonts w:eastAsia="Times New Roman" w:cs="Times New Roman"/>
          <w:szCs w:val="28"/>
          <w:lang w:eastAsia="ar-SA"/>
        </w:rPr>
        <w:t>на 2024 год и на плановый период 2025 и 2026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7C341E">
        <w:rPr>
          <w:rFonts w:eastAsia="Times New Roman" w:cs="Times New Roman"/>
          <w:szCs w:val="28"/>
          <w:lang w:eastAsia="ar-SA"/>
        </w:rPr>
        <w:t>годов</w:t>
      </w:r>
      <w:r>
        <w:rPr>
          <w:rFonts w:eastAsia="Times New Roman" w:cs="Times New Roman"/>
          <w:szCs w:val="28"/>
          <w:lang w:eastAsia="ar-SA"/>
        </w:rPr>
        <w:t xml:space="preserve"> о</w:t>
      </w:r>
      <w:r w:rsidR="00C41B5A">
        <w:rPr>
          <w:rFonts w:eastAsia="Times New Roman" w:cs="Times New Roman"/>
          <w:szCs w:val="28"/>
          <w:lang w:eastAsia="ar-SA"/>
        </w:rPr>
        <w:t>ценить достоверность прогноза доходов от продажи муниципального имущества в 2024-2026 годах не представилось возможным.</w:t>
      </w:r>
    </w:p>
    <w:p w:rsidR="0067173D" w:rsidRPr="003D47C6" w:rsidRDefault="0067173D" w:rsidP="0067173D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Проектом бюджета предусмотрено сохранение минимального коэффициента отчисления в бюджет Нолинского муниципального района части прибыли, остающейся в распоряжении МУП после уплаты налогов и иных обязательных платежей, на уровне 50%, при этом прогноз доходов от </w:t>
      </w:r>
      <w:r w:rsidRPr="007604EF">
        <w:rPr>
          <w:rFonts w:eastAsia="Times New Roman" w:cs="Times New Roman"/>
          <w:szCs w:val="28"/>
          <w:lang w:eastAsia="ar-SA"/>
        </w:rPr>
        <w:t xml:space="preserve">перечисления части чистой прибыли муниципальных унитарных предприятий составил </w:t>
      </w:r>
      <w:r w:rsidR="001F560F">
        <w:rPr>
          <w:rFonts w:eastAsia="Times New Roman" w:cs="Times New Roman"/>
          <w:szCs w:val="28"/>
          <w:lang w:eastAsia="ar-SA"/>
        </w:rPr>
        <w:t>110,1</w:t>
      </w:r>
      <w:r w:rsidRPr="007604EF">
        <w:rPr>
          <w:rFonts w:eastAsia="Times New Roman" w:cs="Times New Roman"/>
          <w:szCs w:val="28"/>
          <w:lang w:eastAsia="ar-SA"/>
        </w:rPr>
        <w:t xml:space="preserve"> тыс.</w:t>
      </w:r>
      <w:r w:rsidR="000F36A7">
        <w:rPr>
          <w:rFonts w:eastAsia="Times New Roman" w:cs="Times New Roman"/>
          <w:szCs w:val="28"/>
          <w:lang w:eastAsia="ar-SA"/>
        </w:rPr>
        <w:t xml:space="preserve"> </w:t>
      </w:r>
      <w:r w:rsidRPr="007604EF">
        <w:rPr>
          <w:rFonts w:eastAsia="Times New Roman" w:cs="Times New Roman"/>
          <w:szCs w:val="28"/>
          <w:lang w:eastAsia="ar-SA"/>
        </w:rPr>
        <w:t>рублей</w:t>
      </w:r>
      <w:r>
        <w:rPr>
          <w:rFonts w:eastAsia="Times New Roman" w:cs="Times New Roman"/>
          <w:szCs w:val="28"/>
          <w:lang w:eastAsia="ar-SA"/>
        </w:rPr>
        <w:t xml:space="preserve">, что </w:t>
      </w:r>
      <w:r w:rsidRPr="007604EF">
        <w:rPr>
          <w:rFonts w:eastAsia="Times New Roman" w:cs="Times New Roman"/>
          <w:szCs w:val="28"/>
          <w:lang w:eastAsia="ar-SA"/>
        </w:rPr>
        <w:t xml:space="preserve">ниже текущего года </w:t>
      </w:r>
      <w:r>
        <w:rPr>
          <w:rFonts w:eastAsia="Times New Roman" w:cs="Times New Roman"/>
          <w:szCs w:val="28"/>
          <w:lang w:eastAsia="ar-SA"/>
        </w:rPr>
        <w:t xml:space="preserve">в </w:t>
      </w:r>
      <w:r w:rsidR="001F560F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 xml:space="preserve"> раза. Согласно пояснительной записке к Проекту бюджета, снижение поступлений связано с </w:t>
      </w:r>
      <w:r w:rsidRPr="007604EF">
        <w:rPr>
          <w:rFonts w:eastAsia="Times New Roman" w:cs="Times New Roman"/>
          <w:szCs w:val="28"/>
          <w:lang w:eastAsia="ar-SA"/>
        </w:rPr>
        <w:t>нестабильн</w:t>
      </w:r>
      <w:r>
        <w:rPr>
          <w:rFonts w:eastAsia="Times New Roman" w:cs="Times New Roman"/>
          <w:szCs w:val="28"/>
          <w:lang w:eastAsia="ar-SA"/>
        </w:rPr>
        <w:t>ым</w:t>
      </w:r>
      <w:r w:rsidRPr="007604EF">
        <w:rPr>
          <w:rFonts w:eastAsia="Times New Roman" w:cs="Times New Roman"/>
          <w:szCs w:val="28"/>
          <w:lang w:eastAsia="ar-SA"/>
        </w:rPr>
        <w:t xml:space="preserve"> финансов</w:t>
      </w:r>
      <w:r>
        <w:rPr>
          <w:rFonts w:eastAsia="Times New Roman" w:cs="Times New Roman"/>
          <w:szCs w:val="28"/>
          <w:lang w:eastAsia="ar-SA"/>
        </w:rPr>
        <w:t>ым</w:t>
      </w:r>
      <w:r w:rsidRPr="007604EF">
        <w:rPr>
          <w:rFonts w:eastAsia="Times New Roman" w:cs="Times New Roman"/>
          <w:szCs w:val="28"/>
          <w:lang w:eastAsia="ar-SA"/>
        </w:rPr>
        <w:t xml:space="preserve"> положени</w:t>
      </w:r>
      <w:r>
        <w:rPr>
          <w:rFonts w:eastAsia="Times New Roman" w:cs="Times New Roman"/>
          <w:szCs w:val="28"/>
          <w:lang w:eastAsia="ar-SA"/>
        </w:rPr>
        <w:t>ем</w:t>
      </w:r>
      <w:r w:rsidR="001F560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МУП «Ритуал». В то же </w:t>
      </w:r>
      <w:r>
        <w:rPr>
          <w:rFonts w:eastAsia="Times New Roman" w:cs="Times New Roman"/>
          <w:szCs w:val="28"/>
          <w:lang w:eastAsia="ar-SA"/>
        </w:rPr>
        <w:lastRenderedPageBreak/>
        <w:t>время какая-</w:t>
      </w:r>
      <w:r w:rsidRPr="003D47C6">
        <w:rPr>
          <w:rFonts w:eastAsia="Times New Roman" w:cs="Times New Roman"/>
          <w:szCs w:val="28"/>
          <w:lang w:eastAsia="ar-SA"/>
        </w:rPr>
        <w:t xml:space="preserve">либо отчетность о деятельности предприятия в текущем году учредителем не запрашивалась. </w:t>
      </w:r>
    </w:p>
    <w:p w:rsidR="0067173D" w:rsidRDefault="0067173D" w:rsidP="0067173D">
      <w:pPr>
        <w:rPr>
          <w:rFonts w:eastAsia="Times New Roman" w:cs="Times New Roman"/>
          <w:bCs/>
          <w:iCs/>
          <w:szCs w:val="28"/>
          <w:lang w:eastAsia="ar-SA"/>
        </w:rPr>
      </w:pPr>
      <w:r w:rsidRPr="00B86FA7">
        <w:rPr>
          <w:rFonts w:eastAsia="Times New Roman" w:cs="Times New Roman"/>
          <w:bCs/>
          <w:iCs/>
          <w:szCs w:val="28"/>
          <w:lang w:eastAsia="ar-SA"/>
        </w:rPr>
        <w:t>Доходы от штрафов в 202</w:t>
      </w:r>
      <w:r w:rsidR="001F560F">
        <w:rPr>
          <w:rFonts w:eastAsia="Times New Roman" w:cs="Times New Roman"/>
          <w:bCs/>
          <w:iCs/>
          <w:szCs w:val="28"/>
          <w:lang w:eastAsia="ar-SA"/>
        </w:rPr>
        <w:t>4</w:t>
      </w:r>
      <w:r w:rsidRPr="00B86FA7">
        <w:rPr>
          <w:rFonts w:eastAsia="Times New Roman" w:cs="Times New Roman"/>
          <w:bCs/>
          <w:iCs/>
          <w:szCs w:val="28"/>
          <w:lang w:eastAsia="ar-SA"/>
        </w:rPr>
        <w:t xml:space="preserve"> году 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предусмотрены в сумме </w:t>
      </w:r>
      <w:r w:rsidR="001F560F">
        <w:rPr>
          <w:rFonts w:eastAsia="Times New Roman" w:cs="Times New Roman"/>
          <w:bCs/>
          <w:iCs/>
          <w:szCs w:val="28"/>
          <w:lang w:eastAsia="ar-SA"/>
        </w:rPr>
        <w:t>627,1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со снижением к оценке 202</w:t>
      </w:r>
      <w:r w:rsidR="001F560F">
        <w:rPr>
          <w:rFonts w:eastAsia="Times New Roman" w:cs="Times New Roman"/>
          <w:bCs/>
          <w:iCs/>
          <w:szCs w:val="28"/>
          <w:lang w:eastAsia="ar-SA"/>
        </w:rPr>
        <w:t>3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года в 6</w:t>
      </w:r>
      <w:r w:rsidR="001F560F">
        <w:rPr>
          <w:rFonts w:eastAsia="Times New Roman" w:cs="Times New Roman"/>
          <w:bCs/>
          <w:iCs/>
          <w:szCs w:val="28"/>
          <w:lang w:eastAsia="ar-SA"/>
        </w:rPr>
        <w:t>,4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раза.</w:t>
      </w:r>
      <w:r w:rsidR="001F560F">
        <w:rPr>
          <w:rFonts w:eastAsia="Times New Roman" w:cs="Times New Roman"/>
          <w:bCs/>
          <w:iCs/>
          <w:szCs w:val="28"/>
          <w:lang w:eastAsia="ar-SA"/>
        </w:rPr>
        <w:t xml:space="preserve"> </w:t>
      </w:r>
      <w:r>
        <w:rPr>
          <w:rFonts w:eastAsia="Times New Roman" w:cs="Times New Roman"/>
          <w:bCs/>
          <w:iCs/>
          <w:szCs w:val="28"/>
          <w:lang w:eastAsia="ar-SA"/>
        </w:rPr>
        <w:t>Отрицательная динамика по сравнению с текущим годом обусловлена, в основном, незапланированным поступлением в 202</w:t>
      </w:r>
      <w:r w:rsidR="001F560F">
        <w:rPr>
          <w:rFonts w:eastAsia="Times New Roman" w:cs="Times New Roman"/>
          <w:bCs/>
          <w:iCs/>
          <w:szCs w:val="28"/>
          <w:lang w:eastAsia="ar-SA"/>
        </w:rPr>
        <w:t>3</w:t>
      </w:r>
      <w:r>
        <w:rPr>
          <w:rFonts w:eastAsia="Times New Roman" w:cs="Times New Roman"/>
          <w:bCs/>
          <w:iCs/>
          <w:szCs w:val="28"/>
          <w:lang w:eastAsia="ar-SA"/>
        </w:rPr>
        <w:t xml:space="preserve"> году сумм </w:t>
      </w:r>
      <w:r w:rsidRPr="000F36A7">
        <w:rPr>
          <w:rFonts w:eastAsia="Times New Roman" w:cs="Times New Roman"/>
          <w:bCs/>
          <w:iCs/>
          <w:szCs w:val="28"/>
          <w:lang w:eastAsia="ar-SA"/>
        </w:rPr>
        <w:t>возмещения</w:t>
      </w:r>
      <w:r w:rsidRPr="001F560F">
        <w:rPr>
          <w:rFonts w:eastAsia="Times New Roman" w:cs="Times New Roman"/>
          <w:bCs/>
          <w:iCs/>
          <w:color w:val="FF0000"/>
          <w:szCs w:val="28"/>
          <w:lang w:eastAsia="ar-SA"/>
        </w:rPr>
        <w:t xml:space="preserve"> </w:t>
      </w:r>
      <w:r w:rsidR="000F36A7" w:rsidRPr="000F36A7">
        <w:rPr>
          <w:rFonts w:eastAsia="Times New Roman" w:cs="Times New Roman"/>
          <w:bCs/>
          <w:iCs/>
          <w:szCs w:val="28"/>
          <w:lang w:eastAsia="ar-SA"/>
        </w:rPr>
        <w:t>вреда, причиненного окружающей среде</w:t>
      </w:r>
      <w:r w:rsidR="000F36A7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924169" w:rsidRPr="0049609C" w:rsidRDefault="00F76684" w:rsidP="00F76684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</w:t>
      </w:r>
      <w:r w:rsidR="00924169">
        <w:rPr>
          <w:rFonts w:eastAsia="Times New Roman" w:cs="Times New Roman"/>
          <w:szCs w:val="28"/>
          <w:lang w:eastAsia="ar-SA"/>
        </w:rPr>
        <w:t xml:space="preserve">латежи за пользование природными ресурсами </w:t>
      </w:r>
      <w:r>
        <w:rPr>
          <w:rFonts w:eastAsia="Times New Roman" w:cs="Times New Roman"/>
          <w:szCs w:val="28"/>
          <w:lang w:eastAsia="ar-SA"/>
        </w:rPr>
        <w:t xml:space="preserve">сократятся </w:t>
      </w:r>
      <w:r w:rsidR="00924169">
        <w:rPr>
          <w:rFonts w:eastAsia="Times New Roman" w:cs="Times New Roman"/>
          <w:szCs w:val="28"/>
          <w:lang w:eastAsia="ar-SA"/>
        </w:rPr>
        <w:t xml:space="preserve">на </w:t>
      </w:r>
      <w:r>
        <w:rPr>
          <w:rFonts w:eastAsia="Times New Roman" w:cs="Times New Roman"/>
          <w:szCs w:val="28"/>
          <w:lang w:eastAsia="ar-SA"/>
        </w:rPr>
        <w:t>63,9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16</w:t>
      </w:r>
      <w:r w:rsidR="00924169">
        <w:rPr>
          <w:rFonts w:eastAsia="Times New Roman" w:cs="Times New Roman"/>
          <w:szCs w:val="28"/>
          <w:lang w:eastAsia="ar-SA"/>
        </w:rPr>
        <w:t xml:space="preserve">%, и составят </w:t>
      </w:r>
      <w:r>
        <w:rPr>
          <w:rFonts w:eastAsia="Times New Roman" w:cs="Times New Roman"/>
          <w:szCs w:val="28"/>
          <w:lang w:eastAsia="ar-SA"/>
        </w:rPr>
        <w:t>336,1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рублей,</w:t>
      </w:r>
    </w:p>
    <w:p w:rsidR="00924169" w:rsidRDefault="00F76684" w:rsidP="00F76684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</w:t>
      </w:r>
      <w:r w:rsidR="00924169" w:rsidRPr="0049609C">
        <w:rPr>
          <w:rFonts w:eastAsia="Times New Roman" w:cs="Times New Roman"/>
          <w:szCs w:val="28"/>
          <w:lang w:eastAsia="ar-SA"/>
        </w:rPr>
        <w:t>рочи</w:t>
      </w:r>
      <w:r w:rsidR="00924169">
        <w:rPr>
          <w:rFonts w:eastAsia="Times New Roman" w:cs="Times New Roman"/>
          <w:szCs w:val="28"/>
          <w:lang w:eastAsia="ar-SA"/>
        </w:rPr>
        <w:t>е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доход</w:t>
      </w:r>
      <w:r w:rsidR="00924169">
        <w:rPr>
          <w:rFonts w:eastAsia="Times New Roman" w:cs="Times New Roman"/>
          <w:szCs w:val="28"/>
          <w:lang w:eastAsia="ar-SA"/>
        </w:rPr>
        <w:t>ы от использования имущества у</w:t>
      </w:r>
      <w:r>
        <w:rPr>
          <w:rFonts w:eastAsia="Times New Roman" w:cs="Times New Roman"/>
          <w:szCs w:val="28"/>
          <w:lang w:eastAsia="ar-SA"/>
        </w:rPr>
        <w:t>меньшатся</w:t>
      </w:r>
      <w:r w:rsidR="00924169">
        <w:rPr>
          <w:rFonts w:eastAsia="Times New Roman" w:cs="Times New Roman"/>
          <w:szCs w:val="28"/>
          <w:lang w:eastAsia="ar-SA"/>
        </w:rPr>
        <w:t xml:space="preserve"> 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на </w:t>
      </w:r>
      <w:r>
        <w:rPr>
          <w:rFonts w:eastAsia="Times New Roman" w:cs="Times New Roman"/>
          <w:szCs w:val="28"/>
          <w:lang w:eastAsia="ar-SA"/>
        </w:rPr>
        <w:t>19,6</w:t>
      </w:r>
      <w:r w:rsidR="00924169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7,8</w:t>
      </w:r>
      <w:r w:rsidR="00924169" w:rsidRPr="0049609C">
        <w:rPr>
          <w:rFonts w:eastAsia="Times New Roman" w:cs="Times New Roman"/>
          <w:szCs w:val="28"/>
          <w:lang w:eastAsia="ar-SA"/>
        </w:rPr>
        <w:t>%</w:t>
      </w:r>
      <w:r w:rsidR="00924169">
        <w:rPr>
          <w:rFonts w:eastAsia="Times New Roman" w:cs="Times New Roman"/>
          <w:szCs w:val="28"/>
          <w:lang w:eastAsia="ar-SA"/>
        </w:rPr>
        <w:t>,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и составят </w:t>
      </w:r>
      <w:r>
        <w:rPr>
          <w:rFonts w:eastAsia="Times New Roman" w:cs="Times New Roman"/>
          <w:szCs w:val="28"/>
          <w:lang w:eastAsia="ar-SA"/>
        </w:rPr>
        <w:t>230,4</w:t>
      </w:r>
      <w:r w:rsidR="00924169" w:rsidRPr="0049609C">
        <w:rPr>
          <w:rFonts w:eastAsia="Times New Roman" w:cs="Times New Roman"/>
          <w:szCs w:val="28"/>
          <w:lang w:eastAsia="ar-SA"/>
        </w:rPr>
        <w:t xml:space="preserve"> тыс.</w:t>
      </w:r>
      <w:r>
        <w:rPr>
          <w:rFonts w:eastAsia="Times New Roman" w:cs="Times New Roman"/>
          <w:szCs w:val="28"/>
          <w:lang w:eastAsia="ar-SA"/>
        </w:rPr>
        <w:t xml:space="preserve"> р</w:t>
      </w:r>
      <w:r w:rsidR="00924169" w:rsidRPr="0049609C">
        <w:rPr>
          <w:rFonts w:eastAsia="Times New Roman" w:cs="Times New Roman"/>
          <w:szCs w:val="28"/>
          <w:lang w:eastAsia="ar-SA"/>
        </w:rPr>
        <w:t>уб</w:t>
      </w:r>
      <w:r w:rsidR="00924169">
        <w:rPr>
          <w:rFonts w:eastAsia="Times New Roman" w:cs="Times New Roman"/>
          <w:szCs w:val="28"/>
          <w:lang w:eastAsia="ar-SA"/>
        </w:rPr>
        <w:t>лей</w:t>
      </w:r>
      <w:r w:rsidR="00924169" w:rsidRPr="0049609C">
        <w:rPr>
          <w:rFonts w:eastAsia="Times New Roman" w:cs="Times New Roman"/>
          <w:szCs w:val="28"/>
          <w:lang w:eastAsia="ar-SA"/>
        </w:rPr>
        <w:t>.</w:t>
      </w:r>
    </w:p>
    <w:p w:rsidR="00924169" w:rsidRPr="00946957" w:rsidRDefault="00946957" w:rsidP="0067173D">
      <w:pPr>
        <w:rPr>
          <w:rFonts w:eastAsia="Times New Roman" w:cs="Times New Roman"/>
          <w:bCs/>
          <w:iCs/>
          <w:szCs w:val="28"/>
          <w:lang w:eastAsia="ar-SA"/>
        </w:rPr>
      </w:pPr>
      <w:r w:rsidRPr="00946957">
        <w:rPr>
          <w:rFonts w:eastAsia="Times New Roman" w:cs="Times New Roman"/>
          <w:bCs/>
          <w:iCs/>
          <w:szCs w:val="28"/>
          <w:lang w:eastAsia="ar-SA"/>
        </w:rPr>
        <w:t xml:space="preserve">По оценкам 2023 года исполнение по прочим неналоговым доходам в части инициативных платежей составит 358 тыс. рублей. В текущем году Нолинский муниципальный район снова подтвердил свое участие в реализации проекта по поддержке местных инициатив в 2024 году с долей софинансирования за счет средств </w:t>
      </w:r>
      <w:r w:rsidR="00C318FE">
        <w:rPr>
          <w:rFonts w:eastAsia="Times New Roman" w:cs="Times New Roman"/>
          <w:bCs/>
          <w:iCs/>
          <w:szCs w:val="28"/>
          <w:lang w:eastAsia="ar-SA"/>
        </w:rPr>
        <w:t xml:space="preserve">физических и юридических лиц </w:t>
      </w:r>
      <w:r w:rsidRPr="00946957">
        <w:rPr>
          <w:rFonts w:eastAsia="Times New Roman" w:cs="Times New Roman"/>
          <w:bCs/>
          <w:iCs/>
          <w:szCs w:val="28"/>
          <w:lang w:eastAsia="ar-SA"/>
        </w:rPr>
        <w:t xml:space="preserve">в сумме </w:t>
      </w:r>
      <w:r w:rsidR="00C318FE">
        <w:rPr>
          <w:rFonts w:eastAsia="Times New Roman" w:cs="Times New Roman"/>
          <w:bCs/>
          <w:iCs/>
          <w:szCs w:val="28"/>
          <w:lang w:eastAsia="ar-SA"/>
        </w:rPr>
        <w:t>597,3</w:t>
      </w:r>
      <w:r w:rsidRPr="00946957">
        <w:rPr>
          <w:rFonts w:eastAsia="Times New Roman" w:cs="Times New Roman"/>
          <w:bCs/>
          <w:iCs/>
          <w:szCs w:val="28"/>
          <w:lang w:eastAsia="ar-SA"/>
        </w:rPr>
        <w:t xml:space="preserve"> тыс. рублей. Вместе с тем, проектом бюджета в 2024 году данные доходы не прогнозируются. </w:t>
      </w:r>
    </w:p>
    <w:p w:rsidR="00B7664A" w:rsidRPr="0049609C" w:rsidRDefault="00B7664A" w:rsidP="00946957">
      <w:pPr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bCs/>
          <w:i/>
          <w:iCs/>
          <w:szCs w:val="28"/>
          <w:lang w:eastAsia="ar-SA"/>
        </w:rPr>
        <w:t xml:space="preserve">Увеличение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неналоговых доходов в 202</w:t>
      </w:r>
      <w:r w:rsidR="007C5711">
        <w:rPr>
          <w:rFonts w:eastAsia="Times New Roman" w:cs="Times New Roman"/>
          <w:bCs/>
          <w:i/>
          <w:iCs/>
          <w:szCs w:val="28"/>
          <w:lang w:eastAsia="ar-SA"/>
        </w:rPr>
        <w:t>4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году</w:t>
      </w:r>
      <w:r w:rsidR="007C5711">
        <w:rPr>
          <w:rFonts w:eastAsia="Times New Roman" w:cs="Times New Roman"/>
          <w:bCs/>
          <w:i/>
          <w:iCs/>
          <w:szCs w:val="28"/>
          <w:lang w:eastAsia="ar-SA"/>
        </w:rPr>
        <w:t xml:space="preserve"> 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>по сравнению с оценкой 20</w:t>
      </w:r>
      <w:r>
        <w:rPr>
          <w:rFonts w:eastAsia="Times New Roman" w:cs="Times New Roman"/>
          <w:bCs/>
          <w:i/>
          <w:iCs/>
          <w:szCs w:val="28"/>
          <w:lang w:eastAsia="ar-SA"/>
        </w:rPr>
        <w:t>2</w:t>
      </w:r>
      <w:r w:rsidR="007C5711">
        <w:rPr>
          <w:rFonts w:eastAsia="Times New Roman" w:cs="Times New Roman"/>
          <w:bCs/>
          <w:i/>
          <w:iCs/>
          <w:szCs w:val="28"/>
          <w:lang w:eastAsia="ar-SA"/>
        </w:rPr>
        <w:t>3</w:t>
      </w:r>
      <w:r w:rsidRPr="0049609C">
        <w:rPr>
          <w:rFonts w:eastAsia="Times New Roman" w:cs="Times New Roman"/>
          <w:bCs/>
          <w:i/>
          <w:iCs/>
          <w:szCs w:val="28"/>
          <w:lang w:eastAsia="ar-SA"/>
        </w:rPr>
        <w:t xml:space="preserve"> года</w:t>
      </w:r>
      <w:r w:rsidRPr="0049609C">
        <w:rPr>
          <w:rFonts w:eastAsia="Times New Roman" w:cs="Times New Roman"/>
          <w:szCs w:val="28"/>
          <w:lang w:eastAsia="ar-SA"/>
        </w:rPr>
        <w:t xml:space="preserve"> запланировано по </w:t>
      </w:r>
      <w:r>
        <w:rPr>
          <w:rFonts w:eastAsia="Times New Roman" w:cs="Times New Roman"/>
          <w:szCs w:val="28"/>
          <w:lang w:eastAsia="ar-SA"/>
        </w:rPr>
        <w:t xml:space="preserve">следующим </w:t>
      </w:r>
      <w:r w:rsidRPr="0049609C">
        <w:rPr>
          <w:rFonts w:eastAsia="Times New Roman" w:cs="Times New Roman"/>
          <w:szCs w:val="28"/>
          <w:lang w:eastAsia="ar-SA"/>
        </w:rPr>
        <w:t>источник</w:t>
      </w:r>
      <w:r>
        <w:rPr>
          <w:rFonts w:eastAsia="Times New Roman" w:cs="Times New Roman"/>
          <w:szCs w:val="28"/>
          <w:lang w:eastAsia="ar-SA"/>
        </w:rPr>
        <w:t>ам</w:t>
      </w:r>
      <w:r w:rsidRPr="0049609C">
        <w:rPr>
          <w:rFonts w:eastAsia="Times New Roman" w:cs="Times New Roman"/>
          <w:szCs w:val="28"/>
          <w:lang w:eastAsia="ar-SA"/>
        </w:rPr>
        <w:t>:</w:t>
      </w:r>
    </w:p>
    <w:p w:rsidR="00924169" w:rsidRPr="00924169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 w:rsidRPr="00924169">
        <w:rPr>
          <w:rFonts w:eastAsia="Times New Roman" w:cs="Times New Roman"/>
          <w:szCs w:val="28"/>
          <w:lang w:eastAsia="ar-SA"/>
        </w:rPr>
        <w:t xml:space="preserve">доходы от сдачи в аренду </w:t>
      </w:r>
      <w:r w:rsidR="00924169" w:rsidRPr="00924169">
        <w:rPr>
          <w:rFonts w:eastAsia="Times New Roman" w:cs="Times New Roman"/>
          <w:szCs w:val="28"/>
          <w:lang w:eastAsia="ar-SA"/>
        </w:rPr>
        <w:t xml:space="preserve">муниципального имущества </w:t>
      </w:r>
      <w:r w:rsidRPr="00924169">
        <w:rPr>
          <w:rFonts w:eastAsia="Times New Roman" w:cs="Times New Roman"/>
          <w:szCs w:val="28"/>
          <w:lang w:eastAsia="ar-SA"/>
        </w:rPr>
        <w:t xml:space="preserve">увеличатся на </w:t>
      </w:r>
      <w:r w:rsidR="00924169" w:rsidRPr="00924169">
        <w:rPr>
          <w:rFonts w:eastAsia="Times New Roman" w:cs="Times New Roman"/>
          <w:szCs w:val="28"/>
          <w:lang w:eastAsia="ar-SA"/>
        </w:rPr>
        <w:t>99,7</w:t>
      </w:r>
      <w:r w:rsidRPr="00924169">
        <w:rPr>
          <w:rFonts w:eastAsia="Times New Roman" w:cs="Times New Roman"/>
          <w:szCs w:val="28"/>
          <w:lang w:eastAsia="ar-SA"/>
        </w:rPr>
        <w:t xml:space="preserve"> тыс.</w:t>
      </w:r>
      <w:r w:rsidR="00924169" w:rsidRPr="00924169">
        <w:rPr>
          <w:rFonts w:eastAsia="Times New Roman" w:cs="Times New Roman"/>
          <w:szCs w:val="28"/>
          <w:lang w:eastAsia="ar-SA"/>
        </w:rPr>
        <w:t xml:space="preserve"> </w:t>
      </w:r>
      <w:r w:rsidRPr="00924169">
        <w:rPr>
          <w:rFonts w:eastAsia="Times New Roman" w:cs="Times New Roman"/>
          <w:szCs w:val="28"/>
          <w:lang w:eastAsia="ar-SA"/>
        </w:rPr>
        <w:t xml:space="preserve">рублей, или на </w:t>
      </w:r>
      <w:r w:rsidR="00924169" w:rsidRPr="00924169">
        <w:rPr>
          <w:rFonts w:eastAsia="Times New Roman" w:cs="Times New Roman"/>
          <w:szCs w:val="28"/>
          <w:lang w:eastAsia="ar-SA"/>
        </w:rPr>
        <w:t>1,6</w:t>
      </w:r>
      <w:r w:rsidRPr="00924169">
        <w:rPr>
          <w:rFonts w:eastAsia="Times New Roman" w:cs="Times New Roman"/>
          <w:szCs w:val="28"/>
          <w:lang w:eastAsia="ar-SA"/>
        </w:rPr>
        <w:t xml:space="preserve">%, и составят </w:t>
      </w:r>
      <w:r w:rsidR="00924169" w:rsidRPr="00924169">
        <w:rPr>
          <w:rFonts w:eastAsia="Times New Roman" w:cs="Times New Roman"/>
          <w:szCs w:val="28"/>
          <w:lang w:eastAsia="ar-SA"/>
        </w:rPr>
        <w:t>6255,8</w:t>
      </w:r>
      <w:r w:rsidRPr="00924169">
        <w:rPr>
          <w:rFonts w:eastAsia="Times New Roman" w:cs="Times New Roman"/>
          <w:szCs w:val="28"/>
          <w:lang w:eastAsia="ar-SA"/>
        </w:rPr>
        <w:t xml:space="preserve"> тыс.</w:t>
      </w:r>
      <w:r w:rsidR="00924169" w:rsidRPr="00924169">
        <w:rPr>
          <w:rFonts w:eastAsia="Times New Roman" w:cs="Times New Roman"/>
          <w:szCs w:val="28"/>
          <w:lang w:eastAsia="ar-SA"/>
        </w:rPr>
        <w:t xml:space="preserve"> </w:t>
      </w:r>
      <w:r w:rsidRPr="00924169">
        <w:rPr>
          <w:rFonts w:eastAsia="Times New Roman" w:cs="Times New Roman"/>
          <w:szCs w:val="28"/>
          <w:lang w:eastAsia="ar-SA"/>
        </w:rPr>
        <w:t>рублей</w:t>
      </w:r>
      <w:r w:rsidR="00924169">
        <w:rPr>
          <w:rFonts w:eastAsia="Times New Roman" w:cs="Times New Roman"/>
          <w:szCs w:val="28"/>
          <w:lang w:eastAsia="ar-SA"/>
        </w:rPr>
        <w:t>,</w:t>
      </w:r>
      <w:r w:rsidR="00D85A39" w:rsidRPr="00924169">
        <w:rPr>
          <w:rFonts w:eastAsia="Times New Roman" w:cs="Times New Roman"/>
          <w:szCs w:val="28"/>
          <w:lang w:eastAsia="ar-SA"/>
        </w:rPr>
        <w:t xml:space="preserve"> </w:t>
      </w:r>
    </w:p>
    <w:p w:rsidR="00126644" w:rsidRDefault="00B7664A" w:rsidP="00FA6A68">
      <w:pPr>
        <w:numPr>
          <w:ilvl w:val="0"/>
          <w:numId w:val="28"/>
        </w:numPr>
        <w:tabs>
          <w:tab w:val="clear" w:pos="720"/>
          <w:tab w:val="num" w:pos="0"/>
        </w:tabs>
        <w:ind w:left="0" w:firstLine="284"/>
        <w:rPr>
          <w:rFonts w:eastAsia="Times New Roman" w:cs="Times New Roman"/>
          <w:szCs w:val="28"/>
          <w:lang w:eastAsia="ar-SA"/>
        </w:rPr>
      </w:pPr>
      <w:r w:rsidRPr="00924169">
        <w:rPr>
          <w:rFonts w:eastAsia="Times New Roman" w:cs="Times New Roman"/>
          <w:szCs w:val="28"/>
          <w:lang w:eastAsia="ar-SA"/>
        </w:rPr>
        <w:t xml:space="preserve">доходы от оказания платных услуг и компенсации затрат государства увеличатся на </w:t>
      </w:r>
      <w:r w:rsidR="00924169">
        <w:rPr>
          <w:rFonts w:eastAsia="Times New Roman" w:cs="Times New Roman"/>
          <w:szCs w:val="28"/>
          <w:lang w:eastAsia="ar-SA"/>
        </w:rPr>
        <w:t>719,4</w:t>
      </w:r>
      <w:r w:rsidRPr="00924169">
        <w:rPr>
          <w:rFonts w:eastAsia="Times New Roman" w:cs="Times New Roman"/>
          <w:szCs w:val="28"/>
          <w:lang w:eastAsia="ar-SA"/>
        </w:rPr>
        <w:t xml:space="preserve"> тыс.</w:t>
      </w:r>
      <w:r w:rsidR="00924169">
        <w:rPr>
          <w:rFonts w:eastAsia="Times New Roman" w:cs="Times New Roman"/>
          <w:szCs w:val="28"/>
          <w:lang w:eastAsia="ar-SA"/>
        </w:rPr>
        <w:t xml:space="preserve"> </w:t>
      </w:r>
      <w:r w:rsidRPr="00924169">
        <w:rPr>
          <w:rFonts w:eastAsia="Times New Roman" w:cs="Times New Roman"/>
          <w:szCs w:val="28"/>
          <w:lang w:eastAsia="ar-SA"/>
        </w:rPr>
        <w:t xml:space="preserve">рублей, или на </w:t>
      </w:r>
      <w:r w:rsidR="00924169">
        <w:rPr>
          <w:rFonts w:eastAsia="Times New Roman" w:cs="Times New Roman"/>
          <w:szCs w:val="28"/>
          <w:lang w:eastAsia="ar-SA"/>
        </w:rPr>
        <w:t>4,2</w:t>
      </w:r>
      <w:r w:rsidRPr="00924169">
        <w:rPr>
          <w:rFonts w:eastAsia="Times New Roman" w:cs="Times New Roman"/>
          <w:szCs w:val="28"/>
          <w:lang w:eastAsia="ar-SA"/>
        </w:rPr>
        <w:t>% и составят 17</w:t>
      </w:r>
      <w:r w:rsidR="00924169">
        <w:rPr>
          <w:rFonts w:eastAsia="Times New Roman" w:cs="Times New Roman"/>
          <w:szCs w:val="28"/>
          <w:lang w:eastAsia="ar-SA"/>
        </w:rPr>
        <w:t>875,7</w:t>
      </w:r>
      <w:r w:rsidRPr="00924169">
        <w:rPr>
          <w:rFonts w:eastAsia="Times New Roman" w:cs="Times New Roman"/>
          <w:szCs w:val="28"/>
          <w:lang w:eastAsia="ar-SA"/>
        </w:rPr>
        <w:t xml:space="preserve"> тыс.</w:t>
      </w:r>
      <w:r w:rsidR="00924169">
        <w:rPr>
          <w:rFonts w:eastAsia="Times New Roman" w:cs="Times New Roman"/>
          <w:szCs w:val="28"/>
          <w:lang w:eastAsia="ar-SA"/>
        </w:rPr>
        <w:t xml:space="preserve"> </w:t>
      </w:r>
      <w:r w:rsidRPr="00924169">
        <w:rPr>
          <w:rFonts w:eastAsia="Times New Roman" w:cs="Times New Roman"/>
          <w:szCs w:val="28"/>
          <w:lang w:eastAsia="ar-SA"/>
        </w:rPr>
        <w:t>рублей</w:t>
      </w:r>
      <w:r w:rsidR="00924169">
        <w:rPr>
          <w:rFonts w:eastAsia="Times New Roman" w:cs="Times New Roman"/>
          <w:szCs w:val="28"/>
          <w:lang w:eastAsia="ar-SA"/>
        </w:rPr>
        <w:t>.</w:t>
      </w:r>
      <w:r w:rsidR="00126644">
        <w:rPr>
          <w:rFonts w:eastAsia="Times New Roman" w:cs="Times New Roman"/>
          <w:szCs w:val="28"/>
          <w:lang w:eastAsia="ar-SA"/>
        </w:rPr>
        <w:t xml:space="preserve"> Стоит отметить, что увеличение прогноза по данному виду доходов, в основном, связано с передачей в собственность муниципального района музея истории и краеведения</w:t>
      </w:r>
      <w:r w:rsidR="001D1302">
        <w:rPr>
          <w:rFonts w:eastAsia="Times New Roman" w:cs="Times New Roman"/>
          <w:szCs w:val="28"/>
          <w:lang w:eastAsia="ar-SA"/>
        </w:rPr>
        <w:t xml:space="preserve"> (+600 тыс. рублей)</w:t>
      </w:r>
      <w:r w:rsidR="00126644">
        <w:rPr>
          <w:rFonts w:eastAsia="Times New Roman" w:cs="Times New Roman"/>
          <w:szCs w:val="28"/>
          <w:lang w:eastAsia="ar-SA"/>
        </w:rPr>
        <w:t xml:space="preserve"> и </w:t>
      </w:r>
      <w:r w:rsidR="00126644" w:rsidRPr="001D1302">
        <w:rPr>
          <w:rFonts w:eastAsia="Times New Roman" w:cs="Times New Roman"/>
          <w:i/>
          <w:szCs w:val="28"/>
          <w:lang w:eastAsia="ar-SA"/>
        </w:rPr>
        <w:t>не учитывает</w:t>
      </w:r>
      <w:r w:rsidR="00126644">
        <w:rPr>
          <w:rFonts w:eastAsia="Times New Roman" w:cs="Times New Roman"/>
          <w:szCs w:val="28"/>
          <w:lang w:eastAsia="ar-SA"/>
        </w:rPr>
        <w:t xml:space="preserve"> рост тарифов на платные услуги муниципальных учреждений с 01.01.2024 года</w:t>
      </w:r>
      <w:r w:rsidR="001D1302">
        <w:rPr>
          <w:rFonts w:eastAsia="Times New Roman" w:cs="Times New Roman"/>
          <w:szCs w:val="28"/>
          <w:lang w:eastAsia="ar-SA"/>
        </w:rPr>
        <w:t xml:space="preserve"> на уровень планируемой инфляции (105,7%)</w:t>
      </w:r>
      <w:r w:rsidR="00126644">
        <w:rPr>
          <w:rFonts w:eastAsia="Times New Roman" w:cs="Times New Roman"/>
          <w:szCs w:val="28"/>
          <w:lang w:eastAsia="ar-SA"/>
        </w:rPr>
        <w:t>.</w:t>
      </w:r>
    </w:p>
    <w:p w:rsidR="00126644" w:rsidRPr="00126644" w:rsidRDefault="00126644" w:rsidP="00126644">
      <w:pPr>
        <w:rPr>
          <w:rFonts w:eastAsia="Times New Roman"/>
          <w:bCs/>
          <w:iCs/>
          <w:szCs w:val="28"/>
          <w:lang w:eastAsia="ar-SA"/>
        </w:rPr>
      </w:pPr>
      <w:r w:rsidRPr="00126644">
        <w:rPr>
          <w:rFonts w:eastAsia="Times New Roman"/>
          <w:bCs/>
          <w:iCs/>
          <w:szCs w:val="28"/>
          <w:lang w:eastAsia="ar-SA"/>
        </w:rPr>
        <w:t>По итогам экспертизы Проекта бюджета Контрольно-счетная комиссия отмечает, что планируемый объем поступлений неналоговых доходов в целом сформирован в соответствии с принятыми методиками прогнозирования доходов.</w:t>
      </w:r>
    </w:p>
    <w:p w:rsidR="00B7664A" w:rsidRPr="00924169" w:rsidRDefault="00126644" w:rsidP="00946957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126644">
        <w:rPr>
          <w:rFonts w:eastAsia="Times New Roman"/>
          <w:bCs/>
          <w:iCs/>
          <w:szCs w:val="28"/>
          <w:lang w:eastAsia="ar-SA"/>
        </w:rPr>
        <w:t>Вместе с тем, исходя из ежегодного увеличения прогноза поступлений по неналоговым доходам в течение финансового года, по мнению Контрольно-счетной комиссии, имеются резервы по повышению поступлений неналоговых доходов, в том числе в части доходов от перечисления части чистой прибыли унитарных предприятий, доходов от продажи муниципального имущества (приватизации)</w:t>
      </w:r>
      <w:r>
        <w:rPr>
          <w:rFonts w:eastAsia="Times New Roman"/>
          <w:bCs/>
          <w:iCs/>
          <w:szCs w:val="28"/>
          <w:lang w:eastAsia="ar-SA"/>
        </w:rPr>
        <w:t>, от платных услуг и компенсации затрат государства</w:t>
      </w:r>
      <w:r w:rsidR="007C341E">
        <w:rPr>
          <w:rFonts w:eastAsia="Times New Roman"/>
          <w:bCs/>
          <w:iCs/>
          <w:szCs w:val="28"/>
          <w:lang w:eastAsia="ar-SA"/>
        </w:rPr>
        <w:t>, инициативных платежей</w:t>
      </w:r>
      <w:r w:rsidRPr="00126644">
        <w:rPr>
          <w:rFonts w:eastAsia="Times New Roman"/>
          <w:bCs/>
          <w:iCs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 xml:space="preserve"> </w:t>
      </w:r>
    </w:p>
    <w:p w:rsidR="00FE67AA" w:rsidRPr="00FE67AA" w:rsidRDefault="00A30BF8" w:rsidP="00126644">
      <w:pPr>
        <w:spacing w:before="120" w:after="120"/>
        <w:ind w:firstLine="0"/>
        <w:jc w:val="center"/>
        <w:rPr>
          <w:rFonts w:eastAsia="Calibri" w:cs="Times New Roman"/>
          <w:b/>
          <w:bCs/>
          <w:szCs w:val="28"/>
        </w:rPr>
      </w:pPr>
      <w:r w:rsidRPr="009E188B">
        <w:rPr>
          <w:rFonts w:eastAsia="Calibri" w:cs="Times New Roman"/>
          <w:b/>
          <w:bCs/>
          <w:szCs w:val="28"/>
        </w:rPr>
        <w:t xml:space="preserve">4.3. </w:t>
      </w:r>
      <w:r w:rsidR="00FE67AA" w:rsidRPr="009E188B">
        <w:rPr>
          <w:rFonts w:eastAsia="Calibri" w:cs="Times New Roman"/>
          <w:b/>
          <w:bCs/>
          <w:szCs w:val="28"/>
        </w:rPr>
        <w:t>Безвозмездные поступления в 202</w:t>
      </w:r>
      <w:r w:rsidR="007C341E">
        <w:rPr>
          <w:rFonts w:eastAsia="Calibri" w:cs="Times New Roman"/>
          <w:b/>
          <w:bCs/>
          <w:szCs w:val="28"/>
        </w:rPr>
        <w:t>4</w:t>
      </w:r>
      <w:r w:rsidR="00FE67AA" w:rsidRPr="009E188B">
        <w:rPr>
          <w:rFonts w:eastAsia="Calibri" w:cs="Times New Roman"/>
          <w:b/>
          <w:bCs/>
          <w:szCs w:val="28"/>
        </w:rPr>
        <w:t>-202</w:t>
      </w:r>
      <w:r w:rsidR="007C341E">
        <w:rPr>
          <w:rFonts w:eastAsia="Calibri" w:cs="Times New Roman"/>
          <w:b/>
          <w:bCs/>
          <w:szCs w:val="28"/>
        </w:rPr>
        <w:t xml:space="preserve">6 </w:t>
      </w:r>
      <w:r w:rsidR="00FE67AA" w:rsidRPr="009E188B">
        <w:rPr>
          <w:rFonts w:eastAsia="Calibri" w:cs="Times New Roman"/>
          <w:b/>
          <w:bCs/>
          <w:szCs w:val="28"/>
        </w:rPr>
        <w:t>годах</w:t>
      </w:r>
    </w:p>
    <w:p w:rsidR="00FE67AA" w:rsidRDefault="00FE67AA" w:rsidP="00FA6A68">
      <w:pPr>
        <w:rPr>
          <w:rFonts w:cs="Times New Roman"/>
          <w:szCs w:val="28"/>
        </w:rPr>
      </w:pPr>
      <w:r w:rsidRPr="005A4647">
        <w:rPr>
          <w:rFonts w:cs="Times New Roman"/>
          <w:b/>
          <w:szCs w:val="28"/>
        </w:rPr>
        <w:t>Безвозмездные поступления</w:t>
      </w:r>
      <w:r w:rsidRPr="005A4647">
        <w:rPr>
          <w:rFonts w:cs="Times New Roman"/>
          <w:szCs w:val="28"/>
        </w:rPr>
        <w:t xml:space="preserve"> на 202</w:t>
      </w:r>
      <w:r w:rsidR="007C341E">
        <w:rPr>
          <w:rFonts w:cs="Times New Roman"/>
          <w:szCs w:val="28"/>
        </w:rPr>
        <w:t>4</w:t>
      </w:r>
      <w:r w:rsidRPr="005A4647">
        <w:rPr>
          <w:rFonts w:cs="Times New Roman"/>
          <w:szCs w:val="28"/>
        </w:rPr>
        <w:t xml:space="preserve"> год спрогнозированы в объеме </w:t>
      </w:r>
      <w:r w:rsidR="00135BCA">
        <w:rPr>
          <w:rFonts w:cs="Times New Roman"/>
          <w:szCs w:val="28"/>
        </w:rPr>
        <w:t>296174</w:t>
      </w:r>
      <w:r w:rsidR="005A4647" w:rsidRPr="005A4647">
        <w:rPr>
          <w:rFonts w:cs="Times New Roman"/>
          <w:szCs w:val="28"/>
        </w:rPr>
        <w:t xml:space="preserve"> тыс.</w:t>
      </w:r>
      <w:r w:rsidRPr="005A4647">
        <w:rPr>
          <w:rFonts w:cs="Times New Roman"/>
          <w:szCs w:val="28"/>
        </w:rPr>
        <w:t xml:space="preserve"> рублей, что </w:t>
      </w:r>
      <w:r w:rsidR="00135BCA">
        <w:rPr>
          <w:rFonts w:cs="Times New Roman"/>
          <w:szCs w:val="28"/>
        </w:rPr>
        <w:t xml:space="preserve">ниже </w:t>
      </w:r>
      <w:r w:rsidRPr="005A4647">
        <w:rPr>
          <w:rFonts w:cs="Times New Roman"/>
          <w:szCs w:val="28"/>
        </w:rPr>
        <w:t>уточненного плана</w:t>
      </w:r>
      <w:r w:rsidR="00A30BF8" w:rsidRPr="005A4647">
        <w:rPr>
          <w:rFonts w:cs="Times New Roman"/>
          <w:szCs w:val="28"/>
        </w:rPr>
        <w:t xml:space="preserve"> (оценки) 202</w:t>
      </w:r>
      <w:r w:rsidR="00135BCA">
        <w:rPr>
          <w:rFonts w:cs="Times New Roman"/>
          <w:szCs w:val="28"/>
        </w:rPr>
        <w:t>3</w:t>
      </w:r>
      <w:r w:rsidRPr="005A4647">
        <w:rPr>
          <w:rFonts w:cs="Times New Roman"/>
          <w:szCs w:val="28"/>
        </w:rPr>
        <w:t xml:space="preserve"> года на </w:t>
      </w:r>
      <w:r w:rsidR="00135BCA">
        <w:rPr>
          <w:rFonts w:cs="Times New Roman"/>
          <w:szCs w:val="28"/>
        </w:rPr>
        <w:t xml:space="preserve">39311,9 </w:t>
      </w:r>
      <w:r w:rsidR="005A4647" w:rsidRPr="005A4647">
        <w:rPr>
          <w:rFonts w:cs="Times New Roman"/>
          <w:szCs w:val="28"/>
        </w:rPr>
        <w:t>тыс</w:t>
      </w:r>
      <w:r w:rsidRPr="005A4647">
        <w:rPr>
          <w:rFonts w:cs="Times New Roman"/>
          <w:szCs w:val="28"/>
        </w:rPr>
        <w:t xml:space="preserve">. рублей, или на </w:t>
      </w:r>
      <w:r w:rsidR="00135BCA">
        <w:rPr>
          <w:rFonts w:cs="Times New Roman"/>
          <w:szCs w:val="28"/>
        </w:rPr>
        <w:t>11,7</w:t>
      </w:r>
      <w:r w:rsidRPr="00FE67AA">
        <w:rPr>
          <w:rFonts w:cs="Times New Roman"/>
          <w:szCs w:val="28"/>
        </w:rPr>
        <w:t>%.</w:t>
      </w:r>
    </w:p>
    <w:p w:rsidR="005A4647" w:rsidRDefault="00682EB3" w:rsidP="00FA6A68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Как уже отмечалось выше, </w:t>
      </w:r>
      <w:r w:rsidR="005A4647">
        <w:rPr>
          <w:rFonts w:cs="Times New Roman"/>
          <w:szCs w:val="28"/>
        </w:rPr>
        <w:t>объемы</w:t>
      </w:r>
      <w:r w:rsidRPr="00682EB3">
        <w:rPr>
          <w:rFonts w:cs="Times New Roman"/>
          <w:szCs w:val="28"/>
        </w:rPr>
        <w:t xml:space="preserve"> безвозмездных поступлений в </w:t>
      </w:r>
      <w:r w:rsidR="005A4647">
        <w:rPr>
          <w:rFonts w:cs="Times New Roman"/>
          <w:szCs w:val="28"/>
        </w:rPr>
        <w:t xml:space="preserve">бюджет района и соответствующих расходов изменятся после принятия областного бюджета на </w:t>
      </w:r>
      <w:r w:rsidRPr="00682EB3">
        <w:rPr>
          <w:rFonts w:cs="Times New Roman"/>
          <w:szCs w:val="28"/>
        </w:rPr>
        <w:t>202</w:t>
      </w:r>
      <w:r w:rsidR="00135BCA">
        <w:rPr>
          <w:rFonts w:cs="Times New Roman"/>
          <w:szCs w:val="28"/>
        </w:rPr>
        <w:t>4</w:t>
      </w:r>
      <w:r w:rsidR="005A4647">
        <w:rPr>
          <w:rFonts w:cs="Times New Roman"/>
          <w:szCs w:val="28"/>
        </w:rPr>
        <w:t>-202</w:t>
      </w:r>
      <w:r w:rsidR="00135BCA">
        <w:rPr>
          <w:rFonts w:cs="Times New Roman"/>
          <w:szCs w:val="28"/>
        </w:rPr>
        <w:t>6</w:t>
      </w:r>
      <w:r w:rsidR="005A4647">
        <w:rPr>
          <w:rFonts w:cs="Times New Roman"/>
          <w:szCs w:val="28"/>
        </w:rPr>
        <w:t xml:space="preserve"> годы и распределения средств областного </w:t>
      </w:r>
      <w:r w:rsidR="003416E5">
        <w:rPr>
          <w:rFonts w:cs="Times New Roman"/>
          <w:szCs w:val="28"/>
        </w:rPr>
        <w:t xml:space="preserve">и федерального </w:t>
      </w:r>
      <w:r w:rsidR="005A4647">
        <w:rPr>
          <w:rFonts w:cs="Times New Roman"/>
          <w:szCs w:val="28"/>
        </w:rPr>
        <w:t>бюджет</w:t>
      </w:r>
      <w:r w:rsidR="003416E5">
        <w:rPr>
          <w:rFonts w:cs="Times New Roman"/>
          <w:szCs w:val="28"/>
        </w:rPr>
        <w:t>ов</w:t>
      </w:r>
      <w:r w:rsidR="005A4647">
        <w:rPr>
          <w:rFonts w:cs="Times New Roman"/>
          <w:szCs w:val="28"/>
        </w:rPr>
        <w:t xml:space="preserve"> между муниципальными образованиями Кировской области в полном объеме.</w:t>
      </w:r>
    </w:p>
    <w:p w:rsidR="00FE67AA" w:rsidRDefault="00FE67AA" w:rsidP="00FA6A68">
      <w:pPr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>Структура безвозмездных поступлений в 202</w:t>
      </w:r>
      <w:r w:rsidR="00135BCA"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>-202</w:t>
      </w:r>
      <w:r w:rsidR="00135BCA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 годах представлена в таблице (</w:t>
      </w:r>
      <w:r w:rsidR="005A4647">
        <w:rPr>
          <w:rFonts w:cs="Times New Roman"/>
          <w:szCs w:val="28"/>
        </w:rPr>
        <w:t>тыс</w:t>
      </w:r>
      <w:r w:rsidRPr="00FE67AA">
        <w:rPr>
          <w:rFonts w:cs="Times New Roman"/>
          <w:szCs w:val="28"/>
        </w:rPr>
        <w:t>. рублей):</w:t>
      </w:r>
    </w:p>
    <w:tbl>
      <w:tblPr>
        <w:tblW w:w="9506" w:type="dxa"/>
        <w:jc w:val="center"/>
        <w:tblInd w:w="93" w:type="dxa"/>
        <w:tblLayout w:type="fixed"/>
        <w:tblLook w:val="04A0"/>
      </w:tblPr>
      <w:tblGrid>
        <w:gridCol w:w="2850"/>
        <w:gridCol w:w="992"/>
        <w:gridCol w:w="703"/>
        <w:gridCol w:w="980"/>
        <w:gridCol w:w="721"/>
        <w:gridCol w:w="980"/>
        <w:gridCol w:w="721"/>
        <w:gridCol w:w="980"/>
        <w:gridCol w:w="579"/>
      </w:tblGrid>
      <w:tr w:rsidR="00135BCA" w:rsidRPr="00135BCA" w:rsidTr="00135BCA">
        <w:trPr>
          <w:trHeight w:val="166"/>
          <w:jc w:val="center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135BCA" w:rsidRPr="00135BCA" w:rsidTr="00135BCA">
        <w:trPr>
          <w:trHeight w:val="52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335485,9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296174,3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262127,5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274954,2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5BCA" w:rsidRPr="00135BCA" w:rsidTr="00135BCA">
        <w:trPr>
          <w:trHeight w:val="52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68809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54655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54671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153341,2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126974,7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107695,4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120296,3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94813,4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96042,1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96261,7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96471,5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135BCA" w:rsidRPr="00135BCA" w:rsidTr="00135BCA">
        <w:trPr>
          <w:trHeight w:val="52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EF4CA5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35BCA"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5BCA" w:rsidRPr="00135BCA" w:rsidTr="00135BCA">
        <w:trPr>
          <w:trHeight w:val="31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5BCA" w:rsidRPr="00135BCA" w:rsidTr="00135BCA">
        <w:trPr>
          <w:trHeight w:val="525"/>
          <w:jc w:val="center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МБТ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-83,10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EF4CA5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35BCA"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F4C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135BCA" w:rsidRDefault="00135BCA" w:rsidP="00135BC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409F6" w:rsidRPr="00C344AC" w:rsidRDefault="007409F6" w:rsidP="007409F6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D14114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поступлению из областного бюджета в 202</w:t>
      </w:r>
      <w:r w:rsidR="00135BCA" w:rsidRPr="00D14114">
        <w:rPr>
          <w:rFonts w:eastAsia="Times New Roman" w:cs="Times New Roman"/>
          <w:szCs w:val="28"/>
          <w:lang w:eastAsia="ar-SA"/>
        </w:rPr>
        <w:t>4</w:t>
      </w:r>
      <w:r w:rsidRPr="00D14114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135BCA" w:rsidRPr="00D14114">
        <w:rPr>
          <w:rFonts w:eastAsia="Times New Roman" w:cs="Times New Roman"/>
          <w:szCs w:val="28"/>
          <w:lang w:eastAsia="ar-SA"/>
        </w:rPr>
        <w:t>5</w:t>
      </w:r>
      <w:r w:rsidRPr="00D14114">
        <w:rPr>
          <w:rFonts w:eastAsia="Times New Roman" w:cs="Times New Roman"/>
          <w:szCs w:val="28"/>
          <w:lang w:eastAsia="ar-SA"/>
        </w:rPr>
        <w:t xml:space="preserve"> и 202</w:t>
      </w:r>
      <w:r w:rsidR="00135BCA" w:rsidRPr="00D14114">
        <w:rPr>
          <w:rFonts w:eastAsia="Times New Roman" w:cs="Times New Roman"/>
          <w:szCs w:val="28"/>
          <w:lang w:eastAsia="ar-SA"/>
        </w:rPr>
        <w:t>6</w:t>
      </w:r>
      <w:r w:rsidRPr="00D14114">
        <w:rPr>
          <w:rFonts w:eastAsia="Times New Roman" w:cs="Times New Roman"/>
          <w:szCs w:val="28"/>
          <w:lang w:eastAsia="ar-SA"/>
        </w:rPr>
        <w:t xml:space="preserve"> годов</w:t>
      </w:r>
      <w:r w:rsidR="009527B1">
        <w:rPr>
          <w:rFonts w:eastAsia="Times New Roman" w:cs="Times New Roman"/>
          <w:szCs w:val="28"/>
          <w:lang w:eastAsia="ar-SA"/>
        </w:rPr>
        <w:t>,</w:t>
      </w:r>
      <w:r w:rsidRPr="00D14114">
        <w:rPr>
          <w:rFonts w:eastAsia="Times New Roman" w:cs="Times New Roman"/>
          <w:szCs w:val="28"/>
          <w:lang w:eastAsia="ar-SA"/>
        </w:rPr>
        <w:t xml:space="preserve"> показала, что в проекте Решения о бюджете (в том числе в приложениях 4 и 5) предусмотрены межбюджетные трансферты, которые обозначены в проекте </w:t>
      </w:r>
      <w:r w:rsidRPr="00D14114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 w:rsidR="00135BCA" w:rsidRPr="00D14114">
        <w:rPr>
          <w:rFonts w:eastAsia="Times New Roman" w:cs="Times New Roman"/>
          <w:szCs w:val="28"/>
          <w:lang w:eastAsia="ru-RU" w:bidi="en-US"/>
        </w:rPr>
        <w:t>4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135BCA" w:rsidRPr="00D14114">
        <w:rPr>
          <w:rFonts w:eastAsia="Times New Roman" w:cs="Times New Roman"/>
          <w:szCs w:val="28"/>
          <w:lang w:eastAsia="ru-RU" w:bidi="en-US"/>
        </w:rPr>
        <w:t>5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и 202</w:t>
      </w:r>
      <w:r w:rsidR="00135BCA" w:rsidRPr="00D14114">
        <w:rPr>
          <w:rFonts w:eastAsia="Times New Roman" w:cs="Times New Roman"/>
          <w:szCs w:val="28"/>
          <w:lang w:eastAsia="ru-RU" w:bidi="en-US"/>
        </w:rPr>
        <w:t>6</w:t>
      </w:r>
      <w:r w:rsidRPr="00D14114">
        <w:rPr>
          <w:rFonts w:eastAsia="Times New Roman" w:cs="Times New Roman"/>
          <w:szCs w:val="28"/>
          <w:lang w:eastAsia="ru-RU" w:bidi="en-US"/>
        </w:rPr>
        <w:t xml:space="preserve"> годов».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7409F6" w:rsidRDefault="007409F6" w:rsidP="007409F6">
      <w:pPr>
        <w:spacing w:before="120" w:after="120"/>
        <w:rPr>
          <w:rFonts w:cs="Times New Roman"/>
          <w:szCs w:val="28"/>
        </w:rPr>
      </w:pPr>
      <w:r w:rsidRPr="006A54E4">
        <w:rPr>
          <w:rFonts w:cs="Times New Roman"/>
          <w:szCs w:val="28"/>
        </w:rPr>
        <w:t>Прогноз дотации на 202</w:t>
      </w:r>
      <w:r w:rsidR="00135BCA">
        <w:rPr>
          <w:rFonts w:cs="Times New Roman"/>
          <w:szCs w:val="28"/>
        </w:rPr>
        <w:t>4</w:t>
      </w:r>
      <w:r w:rsidRPr="006A54E4">
        <w:rPr>
          <w:rFonts w:cs="Times New Roman"/>
          <w:szCs w:val="28"/>
        </w:rPr>
        <w:t xml:space="preserve"> </w:t>
      </w:r>
      <w:r w:rsidR="00CC7742">
        <w:rPr>
          <w:rFonts w:cs="Times New Roman"/>
          <w:szCs w:val="28"/>
        </w:rPr>
        <w:t>год учтен не в полном объеме – б</w:t>
      </w:r>
      <w:r w:rsidRPr="006A54E4">
        <w:rPr>
          <w:rFonts w:cs="Times New Roman"/>
          <w:szCs w:val="28"/>
        </w:rPr>
        <w:t xml:space="preserve">ез учета дотации на частичную компенсацию дополнительных </w:t>
      </w:r>
      <w:r>
        <w:rPr>
          <w:rFonts w:cs="Times New Roman"/>
          <w:szCs w:val="28"/>
        </w:rPr>
        <w:t>расходов н</w:t>
      </w:r>
      <w:r w:rsidRPr="006A54E4">
        <w:rPr>
          <w:rFonts w:cs="Times New Roman"/>
          <w:szCs w:val="28"/>
        </w:rPr>
        <w:t xml:space="preserve">а повышение оплаты труда работников бюджетной сферы и иные цели по причине отсутствия на момент внесения проекта </w:t>
      </w:r>
      <w:r>
        <w:rPr>
          <w:rFonts w:cs="Times New Roman"/>
          <w:szCs w:val="28"/>
        </w:rPr>
        <w:t xml:space="preserve">бюджета </w:t>
      </w:r>
      <w:r w:rsidRPr="006A54E4">
        <w:rPr>
          <w:rFonts w:cs="Times New Roman"/>
          <w:szCs w:val="28"/>
        </w:rPr>
        <w:t>распределения объемов дотации на 202</w:t>
      </w:r>
      <w:r w:rsidR="00135BCA">
        <w:rPr>
          <w:rFonts w:cs="Times New Roman"/>
          <w:szCs w:val="28"/>
        </w:rPr>
        <w:t>4</w:t>
      </w:r>
      <w:r w:rsidRPr="006A54E4">
        <w:rPr>
          <w:rFonts w:cs="Times New Roman"/>
          <w:szCs w:val="28"/>
        </w:rPr>
        <w:t xml:space="preserve"> год между </w:t>
      </w:r>
      <w:r>
        <w:rPr>
          <w:rFonts w:cs="Times New Roman"/>
          <w:szCs w:val="28"/>
        </w:rPr>
        <w:t xml:space="preserve">муниципальными образованиями Кировской области. </w:t>
      </w:r>
    </w:p>
    <w:p w:rsidR="007409F6" w:rsidRDefault="007409F6" w:rsidP="007409F6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5F5B8B">
        <w:rPr>
          <w:rFonts w:eastAsia="Times New Roman" w:cs="Times New Roman"/>
          <w:szCs w:val="28"/>
          <w:lang w:eastAsia="ru-RU" w:bidi="en-US"/>
        </w:rPr>
        <w:t xml:space="preserve">В соответствии с решением Нолинской районной </w:t>
      </w:r>
      <w:r w:rsidRPr="00813E9C">
        <w:rPr>
          <w:rFonts w:eastAsia="Times New Roman" w:cs="Times New Roman"/>
          <w:szCs w:val="28"/>
          <w:lang w:eastAsia="ru-RU" w:bidi="en-US"/>
        </w:rPr>
        <w:t>Думы от 28.06.2019 № 42/236 муниципальным районом приняты полномочия по осуществлению внутреннего муниципального финансового контроля в поселениях района; в декабре текущего года планируется передача полномочий администраций муниципальных образований городских и сельских поселений в сфере градостроительной деятельности, в бюджетах поселений на 202</w:t>
      </w:r>
      <w:r w:rsidR="008F0158">
        <w:rPr>
          <w:rFonts w:eastAsia="Times New Roman" w:cs="Times New Roman"/>
          <w:szCs w:val="28"/>
          <w:lang w:eastAsia="ru-RU" w:bidi="en-US"/>
        </w:rPr>
        <w:t>4</w:t>
      </w:r>
      <w:r w:rsidRPr="00813E9C">
        <w:rPr>
          <w:rFonts w:eastAsia="Times New Roman" w:cs="Times New Roman"/>
          <w:szCs w:val="28"/>
          <w:lang w:eastAsia="ru-RU" w:bidi="en-US"/>
        </w:rPr>
        <w:t xml:space="preserve"> год</w:t>
      </w:r>
      <w:r>
        <w:rPr>
          <w:rFonts w:eastAsia="Times New Roman" w:cs="Times New Roman"/>
          <w:szCs w:val="28"/>
          <w:lang w:eastAsia="ru-RU" w:bidi="en-US"/>
        </w:rPr>
        <w:t xml:space="preserve"> предусмотрены ассигнования на финансовое обеспечение переданных полномочий, </w:t>
      </w:r>
      <w:r w:rsidRPr="00443EEC">
        <w:rPr>
          <w:rFonts w:eastAsia="Times New Roman" w:cs="Times New Roman"/>
          <w:szCs w:val="28"/>
          <w:lang w:eastAsia="ru-RU" w:bidi="en-US"/>
        </w:rPr>
        <w:t>при этом</w:t>
      </w:r>
      <w:r w:rsidR="00813E9C">
        <w:rPr>
          <w:rFonts w:eastAsia="Times New Roman" w:cs="Times New Roman"/>
          <w:szCs w:val="28"/>
          <w:lang w:eastAsia="ru-RU" w:bidi="en-US"/>
        </w:rPr>
        <w:t xml:space="preserve">, как и в предыдущие годы, </w:t>
      </w:r>
      <w:r w:rsidRPr="00813E9C">
        <w:rPr>
          <w:rFonts w:eastAsia="Times New Roman" w:cs="Times New Roman"/>
          <w:szCs w:val="28"/>
          <w:lang w:eastAsia="ru-RU" w:bidi="en-US"/>
        </w:rPr>
        <w:t xml:space="preserve">в доходной части проекта </w:t>
      </w:r>
      <w:r w:rsidRPr="00813E9C">
        <w:rPr>
          <w:rFonts w:eastAsia="Times New Roman" w:cs="Times New Roman"/>
          <w:szCs w:val="28"/>
          <w:lang w:eastAsia="ru-RU" w:bidi="en-US"/>
        </w:rPr>
        <w:lastRenderedPageBreak/>
        <w:t>бюджета Нолинского муниципального района суммы межбюджетных трансфертов, полученных из бюджетов поселений на осуществление части полномочий по решению вопросов местного значения в 202</w:t>
      </w:r>
      <w:r w:rsidR="008F0158">
        <w:rPr>
          <w:rFonts w:eastAsia="Times New Roman" w:cs="Times New Roman"/>
          <w:szCs w:val="28"/>
          <w:lang w:eastAsia="ru-RU" w:bidi="en-US"/>
        </w:rPr>
        <w:t>4</w:t>
      </w:r>
      <w:r w:rsidRPr="00813E9C">
        <w:rPr>
          <w:rFonts w:eastAsia="Times New Roman" w:cs="Times New Roman"/>
          <w:szCs w:val="28"/>
          <w:lang w:eastAsia="ru-RU" w:bidi="en-US"/>
        </w:rPr>
        <w:t xml:space="preserve"> году и в плановом периоде 202</w:t>
      </w:r>
      <w:r w:rsidR="008F0158">
        <w:rPr>
          <w:rFonts w:eastAsia="Times New Roman" w:cs="Times New Roman"/>
          <w:szCs w:val="28"/>
          <w:lang w:eastAsia="ru-RU" w:bidi="en-US"/>
        </w:rPr>
        <w:t>5</w:t>
      </w:r>
      <w:r w:rsidRPr="00813E9C">
        <w:rPr>
          <w:rFonts w:eastAsia="Times New Roman" w:cs="Times New Roman"/>
          <w:szCs w:val="28"/>
          <w:lang w:eastAsia="ru-RU" w:bidi="en-US"/>
        </w:rPr>
        <w:t xml:space="preserve"> и 202</w:t>
      </w:r>
      <w:r w:rsidR="008F0158">
        <w:rPr>
          <w:rFonts w:eastAsia="Times New Roman" w:cs="Times New Roman"/>
          <w:szCs w:val="28"/>
          <w:lang w:eastAsia="ru-RU" w:bidi="en-US"/>
        </w:rPr>
        <w:t>6</w:t>
      </w:r>
      <w:r w:rsidRPr="00813E9C">
        <w:rPr>
          <w:rFonts w:eastAsia="Times New Roman" w:cs="Times New Roman"/>
          <w:szCs w:val="28"/>
          <w:lang w:eastAsia="ru-RU" w:bidi="en-US"/>
        </w:rPr>
        <w:t xml:space="preserve"> годов отсутствуют. </w:t>
      </w:r>
    </w:p>
    <w:p w:rsidR="00FA3C07" w:rsidRDefault="007F65EE" w:rsidP="00FA6A68">
      <w:pPr>
        <w:suppressAutoHyphens/>
        <w:ind w:firstLine="0"/>
        <w:jc w:val="center"/>
        <w:rPr>
          <w:rFonts w:eastAsia="Calibri" w:cs="Times New Roman"/>
          <w:b/>
          <w:szCs w:val="28"/>
        </w:rPr>
      </w:pPr>
      <w:r w:rsidRPr="00B516EC">
        <w:rPr>
          <w:rFonts w:eastAsia="Calibri" w:cs="Times New Roman"/>
          <w:b/>
        </w:rPr>
        <w:t xml:space="preserve">5. </w:t>
      </w:r>
      <w:r w:rsidR="00F86D77" w:rsidRPr="00B516EC">
        <w:rPr>
          <w:rFonts w:eastAsia="Calibri" w:cs="Times New Roman"/>
          <w:b/>
        </w:rPr>
        <w:t xml:space="preserve">Расходы бюджета </w:t>
      </w:r>
      <w:r w:rsidR="00FA3C07">
        <w:rPr>
          <w:rFonts w:eastAsia="Calibri" w:cs="Times New Roman"/>
          <w:b/>
          <w:szCs w:val="28"/>
        </w:rPr>
        <w:t xml:space="preserve">Нолинского муниципального района </w:t>
      </w:r>
    </w:p>
    <w:p w:rsidR="00FA3C07" w:rsidRPr="00556919" w:rsidRDefault="00FA3C07" w:rsidP="00FA6A68">
      <w:pPr>
        <w:suppressAutoHyphens/>
        <w:spacing w:after="120"/>
        <w:ind w:firstLine="0"/>
        <w:jc w:val="center"/>
        <w:rPr>
          <w:rFonts w:eastAsia="Calibri" w:cs="Times New Roman"/>
          <w:b/>
          <w:szCs w:val="28"/>
        </w:rPr>
      </w:pPr>
      <w:r w:rsidRPr="00556919">
        <w:rPr>
          <w:rFonts w:eastAsia="Calibri" w:cs="Times New Roman"/>
          <w:b/>
          <w:szCs w:val="28"/>
        </w:rPr>
        <w:t>на 202</w:t>
      </w:r>
      <w:r w:rsidR="00C8464B">
        <w:rPr>
          <w:rFonts w:eastAsia="Calibri" w:cs="Times New Roman"/>
          <w:b/>
          <w:szCs w:val="28"/>
        </w:rPr>
        <w:t>4</w:t>
      </w:r>
      <w:r w:rsidRPr="00556919">
        <w:rPr>
          <w:rFonts w:eastAsia="Calibri" w:cs="Times New Roman"/>
          <w:b/>
          <w:szCs w:val="28"/>
        </w:rPr>
        <w:t>-202</w:t>
      </w:r>
      <w:r w:rsidR="00C8464B">
        <w:rPr>
          <w:rFonts w:eastAsia="Calibri" w:cs="Times New Roman"/>
          <w:b/>
          <w:szCs w:val="28"/>
        </w:rPr>
        <w:t>6</w:t>
      </w:r>
      <w:r w:rsidRPr="00556919">
        <w:rPr>
          <w:rFonts w:eastAsia="Calibri" w:cs="Times New Roman"/>
          <w:b/>
          <w:szCs w:val="28"/>
        </w:rPr>
        <w:t xml:space="preserve"> годы</w:t>
      </w:r>
    </w:p>
    <w:p w:rsidR="00F455B7" w:rsidRPr="00D17DA4" w:rsidRDefault="00BB1274" w:rsidP="00FA6A68">
      <w:r w:rsidRPr="00D17DA4">
        <w:rPr>
          <w:rFonts w:eastAsia="Calibri" w:cs="Times New Roman"/>
          <w:b/>
        </w:rPr>
        <w:t>5.1.</w:t>
      </w:r>
      <w:r w:rsidR="00100129">
        <w:rPr>
          <w:rFonts w:eastAsia="Calibri" w:cs="Times New Roman"/>
          <w:b/>
        </w:rPr>
        <w:t xml:space="preserve"> </w:t>
      </w:r>
      <w:r w:rsidR="00F455B7" w:rsidRPr="00D17DA4">
        <w:t xml:space="preserve">В соответствии с представленным проектом </w:t>
      </w:r>
      <w:r w:rsidR="00FA3C07">
        <w:t xml:space="preserve">бюджета </w:t>
      </w:r>
      <w:r w:rsidR="00F455B7" w:rsidRPr="00D17DA4">
        <w:t>на 202</w:t>
      </w:r>
      <w:r w:rsidR="00C8464B">
        <w:t>4</w:t>
      </w:r>
      <w:r w:rsidR="00F455B7" w:rsidRPr="00D17DA4">
        <w:t xml:space="preserve"> год </w:t>
      </w:r>
      <w:r w:rsidR="00F455B7" w:rsidRPr="00D17DA4">
        <w:rPr>
          <w:b/>
        </w:rPr>
        <w:t>расходы бюджета</w:t>
      </w:r>
      <w:r w:rsidR="00100129">
        <w:rPr>
          <w:b/>
        </w:rPr>
        <w:t xml:space="preserve"> </w:t>
      </w:r>
      <w:r w:rsidR="00FA3C07">
        <w:t xml:space="preserve">Нолинского муниципального района </w:t>
      </w:r>
      <w:r w:rsidR="00F455B7" w:rsidRPr="00D17DA4">
        <w:t xml:space="preserve">запланированы в сумме </w:t>
      </w:r>
      <w:r w:rsidR="00C8464B">
        <w:t xml:space="preserve">437014,7 </w:t>
      </w:r>
      <w:r w:rsidR="00FA3C07">
        <w:t>тыс</w:t>
      </w:r>
      <w:r w:rsidR="00F455B7" w:rsidRPr="00D17DA4">
        <w:t xml:space="preserve">. рублей, </w:t>
      </w:r>
      <w:r w:rsidR="00F455B7" w:rsidRPr="003A78B5">
        <w:t xml:space="preserve">что на </w:t>
      </w:r>
      <w:r w:rsidR="007C4F56">
        <w:t xml:space="preserve">37701,2 </w:t>
      </w:r>
      <w:r w:rsidR="00FA3C07" w:rsidRPr="003A78B5">
        <w:t>тыс</w:t>
      </w:r>
      <w:r w:rsidR="00F455B7" w:rsidRPr="003A78B5">
        <w:t xml:space="preserve">. рублей, или на </w:t>
      </w:r>
      <w:r w:rsidR="003D414B" w:rsidRPr="003A78B5">
        <w:t>7</w:t>
      </w:r>
      <w:r w:rsidR="007C4F56">
        <w:t>,9</w:t>
      </w:r>
      <w:r w:rsidR="00F455B7" w:rsidRPr="003A78B5">
        <w:t>%</w:t>
      </w:r>
      <w:r w:rsidR="009763C0" w:rsidRPr="003A78B5">
        <w:t>,</w:t>
      </w:r>
      <w:r w:rsidR="007C4F56">
        <w:t xml:space="preserve"> меньше</w:t>
      </w:r>
      <w:r w:rsidR="00B06083" w:rsidRPr="003A78B5">
        <w:t xml:space="preserve"> </w:t>
      </w:r>
      <w:r w:rsidR="00F455B7" w:rsidRPr="003A78B5">
        <w:t xml:space="preserve">по сравнению </w:t>
      </w:r>
      <w:r w:rsidR="007C4F56">
        <w:t xml:space="preserve">с ожидаемым исполнением </w:t>
      </w:r>
      <w:r w:rsidR="00F455B7" w:rsidRPr="003A78B5">
        <w:t>202</w:t>
      </w:r>
      <w:r w:rsidR="00C8464B">
        <w:t>3</w:t>
      </w:r>
      <w:r w:rsidR="00F455B7" w:rsidRPr="003A78B5">
        <w:t xml:space="preserve"> года.</w:t>
      </w:r>
    </w:p>
    <w:p w:rsidR="00E852D5" w:rsidRPr="00381EAA" w:rsidRDefault="00F455B7" w:rsidP="00FA6A68">
      <w:pPr>
        <w:rPr>
          <w:rFonts w:eastAsia="Calibri" w:cs="Times New Roman"/>
        </w:rPr>
      </w:pPr>
      <w:r w:rsidRPr="00D17DA4">
        <w:rPr>
          <w:rFonts w:eastAsia="Calibri" w:cs="Times New Roman"/>
        </w:rPr>
        <w:t>В 202</w:t>
      </w:r>
      <w:r w:rsidR="007C4F56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году расходы прогнозируются с уменьшением к проекту 202</w:t>
      </w:r>
      <w:r w:rsidR="007C4F56">
        <w:rPr>
          <w:rFonts w:eastAsia="Calibri" w:cs="Times New Roman"/>
        </w:rPr>
        <w:t>4</w:t>
      </w:r>
      <w:r w:rsidRPr="00D17DA4">
        <w:rPr>
          <w:rFonts w:eastAsia="Calibri" w:cs="Times New Roman"/>
        </w:rPr>
        <w:t xml:space="preserve"> года на </w:t>
      </w:r>
      <w:r w:rsidR="001506B3">
        <w:rPr>
          <w:rFonts w:eastAsia="Calibri" w:cs="Times New Roman"/>
        </w:rPr>
        <w:t>7,6</w:t>
      </w:r>
      <w:r w:rsidRPr="00D17DA4">
        <w:rPr>
          <w:rFonts w:eastAsia="Calibri" w:cs="Times New Roman"/>
        </w:rPr>
        <w:t>%, в 202</w:t>
      </w:r>
      <w:r w:rsidR="001506B3">
        <w:rPr>
          <w:rFonts w:eastAsia="Calibri" w:cs="Times New Roman"/>
        </w:rPr>
        <w:t>6</w:t>
      </w:r>
      <w:r w:rsidRPr="00D17DA4">
        <w:rPr>
          <w:rFonts w:eastAsia="Calibri" w:cs="Times New Roman"/>
        </w:rPr>
        <w:t xml:space="preserve"> году по отношению к проекту 202</w:t>
      </w:r>
      <w:r w:rsidR="001506B3">
        <w:rPr>
          <w:rFonts w:eastAsia="Calibri" w:cs="Times New Roman"/>
        </w:rPr>
        <w:t>5</w:t>
      </w:r>
      <w:r w:rsidRPr="00D17DA4">
        <w:rPr>
          <w:rFonts w:eastAsia="Calibri" w:cs="Times New Roman"/>
        </w:rPr>
        <w:t xml:space="preserve"> года прогнозируются с ростом </w:t>
      </w:r>
      <w:r w:rsidRPr="00381EAA">
        <w:rPr>
          <w:rFonts w:eastAsia="Calibri" w:cs="Times New Roman"/>
        </w:rPr>
        <w:t xml:space="preserve">на </w:t>
      </w:r>
      <w:r w:rsidR="001506B3">
        <w:rPr>
          <w:rFonts w:eastAsia="Calibri" w:cs="Times New Roman"/>
        </w:rPr>
        <w:t>4,4</w:t>
      </w:r>
      <w:r w:rsidRPr="00381EAA">
        <w:rPr>
          <w:rFonts w:eastAsia="Calibri" w:cs="Times New Roman"/>
        </w:rPr>
        <w:t>%.</w:t>
      </w:r>
    </w:p>
    <w:p w:rsidR="00F65010" w:rsidRDefault="00FA3C07" w:rsidP="00FA6A68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 w:rsidR="00B06083">
        <w:rPr>
          <w:rFonts w:eastAsia="Calibri" w:cs="Times New Roman"/>
        </w:rPr>
        <w:t>202</w:t>
      </w:r>
      <w:r w:rsidR="001506B3">
        <w:rPr>
          <w:rFonts w:eastAsia="Calibri" w:cs="Times New Roman"/>
        </w:rPr>
        <w:t>3</w:t>
      </w:r>
      <w:r w:rsidR="00B06083"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1506B3">
        <w:rPr>
          <w:rFonts w:eastAsia="Calibri" w:cs="Times New Roman"/>
        </w:rPr>
        <w:t>6</w:t>
      </w:r>
      <w:r w:rsidRPr="00FA3C07">
        <w:rPr>
          <w:rFonts w:eastAsia="Calibri" w:cs="Times New Roman"/>
        </w:rPr>
        <w:t xml:space="preserve"> год</w:t>
      </w:r>
      <w:r w:rsidR="00B06083"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разделов</w:t>
      </w:r>
      <w:r w:rsidR="001506B3"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 w:rsidR="00B06083"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 (</w:t>
      </w:r>
      <w:r>
        <w:rPr>
          <w:rFonts w:eastAsia="Calibri" w:cs="Times New Roman"/>
        </w:rPr>
        <w:t>тыс</w:t>
      </w:r>
      <w:r w:rsidRPr="00FA3C07">
        <w:rPr>
          <w:rFonts w:eastAsia="Calibri" w:cs="Times New Roman"/>
        </w:rPr>
        <w:t>. рублей):</w:t>
      </w:r>
    </w:p>
    <w:tbl>
      <w:tblPr>
        <w:tblW w:w="9455" w:type="dxa"/>
        <w:jc w:val="center"/>
        <w:tblInd w:w="93" w:type="dxa"/>
        <w:tblLayout w:type="fixed"/>
        <w:tblLook w:val="04A0"/>
      </w:tblPr>
      <w:tblGrid>
        <w:gridCol w:w="2709"/>
        <w:gridCol w:w="992"/>
        <w:gridCol w:w="735"/>
        <w:gridCol w:w="966"/>
        <w:gridCol w:w="735"/>
        <w:gridCol w:w="928"/>
        <w:gridCol w:w="776"/>
        <w:gridCol w:w="993"/>
        <w:gridCol w:w="621"/>
      </w:tblGrid>
      <w:tr w:rsidR="001506B3" w:rsidRPr="00C8464B" w:rsidTr="00782D01">
        <w:trPr>
          <w:trHeight w:val="330"/>
          <w:jc w:val="center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1506B3" w:rsidRPr="00C8464B" w:rsidRDefault="001506B3" w:rsidP="00782D01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506B3" w:rsidRPr="00C8464B" w:rsidTr="00782D01">
        <w:trPr>
          <w:trHeight w:val="216"/>
          <w:jc w:val="center"/>
        </w:trPr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C4F5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1506B3" w:rsidRPr="001506B3" w:rsidTr="00782D01">
        <w:trPr>
          <w:trHeight w:val="315"/>
          <w:jc w:val="center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1506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6B3" w:rsidRPr="00C8464B" w:rsidRDefault="001506B3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1506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474715,9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437014,7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left="-99" w:right="-39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403709,3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421367,5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60290,7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60747,0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64049,7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69057,6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1506B3" w:rsidRPr="00C8464B" w:rsidTr="001506B3">
        <w:trPr>
          <w:trHeight w:val="52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10100,0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1506B3" w:rsidRPr="00C8464B" w:rsidTr="001506B3">
        <w:trPr>
          <w:trHeight w:val="52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1891,3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2524,3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right="-3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2464,3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81394,7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66261,5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47604,3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46434,8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1506B3" w:rsidRPr="00C8464B" w:rsidTr="008A60DB">
        <w:trPr>
          <w:trHeight w:val="137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571,5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06B3" w:rsidRPr="00C8464B" w:rsidTr="008A60DB">
        <w:trPr>
          <w:trHeight w:val="169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212454,1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right="-3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192808,7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207539,6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56541,6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54282,1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50260,0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49765,0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1506B3" w:rsidRPr="001506B3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14584,2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15306,9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14567,1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14531,1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23042,9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13471,7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12604,5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12668,2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1506B3" w:rsidRPr="00C8464B" w:rsidTr="001506B3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705,0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506B3" w:rsidRPr="001506B3" w:rsidTr="001506B3">
        <w:trPr>
          <w:trHeight w:val="78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782D0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23037,9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782D0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19352,2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18039,6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17795,8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F56" w:rsidRPr="00C8464B" w:rsidRDefault="007C4F56" w:rsidP="001506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6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</w:tbl>
    <w:p w:rsidR="003F6E96" w:rsidRDefault="003F6E96" w:rsidP="003F6E96">
      <w:pPr>
        <w:spacing w:before="120"/>
        <w:rPr>
          <w:rFonts w:eastAsia="Calibri" w:cs="Times New Roman"/>
        </w:rPr>
      </w:pPr>
      <w:r w:rsidRPr="00381EAA">
        <w:rPr>
          <w:rFonts w:eastAsia="Calibri" w:cs="Times New Roman"/>
        </w:rPr>
        <w:t>В 202</w:t>
      </w:r>
      <w:r w:rsidR="001506B3">
        <w:rPr>
          <w:rFonts w:eastAsia="Calibri" w:cs="Times New Roman"/>
        </w:rPr>
        <w:t>4</w:t>
      </w:r>
      <w:r w:rsidRPr="00381EAA">
        <w:rPr>
          <w:rFonts w:eastAsia="Calibri" w:cs="Times New Roman"/>
        </w:rPr>
        <w:t xml:space="preserve"> году наибольший объем расходов планируется направить на </w:t>
      </w:r>
      <w:r>
        <w:rPr>
          <w:rFonts w:eastAsia="Calibri" w:cs="Times New Roman"/>
        </w:rPr>
        <w:t>образование</w:t>
      </w:r>
      <w:r w:rsidRPr="00F455B7">
        <w:rPr>
          <w:rFonts w:eastAsia="Calibri" w:cs="Times New Roman"/>
        </w:rPr>
        <w:t xml:space="preserve"> – </w:t>
      </w:r>
      <w:r w:rsidR="001506B3">
        <w:rPr>
          <w:rFonts w:eastAsia="Calibri" w:cs="Times New Roman"/>
        </w:rPr>
        <w:t xml:space="preserve">201715,8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1506B3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 xml:space="preserve">рублей, или </w:t>
      </w:r>
      <w:r>
        <w:rPr>
          <w:rFonts w:eastAsia="Calibri" w:cs="Times New Roman"/>
        </w:rPr>
        <w:t>46</w:t>
      </w:r>
      <w:r w:rsidR="001506B3">
        <w:rPr>
          <w:rFonts w:eastAsia="Calibri" w:cs="Times New Roman"/>
        </w:rPr>
        <w:t>,2</w:t>
      </w:r>
      <w:r w:rsidRPr="00F455B7">
        <w:rPr>
          <w:rFonts w:eastAsia="Calibri" w:cs="Times New Roman"/>
        </w:rPr>
        <w:t xml:space="preserve">% общего объема расходов; </w:t>
      </w:r>
      <w:r w:rsidRPr="00621A55">
        <w:rPr>
          <w:rFonts w:eastAsia="Calibri" w:cs="Times New Roman"/>
        </w:rPr>
        <w:t xml:space="preserve">национальную экономику – </w:t>
      </w:r>
      <w:r w:rsidR="001506B3">
        <w:rPr>
          <w:rFonts w:eastAsia="Calibri" w:cs="Times New Roman"/>
        </w:rPr>
        <w:t xml:space="preserve">66261,5 </w:t>
      </w:r>
      <w:r>
        <w:rPr>
          <w:rFonts w:eastAsia="Calibri" w:cs="Times New Roman"/>
        </w:rPr>
        <w:t>тыс</w:t>
      </w:r>
      <w:r w:rsidRPr="00621A55">
        <w:rPr>
          <w:rFonts w:eastAsia="Calibri" w:cs="Times New Roman"/>
        </w:rPr>
        <w:t>. рублей (</w:t>
      </w:r>
      <w:r w:rsidR="001506B3">
        <w:rPr>
          <w:rFonts w:eastAsia="Calibri" w:cs="Times New Roman"/>
        </w:rPr>
        <w:t>15,2</w:t>
      </w:r>
      <w:r w:rsidRPr="00621A55">
        <w:rPr>
          <w:rFonts w:eastAsia="Calibri" w:cs="Times New Roman"/>
        </w:rPr>
        <w:t>%)</w:t>
      </w:r>
      <w:r>
        <w:rPr>
          <w:rFonts w:eastAsia="Calibri" w:cs="Times New Roman"/>
        </w:rPr>
        <w:t xml:space="preserve">, </w:t>
      </w:r>
      <w:r w:rsidRPr="00F455B7">
        <w:rPr>
          <w:rFonts w:eastAsia="Calibri" w:cs="Times New Roman"/>
        </w:rPr>
        <w:t xml:space="preserve">на </w:t>
      </w:r>
      <w:r>
        <w:rPr>
          <w:rFonts w:eastAsia="Calibri" w:cs="Times New Roman"/>
        </w:rPr>
        <w:lastRenderedPageBreak/>
        <w:t xml:space="preserve">общегосударственные вопросы </w:t>
      </w:r>
      <w:r w:rsidRPr="00F455B7">
        <w:rPr>
          <w:rFonts w:eastAsia="Calibri" w:cs="Times New Roman"/>
        </w:rPr>
        <w:t xml:space="preserve">– </w:t>
      </w:r>
      <w:r w:rsidR="001506B3">
        <w:rPr>
          <w:rFonts w:eastAsia="Calibri" w:cs="Times New Roman"/>
        </w:rPr>
        <w:t xml:space="preserve">60747 </w:t>
      </w:r>
      <w:r>
        <w:rPr>
          <w:rFonts w:eastAsia="Calibri" w:cs="Times New Roman"/>
        </w:rPr>
        <w:t>тыс</w:t>
      </w:r>
      <w:r w:rsidRPr="00F455B7">
        <w:rPr>
          <w:rFonts w:eastAsia="Calibri" w:cs="Times New Roman"/>
        </w:rPr>
        <w:t>.</w:t>
      </w:r>
      <w:r w:rsidR="001506B3">
        <w:rPr>
          <w:rFonts w:eastAsia="Calibri" w:cs="Times New Roman"/>
        </w:rPr>
        <w:t xml:space="preserve"> </w:t>
      </w:r>
      <w:r w:rsidRPr="00F455B7">
        <w:rPr>
          <w:rFonts w:eastAsia="Calibri" w:cs="Times New Roman"/>
        </w:rPr>
        <w:t>рублей (</w:t>
      </w:r>
      <w:r>
        <w:rPr>
          <w:rFonts w:eastAsia="Calibri" w:cs="Times New Roman"/>
        </w:rPr>
        <w:t>1</w:t>
      </w:r>
      <w:r w:rsidR="001506B3">
        <w:rPr>
          <w:rFonts w:eastAsia="Calibri" w:cs="Times New Roman"/>
        </w:rPr>
        <w:t>3,9</w:t>
      </w:r>
      <w:r w:rsidRPr="00F455B7">
        <w:rPr>
          <w:rFonts w:eastAsia="Calibri" w:cs="Times New Roman"/>
        </w:rPr>
        <w:t>%),</w:t>
      </w:r>
      <w:r>
        <w:rPr>
          <w:rFonts w:eastAsia="Calibri" w:cs="Times New Roman"/>
        </w:rPr>
        <w:t xml:space="preserve"> культуру – </w:t>
      </w:r>
      <w:r w:rsidR="001506B3">
        <w:rPr>
          <w:rFonts w:eastAsia="Calibri" w:cs="Times New Roman"/>
        </w:rPr>
        <w:t>54282,1</w:t>
      </w:r>
      <w:r>
        <w:rPr>
          <w:rFonts w:eastAsia="Calibri" w:cs="Times New Roman"/>
        </w:rPr>
        <w:t xml:space="preserve"> тыс. рублей (1</w:t>
      </w:r>
      <w:r w:rsidR="001506B3">
        <w:rPr>
          <w:rFonts w:eastAsia="Calibri" w:cs="Times New Roman"/>
        </w:rPr>
        <w:t>2,4</w:t>
      </w:r>
      <w:r>
        <w:rPr>
          <w:rFonts w:eastAsia="Calibri" w:cs="Times New Roman"/>
        </w:rPr>
        <w:t xml:space="preserve">%). </w:t>
      </w:r>
    </w:p>
    <w:p w:rsidR="003F6E96" w:rsidRDefault="003F6E96" w:rsidP="003F6E96">
      <w:pPr>
        <w:autoSpaceDE w:val="0"/>
        <w:spacing w:after="120"/>
      </w:pPr>
      <w:r>
        <w:t>В плановом периоде Проектом бюджета предусматриваются у</w:t>
      </w:r>
      <w:r w:rsidRPr="00BF4BFF">
        <w:t>словно утвержденные расходы</w:t>
      </w:r>
      <w:r>
        <w:t>: на 202</w:t>
      </w:r>
      <w:r w:rsidR="00064876">
        <w:t>5</w:t>
      </w:r>
      <w:r>
        <w:t xml:space="preserve"> год в сумме </w:t>
      </w:r>
      <w:r w:rsidR="00064876">
        <w:t>5000</w:t>
      </w:r>
      <w:r>
        <w:t xml:space="preserve"> тыс. рублей или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064876">
        <w:t>6</w:t>
      </w:r>
      <w:r>
        <w:t xml:space="preserve"> год – </w:t>
      </w:r>
      <w:r w:rsidR="00064876">
        <w:t>10100</w:t>
      </w:r>
      <w:r>
        <w:t xml:space="preserve"> тыс. рублей или 5%, что соответствует п. 3 ст. 184.1 БК РФ (не менее</w:t>
      </w:r>
      <w:r w:rsidR="00064876">
        <w:t xml:space="preserve"> </w:t>
      </w:r>
      <w:r>
        <w:t>2,5 % и 5 % соответственно).</w:t>
      </w:r>
    </w:p>
    <w:p w:rsidR="00464CB0" w:rsidRPr="00EC3E76" w:rsidRDefault="00D30F35" w:rsidP="009C046E">
      <w:pPr>
        <w:autoSpaceDE w:val="0"/>
        <w:spacing w:before="120" w:after="120"/>
        <w:rPr>
          <w:rFonts w:cs="Times New Roman"/>
          <w:szCs w:val="28"/>
        </w:rPr>
      </w:pPr>
      <w:r w:rsidRPr="00621A55">
        <w:rPr>
          <w:b/>
        </w:rPr>
        <w:t>5.2.</w:t>
      </w:r>
      <w:r w:rsidR="00064876">
        <w:rPr>
          <w:b/>
        </w:rPr>
        <w:t xml:space="preserve"> </w:t>
      </w:r>
      <w:r w:rsidRPr="00621A55">
        <w:t xml:space="preserve">При формировании бюджета </w:t>
      </w:r>
      <w:r w:rsidR="00F65010">
        <w:t xml:space="preserve">Нолинского муниципального района </w:t>
      </w:r>
      <w:r w:rsidRPr="00621A55">
        <w:t>на 202</w:t>
      </w:r>
      <w:r w:rsidR="00064876">
        <w:t>4</w:t>
      </w:r>
      <w:r w:rsidRPr="00621A55">
        <w:t>-202</w:t>
      </w:r>
      <w:r w:rsidR="00064876">
        <w:t>6</w:t>
      </w:r>
      <w:r w:rsidRPr="00621A55">
        <w:t xml:space="preserve"> годы предусмотрены средства на </w:t>
      </w:r>
      <w:r w:rsidRPr="00621A55">
        <w:rPr>
          <w:b/>
        </w:rPr>
        <w:t>реализацию региональн</w:t>
      </w:r>
      <w:r w:rsidR="00344A8E">
        <w:rPr>
          <w:b/>
        </w:rPr>
        <w:t xml:space="preserve">ого </w:t>
      </w:r>
      <w:r w:rsidRPr="00621A55">
        <w:rPr>
          <w:b/>
        </w:rPr>
        <w:t>проект</w:t>
      </w:r>
      <w:r w:rsidR="00344A8E">
        <w:rPr>
          <w:b/>
        </w:rPr>
        <w:t xml:space="preserve">а </w:t>
      </w:r>
      <w:r w:rsidR="00344A8E" w:rsidRPr="00344A8E">
        <w:t>«Патриотическое воспитание граждан Кировской области»</w:t>
      </w:r>
      <w:r w:rsidRPr="00344A8E">
        <w:t>,</w:t>
      </w:r>
      <w:r w:rsidRPr="00621A55">
        <w:t xml:space="preserve"> направленн</w:t>
      </w:r>
      <w:r w:rsidR="00344A8E">
        <w:t>ого</w:t>
      </w:r>
      <w:r w:rsidR="00064876">
        <w:t xml:space="preserve"> </w:t>
      </w:r>
      <w:r w:rsidRPr="00D30F35">
        <w:t xml:space="preserve">на </w:t>
      </w:r>
      <w:r w:rsidR="00064876">
        <w:t>достижение целей национальн</w:t>
      </w:r>
      <w:r w:rsidR="00344A8E">
        <w:t>ого</w:t>
      </w:r>
      <w:r w:rsidR="00064876">
        <w:t xml:space="preserve"> проект</w:t>
      </w:r>
      <w:r w:rsidR="00344A8E">
        <w:t xml:space="preserve">а «Образование», в </w:t>
      </w:r>
      <w:r w:rsidRPr="00D30F35">
        <w:rPr>
          <w:rFonts w:cs="Times New Roman"/>
          <w:szCs w:val="28"/>
        </w:rPr>
        <w:t xml:space="preserve">объеме </w:t>
      </w:r>
      <w:r w:rsidR="00344A8E">
        <w:rPr>
          <w:rFonts w:cs="Times New Roman"/>
          <w:szCs w:val="28"/>
        </w:rPr>
        <w:t>331,5</w:t>
      </w:r>
      <w:r w:rsidR="00064876">
        <w:rPr>
          <w:rFonts w:cs="Times New Roman"/>
          <w:color w:val="FF0000"/>
          <w:szCs w:val="28"/>
        </w:rPr>
        <w:t xml:space="preserve"> </w:t>
      </w:r>
      <w:r w:rsidR="009A31DA">
        <w:rPr>
          <w:rFonts w:cs="Times New Roman"/>
          <w:szCs w:val="28"/>
        </w:rPr>
        <w:t>тыс</w:t>
      </w:r>
      <w:r w:rsidRPr="00D30F35">
        <w:rPr>
          <w:rFonts w:cs="Times New Roman"/>
          <w:szCs w:val="28"/>
        </w:rPr>
        <w:t>.</w:t>
      </w:r>
      <w:r w:rsidR="00064876">
        <w:rPr>
          <w:rFonts w:cs="Times New Roman"/>
          <w:szCs w:val="28"/>
        </w:rPr>
        <w:t xml:space="preserve"> </w:t>
      </w:r>
      <w:r w:rsidRPr="00D30F35">
        <w:rPr>
          <w:rFonts w:cs="Times New Roman"/>
          <w:szCs w:val="28"/>
        </w:rPr>
        <w:t>рублей,</w:t>
      </w:r>
      <w:r w:rsidR="00064876">
        <w:rPr>
          <w:rFonts w:cs="Times New Roman"/>
          <w:szCs w:val="28"/>
        </w:rPr>
        <w:t xml:space="preserve"> </w:t>
      </w:r>
      <w:r w:rsidR="000D3BD3" w:rsidRPr="00D30F35">
        <w:rPr>
          <w:rFonts w:cs="Times New Roman"/>
          <w:szCs w:val="28"/>
        </w:rPr>
        <w:t>в 202</w:t>
      </w:r>
      <w:r w:rsidR="00064876">
        <w:rPr>
          <w:rFonts w:cs="Times New Roman"/>
          <w:szCs w:val="28"/>
        </w:rPr>
        <w:t>5</w:t>
      </w:r>
      <w:r w:rsidR="000D3BD3" w:rsidRPr="00D30F35">
        <w:rPr>
          <w:rFonts w:cs="Times New Roman"/>
          <w:szCs w:val="28"/>
        </w:rPr>
        <w:t xml:space="preserve"> год</w:t>
      </w:r>
      <w:r w:rsidR="009A31DA">
        <w:rPr>
          <w:rFonts w:cs="Times New Roman"/>
          <w:szCs w:val="28"/>
        </w:rPr>
        <w:t>у</w:t>
      </w:r>
      <w:r w:rsidR="000D3BD3" w:rsidRPr="000D3BD3">
        <w:rPr>
          <w:rFonts w:cs="Times New Roman"/>
          <w:szCs w:val="28"/>
        </w:rPr>
        <w:t xml:space="preserve"> по</w:t>
      </w:r>
      <w:r w:rsidRPr="00D30F35">
        <w:rPr>
          <w:rFonts w:cs="Times New Roman"/>
          <w:szCs w:val="28"/>
        </w:rPr>
        <w:t xml:space="preserve"> </w:t>
      </w:r>
      <w:r w:rsidR="00344A8E">
        <w:rPr>
          <w:rFonts w:cs="Times New Roman"/>
          <w:szCs w:val="28"/>
        </w:rPr>
        <w:t xml:space="preserve">данному </w:t>
      </w:r>
      <w:r w:rsidR="000D3BD3" w:rsidRPr="000D3BD3">
        <w:rPr>
          <w:rFonts w:cs="Times New Roman"/>
          <w:szCs w:val="28"/>
        </w:rPr>
        <w:t>направлени</w:t>
      </w:r>
      <w:r w:rsidR="009A31DA">
        <w:rPr>
          <w:rFonts w:cs="Times New Roman"/>
          <w:szCs w:val="28"/>
        </w:rPr>
        <w:t>ю</w:t>
      </w:r>
      <w:r w:rsidRPr="00D30F35">
        <w:rPr>
          <w:rFonts w:cs="Times New Roman"/>
          <w:szCs w:val="28"/>
        </w:rPr>
        <w:t xml:space="preserve"> </w:t>
      </w:r>
      <w:r w:rsidR="00344A8E">
        <w:rPr>
          <w:rFonts w:cs="Times New Roman"/>
          <w:szCs w:val="28"/>
        </w:rPr>
        <w:t xml:space="preserve">предусмотрено 331,5 тыс. рублей, </w:t>
      </w:r>
      <w:r w:rsidR="00064876">
        <w:rPr>
          <w:rFonts w:cs="Times New Roman"/>
          <w:szCs w:val="28"/>
        </w:rPr>
        <w:t xml:space="preserve">в 2026 </w:t>
      </w:r>
      <w:r w:rsidR="009A31DA">
        <w:rPr>
          <w:rFonts w:cs="Times New Roman"/>
          <w:szCs w:val="28"/>
        </w:rPr>
        <w:t xml:space="preserve">году </w:t>
      </w:r>
      <w:r w:rsidR="00344A8E">
        <w:rPr>
          <w:rFonts w:cs="Times New Roman"/>
          <w:szCs w:val="28"/>
        </w:rPr>
        <w:t xml:space="preserve"> - 376,2 тыс. рублей.</w:t>
      </w:r>
    </w:p>
    <w:tbl>
      <w:tblPr>
        <w:tblStyle w:val="af"/>
        <w:tblW w:w="0" w:type="auto"/>
        <w:jc w:val="center"/>
        <w:tblLook w:val="04A0"/>
      </w:tblPr>
      <w:tblGrid>
        <w:gridCol w:w="1951"/>
        <w:gridCol w:w="3773"/>
        <w:gridCol w:w="1232"/>
        <w:gridCol w:w="1114"/>
        <w:gridCol w:w="1156"/>
      </w:tblGrid>
      <w:tr w:rsidR="00BD73E1" w:rsidRPr="00BD40DD" w:rsidTr="00BD73E1">
        <w:trPr>
          <w:jc w:val="center"/>
        </w:trPr>
        <w:tc>
          <w:tcPr>
            <w:tcW w:w="1951" w:type="dxa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D40DD">
              <w:rPr>
                <w:sz w:val="20"/>
                <w:szCs w:val="20"/>
              </w:rPr>
              <w:t>Код национального проекта</w:t>
            </w:r>
          </w:p>
        </w:tc>
        <w:tc>
          <w:tcPr>
            <w:tcW w:w="3773" w:type="dxa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реализации национального проекта</w:t>
            </w:r>
          </w:p>
        </w:tc>
        <w:tc>
          <w:tcPr>
            <w:tcW w:w="1232" w:type="dxa"/>
          </w:tcPr>
          <w:p w:rsidR="00BD73E1" w:rsidRPr="00BD40DD" w:rsidRDefault="00BD73E1" w:rsidP="00BD73E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114" w:type="dxa"/>
          </w:tcPr>
          <w:p w:rsidR="00BD73E1" w:rsidRPr="00BD40DD" w:rsidRDefault="00BD73E1" w:rsidP="00BD73E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 год</w:t>
            </w:r>
          </w:p>
        </w:tc>
        <w:tc>
          <w:tcPr>
            <w:tcW w:w="1156" w:type="dxa"/>
          </w:tcPr>
          <w:p w:rsidR="00BD73E1" w:rsidRDefault="00BD73E1" w:rsidP="00BD73E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2026 год</w:t>
            </w:r>
          </w:p>
        </w:tc>
      </w:tr>
      <w:tr w:rsidR="00BD73E1" w:rsidRPr="00BD40DD" w:rsidTr="00BD73E1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>Всего расходы бюджета района</w:t>
            </w:r>
          </w:p>
        </w:tc>
        <w:tc>
          <w:tcPr>
            <w:tcW w:w="1232" w:type="dxa"/>
          </w:tcPr>
          <w:p w:rsidR="00BD73E1" w:rsidRPr="00BD40DD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437014,7</w:t>
            </w:r>
          </w:p>
        </w:tc>
        <w:tc>
          <w:tcPr>
            <w:tcW w:w="1114" w:type="dxa"/>
          </w:tcPr>
          <w:p w:rsidR="00BD73E1" w:rsidRP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403709,3</w:t>
            </w:r>
          </w:p>
        </w:tc>
        <w:tc>
          <w:tcPr>
            <w:tcW w:w="1156" w:type="dxa"/>
          </w:tcPr>
          <w:p w:rsidR="00BD73E1" w:rsidRP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421367,5</w:t>
            </w:r>
          </w:p>
        </w:tc>
      </w:tr>
      <w:tr w:rsidR="00BD73E1" w:rsidRPr="00BD40DD" w:rsidTr="00BD73E1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D40DD">
              <w:rPr>
                <w:b/>
                <w:sz w:val="20"/>
                <w:szCs w:val="20"/>
              </w:rPr>
              <w:t xml:space="preserve">Всего расходы на региональные проекты </w:t>
            </w:r>
          </w:p>
        </w:tc>
        <w:tc>
          <w:tcPr>
            <w:tcW w:w="1232" w:type="dxa"/>
          </w:tcPr>
          <w:p w:rsidR="00BD73E1" w:rsidRPr="00BD40DD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331,5</w:t>
            </w:r>
          </w:p>
        </w:tc>
        <w:tc>
          <w:tcPr>
            <w:tcW w:w="1114" w:type="dxa"/>
          </w:tcPr>
          <w:p w:rsidR="00BD73E1" w:rsidRP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331,5</w:t>
            </w:r>
          </w:p>
        </w:tc>
        <w:tc>
          <w:tcPr>
            <w:tcW w:w="1156" w:type="dxa"/>
          </w:tcPr>
          <w:p w:rsidR="00BD73E1" w:rsidRP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376,2</w:t>
            </w:r>
          </w:p>
        </w:tc>
      </w:tr>
      <w:tr w:rsidR="00BD73E1" w:rsidRPr="00BD40DD" w:rsidTr="008A60DB">
        <w:trPr>
          <w:jc w:val="center"/>
        </w:trPr>
        <w:tc>
          <w:tcPr>
            <w:tcW w:w="5724" w:type="dxa"/>
            <w:gridSpan w:val="2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проекты  в общем объеме расходов бюджета района, %</w:t>
            </w:r>
          </w:p>
        </w:tc>
        <w:tc>
          <w:tcPr>
            <w:tcW w:w="1232" w:type="dxa"/>
            <w:vAlign w:val="center"/>
          </w:tcPr>
          <w:p w:rsidR="00BD73E1" w:rsidRPr="00BD40DD" w:rsidRDefault="00BD73E1" w:rsidP="008A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14" w:type="dxa"/>
            <w:vAlign w:val="center"/>
          </w:tcPr>
          <w:p w:rsidR="00BD73E1" w:rsidRPr="00BD73E1" w:rsidRDefault="00BD73E1" w:rsidP="008A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56" w:type="dxa"/>
            <w:vAlign w:val="center"/>
          </w:tcPr>
          <w:p w:rsidR="00BD73E1" w:rsidRPr="00BD73E1" w:rsidRDefault="00BD73E1" w:rsidP="008A60D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D73E1" w:rsidRPr="00BD40DD" w:rsidTr="00BD73E1">
        <w:trPr>
          <w:jc w:val="center"/>
        </w:trPr>
        <w:tc>
          <w:tcPr>
            <w:tcW w:w="1951" w:type="dxa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Е0</w:t>
            </w:r>
          </w:p>
        </w:tc>
        <w:tc>
          <w:tcPr>
            <w:tcW w:w="3773" w:type="dxa"/>
          </w:tcPr>
          <w:p w:rsidR="00BD73E1" w:rsidRPr="00BD40DD" w:rsidRDefault="00BD73E1" w:rsidP="00FA6A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232" w:type="dxa"/>
          </w:tcPr>
          <w:p w:rsidR="00BD73E1" w:rsidRP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1114" w:type="dxa"/>
          </w:tcPr>
          <w:p w:rsidR="00BD73E1" w:rsidRPr="00BD40DD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1156" w:type="dxa"/>
          </w:tcPr>
          <w:p w:rsidR="00BD73E1" w:rsidRDefault="00BD73E1" w:rsidP="00D500F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</w:t>
            </w:r>
          </w:p>
        </w:tc>
      </w:tr>
    </w:tbl>
    <w:p w:rsidR="00D30F35" w:rsidRPr="00D30F35" w:rsidRDefault="00D30F35" w:rsidP="00FA6A68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D30F35">
        <w:rPr>
          <w:rFonts w:cs="Times New Roman"/>
          <w:szCs w:val="28"/>
        </w:rPr>
        <w:t xml:space="preserve">Доля расходов на реализацию </w:t>
      </w:r>
      <w:r w:rsidR="00ED2988" w:rsidRPr="00974466">
        <w:rPr>
          <w:rFonts w:cs="Times New Roman"/>
          <w:szCs w:val="28"/>
        </w:rPr>
        <w:t>региональн</w:t>
      </w:r>
      <w:r w:rsidR="00BD73E1">
        <w:rPr>
          <w:rFonts w:cs="Times New Roman"/>
          <w:szCs w:val="28"/>
        </w:rPr>
        <w:t>ого</w:t>
      </w:r>
      <w:r w:rsidR="00ED2988" w:rsidRPr="00974466">
        <w:rPr>
          <w:rFonts w:cs="Times New Roman"/>
          <w:szCs w:val="28"/>
        </w:rPr>
        <w:t xml:space="preserve"> (</w:t>
      </w:r>
      <w:r w:rsidRPr="00D30F35">
        <w:rPr>
          <w:rFonts w:cs="Times New Roman"/>
          <w:szCs w:val="28"/>
        </w:rPr>
        <w:t>национальн</w:t>
      </w:r>
      <w:r w:rsidR="00BD73E1">
        <w:rPr>
          <w:rFonts w:cs="Times New Roman"/>
          <w:szCs w:val="28"/>
        </w:rPr>
        <w:t>ого</w:t>
      </w:r>
      <w:r w:rsidR="00ED2988" w:rsidRPr="00974466">
        <w:rPr>
          <w:rFonts w:cs="Times New Roman"/>
          <w:szCs w:val="28"/>
        </w:rPr>
        <w:t>)</w:t>
      </w:r>
      <w:r w:rsidRPr="00D30F35">
        <w:rPr>
          <w:rFonts w:cs="Times New Roman"/>
          <w:szCs w:val="28"/>
        </w:rPr>
        <w:t xml:space="preserve"> проект</w:t>
      </w:r>
      <w:r w:rsidR="00BD73E1">
        <w:rPr>
          <w:rFonts w:cs="Times New Roman"/>
          <w:szCs w:val="28"/>
        </w:rPr>
        <w:t>а</w:t>
      </w:r>
      <w:r w:rsidRPr="00D30F35">
        <w:rPr>
          <w:rFonts w:cs="Times New Roman"/>
          <w:szCs w:val="28"/>
        </w:rPr>
        <w:t xml:space="preserve"> в общем объеме расходов бюджета</w:t>
      </w:r>
      <w:r w:rsidR="009A31DA">
        <w:rPr>
          <w:rFonts w:cs="Times New Roman"/>
          <w:szCs w:val="28"/>
        </w:rPr>
        <w:t xml:space="preserve"> района </w:t>
      </w:r>
      <w:r w:rsidRPr="00D30F35">
        <w:rPr>
          <w:rFonts w:cs="Times New Roman"/>
          <w:szCs w:val="28"/>
        </w:rPr>
        <w:t xml:space="preserve">в </w:t>
      </w:r>
      <w:r w:rsidR="00BD73E1">
        <w:rPr>
          <w:rFonts w:cs="Times New Roman"/>
          <w:szCs w:val="28"/>
        </w:rPr>
        <w:t xml:space="preserve">бюджетном периоде </w:t>
      </w:r>
      <w:r w:rsidR="000A3583">
        <w:rPr>
          <w:rFonts w:cs="Times New Roman"/>
          <w:szCs w:val="28"/>
        </w:rPr>
        <w:t xml:space="preserve">ежегодно </w:t>
      </w:r>
      <w:r w:rsidRPr="00366E8E">
        <w:rPr>
          <w:rFonts w:cs="Times New Roman"/>
          <w:szCs w:val="28"/>
        </w:rPr>
        <w:t xml:space="preserve">составит </w:t>
      </w:r>
      <w:r w:rsidR="00BD73E1">
        <w:rPr>
          <w:rFonts w:cs="Times New Roman"/>
          <w:szCs w:val="28"/>
        </w:rPr>
        <w:t>0,1</w:t>
      </w:r>
      <w:r w:rsidRPr="00D30F35">
        <w:rPr>
          <w:rFonts w:cs="Times New Roman"/>
          <w:szCs w:val="28"/>
        </w:rPr>
        <w:t>%</w:t>
      </w:r>
      <w:r w:rsidR="009A31DA">
        <w:rPr>
          <w:rFonts w:cs="Times New Roman"/>
          <w:szCs w:val="28"/>
        </w:rPr>
        <w:t>.</w:t>
      </w:r>
    </w:p>
    <w:p w:rsidR="000D7863" w:rsidRPr="000D7863" w:rsidRDefault="00B47AEB" w:rsidP="00BD73E1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117482">
        <w:rPr>
          <w:rFonts w:cs="Times New Roman"/>
          <w:b/>
          <w:szCs w:val="28"/>
        </w:rPr>
        <w:t>5.</w:t>
      </w:r>
      <w:r w:rsidR="009C046E">
        <w:rPr>
          <w:rFonts w:cs="Times New Roman"/>
          <w:b/>
          <w:szCs w:val="28"/>
        </w:rPr>
        <w:t>3</w:t>
      </w:r>
      <w:r w:rsidRPr="00117482">
        <w:rPr>
          <w:rFonts w:cs="Times New Roman"/>
          <w:b/>
          <w:szCs w:val="28"/>
        </w:rPr>
        <w:t>.</w:t>
      </w:r>
      <w:r w:rsidR="000A3583">
        <w:rPr>
          <w:rFonts w:cs="Times New Roman"/>
          <w:b/>
          <w:szCs w:val="28"/>
        </w:rPr>
        <w:t xml:space="preserve"> </w:t>
      </w:r>
      <w:r w:rsidR="000D7863" w:rsidRPr="000D7863">
        <w:rPr>
          <w:rFonts w:cs="Times New Roman"/>
          <w:szCs w:val="28"/>
        </w:rPr>
        <w:t xml:space="preserve">В соответствии с проектом бюджета расходы бюджета Нолинского муниципального района в рамках </w:t>
      </w:r>
      <w:r w:rsidR="000D7863" w:rsidRPr="00D500F5">
        <w:rPr>
          <w:rFonts w:cs="Times New Roman"/>
          <w:b/>
          <w:szCs w:val="28"/>
        </w:rPr>
        <w:t>публичных нормативных обязательств</w:t>
      </w:r>
      <w:r w:rsidR="000D7863" w:rsidRPr="000D7863">
        <w:rPr>
          <w:rFonts w:cs="Times New Roman"/>
          <w:szCs w:val="28"/>
        </w:rPr>
        <w:t xml:space="preserve"> в 202</w:t>
      </w:r>
      <w:r w:rsidR="000A3583">
        <w:rPr>
          <w:rFonts w:cs="Times New Roman"/>
          <w:szCs w:val="28"/>
        </w:rPr>
        <w:t>4</w:t>
      </w:r>
      <w:r w:rsidR="000D7863" w:rsidRPr="000D7863">
        <w:rPr>
          <w:rFonts w:cs="Times New Roman"/>
          <w:szCs w:val="28"/>
        </w:rPr>
        <w:t xml:space="preserve"> году составят 6</w:t>
      </w:r>
      <w:r w:rsidR="000A3583">
        <w:rPr>
          <w:rFonts w:cs="Times New Roman"/>
          <w:szCs w:val="28"/>
        </w:rPr>
        <w:t>267,1</w:t>
      </w:r>
      <w:r w:rsidR="000D7863" w:rsidRPr="000D7863">
        <w:rPr>
          <w:rFonts w:cs="Times New Roman"/>
          <w:szCs w:val="28"/>
        </w:rPr>
        <w:t xml:space="preserve"> тыс. рублей. </w:t>
      </w:r>
    </w:p>
    <w:p w:rsidR="000D7863" w:rsidRPr="000D7863" w:rsidRDefault="000D7863" w:rsidP="00FA6A6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бюджета района в 202</w:t>
      </w:r>
      <w:r w:rsidR="000A3583">
        <w:rPr>
          <w:rFonts w:cs="Times New Roman"/>
          <w:szCs w:val="28"/>
        </w:rPr>
        <w:t>3</w:t>
      </w:r>
      <w:r w:rsidRPr="000D7863">
        <w:rPr>
          <w:rFonts w:cs="Times New Roman"/>
          <w:szCs w:val="28"/>
        </w:rPr>
        <w:t>-202</w:t>
      </w:r>
      <w:r w:rsidR="000A3583">
        <w:rPr>
          <w:rFonts w:cs="Times New Roman"/>
          <w:szCs w:val="28"/>
        </w:rPr>
        <w:t>6</w:t>
      </w:r>
      <w:r w:rsidRPr="000D7863">
        <w:rPr>
          <w:rFonts w:cs="Times New Roman"/>
          <w:szCs w:val="28"/>
        </w:rPr>
        <w:t xml:space="preserve"> годах, представлена в таблице (тыс. рублей):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EF2A7E" w:rsidRPr="00EF2A7E" w:rsidTr="000834D6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6E0D42" w:rsidRPr="002B2C25" w:rsidRDefault="006E0D42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1DE" w:rsidRDefault="00C1621E" w:rsidP="004041D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EC2B58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  <w:r w:rsidR="00EF2A7E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6E0D42" w:rsidRPr="002B2C25" w:rsidRDefault="00EF2A7E" w:rsidP="004041DE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</w:t>
            </w:r>
            <w:r w:rsidR="004041DE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 оценка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0A358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0A358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FA6A6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0A358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6E0D42" w:rsidRPr="002B2C25" w:rsidRDefault="00EF2A7E" w:rsidP="000A358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0A358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="006E0D42"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2A7E" w:rsidRPr="00EF2A7E" w:rsidTr="000834D6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EF2A7E" w:rsidRPr="002B2C25" w:rsidRDefault="00EF2A7E" w:rsidP="00FA6A68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A7E" w:rsidRPr="002B2C25" w:rsidRDefault="00226417" w:rsidP="00C1621E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474715,9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F2A7E" w:rsidRPr="002B2C25" w:rsidRDefault="00265820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437014,7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F2A7E" w:rsidRPr="002B2C25" w:rsidRDefault="00265820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403709,3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EF2A7E" w:rsidRPr="002B2C25" w:rsidRDefault="00265820" w:rsidP="00FA6A68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421367,5</w:t>
            </w:r>
          </w:p>
        </w:tc>
      </w:tr>
      <w:tr w:rsidR="00EF2A7E" w:rsidRPr="00EF2A7E" w:rsidTr="000834D6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6E0D4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</w:t>
            </w:r>
            <w:r w:rsidR="00117482" w:rsidRPr="002B2C25">
              <w:rPr>
                <w:rFonts w:eastAsia="Calibri" w:cs="Times New Roman"/>
                <w:sz w:val="20"/>
                <w:szCs w:val="20"/>
                <w:lang w:eastAsia="ru-RU"/>
              </w:rPr>
              <w:t>бъем бюджетных ассигнований на исполнение ПНО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4041DE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6267,1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5472,3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5272,3</w:t>
            </w:r>
          </w:p>
        </w:tc>
      </w:tr>
      <w:tr w:rsidR="00EF2A7E" w:rsidRPr="00EF2A7E" w:rsidTr="000834D6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Отклонение г/г, </w:t>
            </w:r>
            <w:r w:rsidR="00EF2A7E" w:rsidRPr="002B2C25">
              <w:rPr>
                <w:rFonts w:eastAsia="Calibri" w:cs="Times New Roman"/>
                <w:sz w:val="20"/>
                <w:szCs w:val="20"/>
                <w:lang w:eastAsia="ru-RU"/>
              </w:rPr>
              <w:t>тыс.</w:t>
            </w: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4041DE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+309,1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-794,8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-200</w:t>
            </w:r>
          </w:p>
        </w:tc>
      </w:tr>
      <w:tr w:rsidR="00EF2A7E" w:rsidRPr="00EF2A7E" w:rsidTr="000834D6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0834D6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4041DE" w:rsidP="00C1621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F2A7E" w:rsidRPr="00EF2A7E" w:rsidTr="000834D6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117482" w:rsidRPr="002B2C25" w:rsidRDefault="00117482" w:rsidP="00FA6A6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7482" w:rsidRPr="002B2C25" w:rsidRDefault="004041DE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7482" w:rsidRPr="002B2C25" w:rsidRDefault="00265820" w:rsidP="00FA6A6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</w:tbl>
    <w:p w:rsidR="00117482" w:rsidRPr="00ED7D6F" w:rsidRDefault="00117482" w:rsidP="00FA6A68">
      <w:pPr>
        <w:spacing w:before="120"/>
      </w:pPr>
      <w:r w:rsidRPr="00ED7D6F">
        <w:t>Анализ объемов бюджетных ассигнований, направляемых на исполнение в 202</w:t>
      </w:r>
      <w:r w:rsidR="00265820">
        <w:t>3</w:t>
      </w:r>
      <w:r w:rsidRPr="00ED7D6F">
        <w:t>-202</w:t>
      </w:r>
      <w:r w:rsidR="00265820">
        <w:t>6</w:t>
      </w:r>
      <w:r w:rsidRPr="00ED7D6F">
        <w:t xml:space="preserve"> годах публичных нормативных обязательств, показал, что указанные </w:t>
      </w:r>
      <w:r w:rsidRPr="000C0965">
        <w:t xml:space="preserve">объемы </w:t>
      </w:r>
      <w:r w:rsidRPr="004041DE">
        <w:t>увеличиваются в 202</w:t>
      </w:r>
      <w:r w:rsidR="00265820" w:rsidRPr="004041DE">
        <w:t>4</w:t>
      </w:r>
      <w:r w:rsidRPr="004041DE">
        <w:t xml:space="preserve"> году по сравнению с 202</w:t>
      </w:r>
      <w:r w:rsidR="00265820" w:rsidRPr="004041DE">
        <w:t>3</w:t>
      </w:r>
      <w:r w:rsidRPr="004041DE">
        <w:t xml:space="preserve"> годом на </w:t>
      </w:r>
      <w:r w:rsidR="004041DE" w:rsidRPr="004041DE">
        <w:t>5,2</w:t>
      </w:r>
      <w:r w:rsidRPr="004041DE">
        <w:t>%, в 202</w:t>
      </w:r>
      <w:r w:rsidR="00265820" w:rsidRPr="004041DE">
        <w:t>5</w:t>
      </w:r>
      <w:r w:rsidRPr="004041DE">
        <w:t xml:space="preserve"> году снижаются на </w:t>
      </w:r>
      <w:r w:rsidR="00265820" w:rsidRPr="004041DE">
        <w:t>12,7</w:t>
      </w:r>
      <w:r w:rsidRPr="004041DE">
        <w:t>% по сравнению с 202</w:t>
      </w:r>
      <w:r w:rsidR="00265820" w:rsidRPr="004041DE">
        <w:t>4</w:t>
      </w:r>
      <w:r w:rsidRPr="004041DE">
        <w:t xml:space="preserve"> годом; в 202</w:t>
      </w:r>
      <w:r w:rsidR="00265820" w:rsidRPr="004041DE">
        <w:t>6</w:t>
      </w:r>
      <w:r w:rsidRPr="004041DE">
        <w:t xml:space="preserve"> году </w:t>
      </w:r>
      <w:r w:rsidR="00226417" w:rsidRPr="004041DE">
        <w:t>снижаются на 3,7% по сравнению с 2025 годом</w:t>
      </w:r>
      <w:r w:rsidR="000C0965" w:rsidRPr="004041DE">
        <w:t>.</w:t>
      </w:r>
      <w:r w:rsidRPr="000C0965">
        <w:t xml:space="preserve"> В структуре общих расходов бюджета в 202</w:t>
      </w:r>
      <w:r w:rsidR="00265820">
        <w:t>4</w:t>
      </w:r>
      <w:r w:rsidRPr="00ED7D6F">
        <w:t>-202</w:t>
      </w:r>
      <w:r w:rsidR="00265820">
        <w:t>6</w:t>
      </w:r>
      <w:r w:rsidRPr="00ED7D6F">
        <w:t xml:space="preserve"> годах доля расходов на ПНО составит </w:t>
      </w:r>
      <w:r w:rsidR="00265820">
        <w:t xml:space="preserve">не более </w:t>
      </w:r>
      <w:r w:rsidRPr="00ED7D6F">
        <w:t>1</w:t>
      </w:r>
      <w:r w:rsidR="000C0965">
        <w:t>,</w:t>
      </w:r>
      <w:r w:rsidR="00265820">
        <w:t>4</w:t>
      </w:r>
      <w:r w:rsidRPr="00ED7D6F">
        <w:t>%.</w:t>
      </w:r>
    </w:p>
    <w:p w:rsidR="00577709" w:rsidRPr="000C0965" w:rsidRDefault="00117482" w:rsidP="00FA6A68">
      <w:r w:rsidRPr="000C0965">
        <w:lastRenderedPageBreak/>
        <w:t>В Перечень ПНО на 202</w:t>
      </w:r>
      <w:r w:rsidR="004B058A">
        <w:t>4</w:t>
      </w:r>
      <w:r w:rsidR="000C0965">
        <w:t>-202</w:t>
      </w:r>
      <w:r w:rsidR="004B058A">
        <w:t>6</w:t>
      </w:r>
      <w:r w:rsidRPr="000C0965">
        <w:t xml:space="preserve"> год</w:t>
      </w:r>
      <w:r w:rsidR="000C0965">
        <w:t>ы</w:t>
      </w:r>
      <w:r w:rsidR="000C0965" w:rsidRPr="000C0965">
        <w:t>, как и в 202</w:t>
      </w:r>
      <w:r w:rsidR="004B058A">
        <w:t>3</w:t>
      </w:r>
      <w:r w:rsidR="000C0965" w:rsidRPr="000C0965">
        <w:t xml:space="preserve"> году, </w:t>
      </w:r>
      <w:r w:rsidRPr="000C0965">
        <w:t xml:space="preserve">включено </w:t>
      </w:r>
      <w:r w:rsidR="004B058A">
        <w:t>3</w:t>
      </w:r>
      <w:r w:rsidR="000C0965" w:rsidRPr="000C0965">
        <w:t xml:space="preserve"> </w:t>
      </w:r>
      <w:r w:rsidRPr="000C0965">
        <w:t>публичн</w:t>
      </w:r>
      <w:r w:rsidR="000C0965" w:rsidRPr="000C0965">
        <w:t>ых</w:t>
      </w:r>
      <w:r w:rsidRPr="000C0965">
        <w:t xml:space="preserve"> нормативн</w:t>
      </w:r>
      <w:r w:rsidR="000C0965" w:rsidRPr="000C0965">
        <w:t>ых</w:t>
      </w:r>
      <w:r w:rsidRPr="000C0965">
        <w:t xml:space="preserve"> обязательств</w:t>
      </w:r>
      <w:r w:rsidR="000C0965" w:rsidRPr="000C0965">
        <w:t>а</w:t>
      </w:r>
      <w:r w:rsidRPr="000C0965">
        <w:t>.</w:t>
      </w:r>
    </w:p>
    <w:p w:rsidR="00577709" w:rsidRPr="004B2983" w:rsidRDefault="007D48A6" w:rsidP="00FA6A68">
      <w:r w:rsidRPr="004B2983">
        <w:t>Р</w:t>
      </w:r>
      <w:r w:rsidR="000C0965" w:rsidRPr="004B2983">
        <w:t>ост</w:t>
      </w:r>
      <w:r w:rsidR="00577709" w:rsidRPr="004B2983">
        <w:t xml:space="preserve"> объемов финансирования в 202</w:t>
      </w:r>
      <w:r w:rsidR="004B058A" w:rsidRPr="004B2983">
        <w:t>4</w:t>
      </w:r>
      <w:r w:rsidR="00577709" w:rsidRPr="004B2983">
        <w:t xml:space="preserve"> году по сравнению с </w:t>
      </w:r>
      <w:r w:rsidR="00713E8C" w:rsidRPr="004B2983">
        <w:t xml:space="preserve">ожидаемым исполнением </w:t>
      </w:r>
      <w:r w:rsidR="00577709" w:rsidRPr="004B2983">
        <w:t>202</w:t>
      </w:r>
      <w:r w:rsidR="004B058A" w:rsidRPr="004B2983">
        <w:t>3</w:t>
      </w:r>
      <w:r w:rsidR="00577709" w:rsidRPr="004B2983">
        <w:t xml:space="preserve"> года </w:t>
      </w:r>
      <w:r w:rsidRPr="004B2983">
        <w:t>отмечается по следующим ПНО:</w:t>
      </w:r>
    </w:p>
    <w:p w:rsidR="00577709" w:rsidRPr="004B2983" w:rsidRDefault="00577709" w:rsidP="00FA6A68">
      <w:r w:rsidRPr="004B2983">
        <w:t>«</w:t>
      </w:r>
      <w:r w:rsidR="00713E8C" w:rsidRPr="004B2983">
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</w:r>
      <w:r w:rsidRPr="004B2983">
        <w:t xml:space="preserve">» - на </w:t>
      </w:r>
      <w:r w:rsidR="007D48A6" w:rsidRPr="004B2983">
        <w:t xml:space="preserve">263,5 </w:t>
      </w:r>
      <w:r w:rsidR="00713E8C" w:rsidRPr="004B2983">
        <w:t>тыс</w:t>
      </w:r>
      <w:r w:rsidRPr="004B2983">
        <w:t xml:space="preserve">. рублей, или на </w:t>
      </w:r>
      <w:r w:rsidR="00713E8C" w:rsidRPr="004B2983">
        <w:t>6</w:t>
      </w:r>
      <w:r w:rsidR="007D48A6" w:rsidRPr="004B2983">
        <w:t>,2</w:t>
      </w:r>
      <w:r w:rsidRPr="004B2983">
        <w:t>%;</w:t>
      </w:r>
    </w:p>
    <w:p w:rsidR="001C538A" w:rsidRPr="004B2983" w:rsidRDefault="00577709" w:rsidP="00FA6A68">
      <w:r w:rsidRPr="004B2983">
        <w:t>«</w:t>
      </w:r>
      <w:r w:rsidR="00E64A2A" w:rsidRPr="004B2983">
        <w:t>Пенсия за выслугу лет лицам, замещавшим должности муниципальной службы</w:t>
      </w:r>
      <w:r w:rsidRPr="004B2983">
        <w:t xml:space="preserve">» - на </w:t>
      </w:r>
      <w:r w:rsidR="007D48A6" w:rsidRPr="004B2983">
        <w:t xml:space="preserve">50,3 </w:t>
      </w:r>
      <w:r w:rsidR="00713E8C" w:rsidRPr="004B2983">
        <w:t>тыс</w:t>
      </w:r>
      <w:r w:rsidRPr="004B2983">
        <w:t xml:space="preserve">. рублей, </w:t>
      </w:r>
      <w:r w:rsidR="00713E8C" w:rsidRPr="004B2983">
        <w:t xml:space="preserve">или </w:t>
      </w:r>
      <w:r w:rsidRPr="004B2983">
        <w:t xml:space="preserve">на </w:t>
      </w:r>
      <w:r w:rsidR="007D48A6" w:rsidRPr="004B2983">
        <w:t>4,2</w:t>
      </w:r>
      <w:r w:rsidRPr="004B2983">
        <w:t>%</w:t>
      </w:r>
      <w:r w:rsidR="007D48A6" w:rsidRPr="004B2983">
        <w:t>.</w:t>
      </w:r>
    </w:p>
    <w:p w:rsidR="007D48A6" w:rsidRPr="004B2983" w:rsidRDefault="004B2983" w:rsidP="007D48A6">
      <w:r w:rsidRPr="004B2983">
        <w:t>Основной п</w:t>
      </w:r>
      <w:r w:rsidR="007723D6" w:rsidRPr="004B2983">
        <w:t>ричин</w:t>
      </w:r>
      <w:r w:rsidRPr="004B2983">
        <w:t>ой</w:t>
      </w:r>
      <w:r w:rsidR="007723D6" w:rsidRPr="004B2983">
        <w:t xml:space="preserve"> увеличения объемов финансирования </w:t>
      </w:r>
      <w:r w:rsidR="007D48A6" w:rsidRPr="004B2983">
        <w:t>данных П</w:t>
      </w:r>
      <w:r w:rsidR="007723D6" w:rsidRPr="004B2983">
        <w:t xml:space="preserve">НО является </w:t>
      </w:r>
      <w:r w:rsidR="00713E8C" w:rsidRPr="004B2983">
        <w:t>увеличение размера выплат</w:t>
      </w:r>
      <w:r w:rsidR="007723D6" w:rsidRPr="004B2983">
        <w:t>.</w:t>
      </w:r>
      <w:r w:rsidR="007D48A6" w:rsidRPr="004B2983">
        <w:t xml:space="preserve"> </w:t>
      </w:r>
    </w:p>
    <w:p w:rsidR="00517381" w:rsidRDefault="007D48A6" w:rsidP="00517381">
      <w:pPr>
        <w:spacing w:after="120"/>
      </w:pPr>
      <w:r w:rsidRPr="004B2983">
        <w:t>Одновременно «Доплаты к пенсиям лицам, замещавшим муниципальные должности» предусмотрены со снижением к оценке 2023 года на 4,7 тыс. рублей, или на 1%.</w:t>
      </w:r>
      <w:r w:rsidR="004B2983">
        <w:t xml:space="preserve"> </w:t>
      </w:r>
      <w:r w:rsidR="00517381">
        <w:t xml:space="preserve">Стоит отметить, что предусмотренных в проекте бюджета ассигнований на доплаты к пенсиям на 2024 год будет недостаточно, поскольку по результатам проверки использования средств на выплату муниципальных пенсий, проведенной Контрольно-счетной комиссией в 2023 году, размеры назначенных выплат были уточнены. Дополнительно потребуется ориентировочно 15 тыс. рублей.  </w:t>
      </w:r>
    </w:p>
    <w:p w:rsidR="00F06488" w:rsidRDefault="00A2728C" w:rsidP="0017294D">
      <w:r w:rsidRPr="005A439B">
        <w:rPr>
          <w:b/>
        </w:rPr>
        <w:t>5.</w:t>
      </w:r>
      <w:r w:rsidR="009C046E">
        <w:rPr>
          <w:b/>
        </w:rPr>
        <w:t>4</w:t>
      </w:r>
      <w:r w:rsidRPr="005A439B">
        <w:rPr>
          <w:b/>
        </w:rPr>
        <w:t>.</w:t>
      </w:r>
      <w:r w:rsidR="004B058A">
        <w:rPr>
          <w:b/>
        </w:rPr>
        <w:t xml:space="preserve"> </w:t>
      </w:r>
      <w:r w:rsidR="0017294D" w:rsidRPr="0017294D">
        <w:t>Расходы бюджета Нолинского муниципального района на предоставление</w:t>
      </w:r>
      <w:r w:rsidR="0017294D">
        <w:rPr>
          <w:b/>
        </w:rPr>
        <w:t xml:space="preserve"> </w:t>
      </w:r>
      <w:r w:rsidR="0017294D" w:rsidRPr="0017294D">
        <w:rPr>
          <w:b/>
        </w:rPr>
        <w:t>субсидии</w:t>
      </w:r>
      <w:r w:rsidR="0017294D">
        <w:rPr>
          <w:b/>
        </w:rPr>
        <w:t xml:space="preserve"> </w:t>
      </w:r>
      <w:r w:rsidR="0017294D" w:rsidRPr="0017294D">
        <w:rPr>
          <w:b/>
        </w:rPr>
        <w:t>юридическим лицам, индивидуальным предпринимателям, физическим</w:t>
      </w:r>
      <w:r w:rsidR="0017294D">
        <w:rPr>
          <w:b/>
        </w:rPr>
        <w:t xml:space="preserve"> </w:t>
      </w:r>
      <w:r w:rsidR="0017294D" w:rsidRPr="0017294D">
        <w:rPr>
          <w:b/>
        </w:rPr>
        <w:t>лицам – производителям товаров, работ, услуг, не</w:t>
      </w:r>
      <w:r w:rsidR="0017294D">
        <w:rPr>
          <w:b/>
        </w:rPr>
        <w:t xml:space="preserve"> </w:t>
      </w:r>
      <w:r w:rsidR="0017294D" w:rsidRPr="0017294D">
        <w:rPr>
          <w:b/>
        </w:rPr>
        <w:t>являющимися</w:t>
      </w:r>
      <w:r w:rsidR="0017294D">
        <w:rPr>
          <w:b/>
        </w:rPr>
        <w:t xml:space="preserve"> </w:t>
      </w:r>
      <w:r w:rsidR="0017294D" w:rsidRPr="0017294D">
        <w:rPr>
          <w:b/>
        </w:rPr>
        <w:t xml:space="preserve">муниципальными учреждениями, </w:t>
      </w:r>
      <w:r w:rsidR="0017294D" w:rsidRPr="0017294D">
        <w:t>составят в 2024 году 180 тыс. рублей</w:t>
      </w:r>
      <w:r w:rsidR="00006511">
        <w:t xml:space="preserve">. </w:t>
      </w:r>
    </w:p>
    <w:p w:rsidR="0017294D" w:rsidRPr="0017294D" w:rsidRDefault="00F06488" w:rsidP="0017294D">
      <w:r>
        <w:t xml:space="preserve">Субсидии предусмотрены юридическим лицам, индивидуальным предпринимателям, осуществляющим перевозку пассажиров на автомобильном транспорте общего пользования (кроме такси) на муниципальных маршрутах регулярных перевозок на территории Нолинского района в целях возмещения части недополученных доходов в связи с установлением бесплатного проезда членов семей участников специальной военной операции. В 2025 и 2026 данные расходы не планируются. </w:t>
      </w:r>
      <w:r w:rsidR="0017294D" w:rsidRPr="0017294D">
        <w:t xml:space="preserve"> </w:t>
      </w:r>
    </w:p>
    <w:p w:rsidR="00401ECC" w:rsidRPr="00401ECC" w:rsidRDefault="0017294D" w:rsidP="00F06488">
      <w:pPr>
        <w:spacing w:before="120"/>
        <w:rPr>
          <w:rFonts w:eastAsia="Times New Roman"/>
          <w:szCs w:val="28"/>
          <w:lang w:eastAsia="ru-RU"/>
        </w:rPr>
      </w:pPr>
      <w:r w:rsidRPr="0017294D">
        <w:rPr>
          <w:rFonts w:eastAsia="Times New Roman"/>
          <w:b/>
          <w:szCs w:val="28"/>
          <w:lang w:eastAsia="ru-RU"/>
        </w:rPr>
        <w:t>5.5.</w:t>
      </w:r>
      <w:r>
        <w:rPr>
          <w:rFonts w:eastAsia="Times New Roman"/>
          <w:szCs w:val="28"/>
          <w:lang w:eastAsia="ru-RU"/>
        </w:rPr>
        <w:t xml:space="preserve"> </w:t>
      </w:r>
      <w:r w:rsidR="00401ECC" w:rsidRPr="005A439B">
        <w:rPr>
          <w:rFonts w:eastAsia="Times New Roman"/>
          <w:szCs w:val="28"/>
          <w:lang w:eastAsia="ru-RU"/>
        </w:rPr>
        <w:t>Существенную долю в расходах бюджета</w:t>
      </w:r>
      <w:r w:rsidR="005C1633">
        <w:rPr>
          <w:rFonts w:eastAsia="Times New Roman"/>
          <w:szCs w:val="28"/>
          <w:lang w:eastAsia="ru-RU"/>
        </w:rPr>
        <w:t xml:space="preserve"> муниципального образования </w:t>
      </w:r>
      <w:r w:rsidR="00401ECC" w:rsidRPr="00401ECC">
        <w:rPr>
          <w:rFonts w:eastAsia="Times New Roman"/>
          <w:szCs w:val="28"/>
          <w:lang w:eastAsia="ru-RU"/>
        </w:rPr>
        <w:t xml:space="preserve">занимают расходы </w:t>
      </w:r>
      <w:r w:rsidR="00401ECC" w:rsidRPr="00401ECC">
        <w:rPr>
          <w:rFonts w:eastAsia="Times New Roman"/>
          <w:b/>
          <w:szCs w:val="28"/>
          <w:lang w:eastAsia="ru-RU"/>
        </w:rPr>
        <w:t xml:space="preserve">дорожного фонда </w:t>
      </w:r>
      <w:r w:rsidR="005C1633">
        <w:rPr>
          <w:rFonts w:eastAsia="Times New Roman"/>
          <w:b/>
          <w:szCs w:val="28"/>
          <w:lang w:eastAsia="ru-RU"/>
        </w:rPr>
        <w:t xml:space="preserve">Нолинского района </w:t>
      </w:r>
      <w:r w:rsidR="00401ECC" w:rsidRPr="00401ECC">
        <w:rPr>
          <w:rFonts w:cs="Times New Roman"/>
          <w:szCs w:val="28"/>
        </w:rPr>
        <w:t>(далее – дорожный фонд).</w:t>
      </w:r>
    </w:p>
    <w:p w:rsidR="005C1633" w:rsidRDefault="005C1633" w:rsidP="003F040B">
      <w:pPr>
        <w:spacing w:after="120"/>
        <w:rPr>
          <w:rFonts w:cs="Times New Roman"/>
          <w:szCs w:val="28"/>
        </w:rPr>
      </w:pPr>
      <w:r w:rsidRPr="005C1633">
        <w:rPr>
          <w:rFonts w:cs="Times New Roman"/>
          <w:szCs w:val="28"/>
        </w:rPr>
        <w:t>Объемы доходов бюджета</w:t>
      </w:r>
      <w:r>
        <w:rPr>
          <w:rFonts w:cs="Times New Roman"/>
          <w:szCs w:val="28"/>
        </w:rPr>
        <w:t xml:space="preserve"> Нолинского района</w:t>
      </w:r>
      <w:r w:rsidRPr="005C1633">
        <w:rPr>
          <w:rFonts w:cs="Times New Roman"/>
          <w:szCs w:val="28"/>
        </w:rPr>
        <w:t>, формирующих ассигнования дорожного фонда, на 202</w:t>
      </w:r>
      <w:r w:rsidR="009C046E">
        <w:rPr>
          <w:rFonts w:cs="Times New Roman"/>
          <w:szCs w:val="28"/>
        </w:rPr>
        <w:t>4</w:t>
      </w:r>
      <w:r w:rsidRPr="005C1633">
        <w:rPr>
          <w:rFonts w:cs="Times New Roman"/>
          <w:szCs w:val="28"/>
        </w:rPr>
        <w:t xml:space="preserve"> год прогнозируются в объеме </w:t>
      </w:r>
      <w:r w:rsidR="009C046E">
        <w:rPr>
          <w:rFonts w:cs="Times New Roman"/>
          <w:szCs w:val="28"/>
        </w:rPr>
        <w:t xml:space="preserve">59419,5 </w:t>
      </w:r>
      <w:r>
        <w:rPr>
          <w:rFonts w:cs="Times New Roman"/>
          <w:szCs w:val="28"/>
        </w:rPr>
        <w:t>тыс.</w:t>
      </w:r>
      <w:r w:rsidRPr="005C1633">
        <w:rPr>
          <w:rFonts w:cs="Times New Roman"/>
          <w:szCs w:val="28"/>
        </w:rPr>
        <w:t xml:space="preserve"> рублей:</w:t>
      </w:r>
    </w:p>
    <w:tbl>
      <w:tblPr>
        <w:tblStyle w:val="af"/>
        <w:tblW w:w="0" w:type="auto"/>
        <w:jc w:val="center"/>
        <w:tblLook w:val="04A0"/>
      </w:tblPr>
      <w:tblGrid>
        <w:gridCol w:w="7763"/>
        <w:gridCol w:w="1691"/>
      </w:tblGrid>
      <w:tr w:rsidR="005C1633" w:rsidRPr="005C1633" w:rsidTr="00A87C6F">
        <w:trPr>
          <w:trHeight w:val="578"/>
          <w:tblHeader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Прогнозируемые объемы доходов бюджета Нолинского района,</w:t>
            </w:r>
          </w:p>
          <w:p w:rsidR="005C1633" w:rsidRPr="005C1633" w:rsidRDefault="005C1633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формирующих ассигнования дорожного фонда</w:t>
            </w:r>
          </w:p>
        </w:tc>
        <w:tc>
          <w:tcPr>
            <w:tcW w:w="1691" w:type="dxa"/>
          </w:tcPr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202</w:t>
            </w:r>
            <w:r w:rsidR="009C046E">
              <w:rPr>
                <w:b/>
                <w:sz w:val="20"/>
                <w:szCs w:val="20"/>
              </w:rPr>
              <w:t>4</w:t>
            </w:r>
            <w:r w:rsidRPr="005C1633">
              <w:rPr>
                <w:b/>
                <w:sz w:val="20"/>
                <w:szCs w:val="20"/>
              </w:rPr>
              <w:t xml:space="preserve"> год</w:t>
            </w:r>
          </w:p>
          <w:p w:rsidR="005C1633" w:rsidRPr="005C1633" w:rsidRDefault="005C1633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(в тыс. рублей)</w:t>
            </w:r>
          </w:p>
        </w:tc>
      </w:tr>
      <w:tr w:rsidR="005C1633" w:rsidRPr="005C1633" w:rsidTr="00A87C6F">
        <w:trPr>
          <w:trHeight w:val="828"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>Доходы от уплаты акцизов на автомобильный бензин, прямогонный бензин, дизельное</w:t>
            </w:r>
            <w:r w:rsidR="009C046E">
              <w:rPr>
                <w:sz w:val="20"/>
                <w:szCs w:val="20"/>
              </w:rPr>
              <w:t xml:space="preserve"> </w:t>
            </w:r>
            <w:r w:rsidRPr="005C1633">
              <w:rPr>
                <w:sz w:val="20"/>
                <w:szCs w:val="20"/>
              </w:rPr>
              <w:t>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691" w:type="dxa"/>
            <w:vAlign w:val="center"/>
          </w:tcPr>
          <w:p w:rsidR="005C1633" w:rsidRPr="005C1633" w:rsidRDefault="009C046E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7448,5</w:t>
            </w:r>
          </w:p>
        </w:tc>
      </w:tr>
      <w:tr w:rsidR="005C1633" w:rsidRPr="005C1633" w:rsidTr="00A87C6F">
        <w:trPr>
          <w:trHeight w:val="286"/>
          <w:jc w:val="center"/>
        </w:trPr>
        <w:tc>
          <w:tcPr>
            <w:tcW w:w="7763" w:type="dxa"/>
          </w:tcPr>
          <w:p w:rsidR="005C1633" w:rsidRPr="005C1633" w:rsidRDefault="005C1633" w:rsidP="003F040B">
            <w:pPr>
              <w:ind w:firstLine="0"/>
              <w:rPr>
                <w:sz w:val="20"/>
                <w:szCs w:val="20"/>
              </w:rPr>
            </w:pPr>
            <w:r w:rsidRPr="005C1633">
              <w:rPr>
                <w:sz w:val="20"/>
                <w:szCs w:val="20"/>
              </w:rPr>
              <w:t xml:space="preserve">Межбюджетные трансферты из </w:t>
            </w:r>
            <w:r w:rsidR="003F040B">
              <w:rPr>
                <w:sz w:val="20"/>
                <w:szCs w:val="20"/>
              </w:rPr>
              <w:t xml:space="preserve">областного </w:t>
            </w:r>
            <w:r w:rsidRPr="005C1633">
              <w:rPr>
                <w:sz w:val="20"/>
                <w:szCs w:val="20"/>
              </w:rPr>
              <w:t>бюджета</w:t>
            </w:r>
          </w:p>
        </w:tc>
        <w:tc>
          <w:tcPr>
            <w:tcW w:w="1691" w:type="dxa"/>
            <w:vAlign w:val="center"/>
          </w:tcPr>
          <w:p w:rsidR="005C1633" w:rsidRPr="005C1633" w:rsidRDefault="009C046E" w:rsidP="003F04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51971</w:t>
            </w:r>
          </w:p>
        </w:tc>
      </w:tr>
      <w:tr w:rsidR="002A1F1D" w:rsidRPr="005C1633" w:rsidTr="00740D11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</w:t>
            </w:r>
            <w:r w:rsidR="002A1F1D" w:rsidRPr="00527F41">
              <w:rPr>
                <w:i/>
                <w:sz w:val="20"/>
                <w:szCs w:val="20"/>
              </w:rPr>
              <w:t xml:space="preserve"> том числе </w:t>
            </w:r>
          </w:p>
        </w:tc>
        <w:tc>
          <w:tcPr>
            <w:tcW w:w="1691" w:type="dxa"/>
            <w:vAlign w:val="center"/>
          </w:tcPr>
          <w:p w:rsidR="002A1F1D" w:rsidRPr="00527F41" w:rsidRDefault="002A1F1D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2A1F1D" w:rsidRPr="005C1633" w:rsidTr="00740D11">
        <w:trPr>
          <w:jc w:val="center"/>
        </w:trPr>
        <w:tc>
          <w:tcPr>
            <w:tcW w:w="7763" w:type="dxa"/>
          </w:tcPr>
          <w:p w:rsidR="002A1F1D" w:rsidRPr="00527F41" w:rsidRDefault="00527F41" w:rsidP="00527F41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с</w:t>
            </w:r>
            <w:r w:rsidR="002A1F1D" w:rsidRPr="00527F41">
              <w:rPr>
                <w:i/>
                <w:sz w:val="20"/>
                <w:szCs w:val="20"/>
              </w:rPr>
              <w:t>убсидия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91" w:type="dxa"/>
            <w:vAlign w:val="center"/>
          </w:tcPr>
          <w:p w:rsidR="002A1F1D" w:rsidRPr="00527F41" w:rsidRDefault="009C046E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36232</w:t>
            </w:r>
          </w:p>
        </w:tc>
      </w:tr>
      <w:tr w:rsidR="009C046E" w:rsidRPr="005C1633" w:rsidTr="00740D11">
        <w:trPr>
          <w:jc w:val="center"/>
        </w:trPr>
        <w:tc>
          <w:tcPr>
            <w:tcW w:w="7763" w:type="dxa"/>
            <w:vAlign w:val="bottom"/>
          </w:tcPr>
          <w:p w:rsidR="009C046E" w:rsidRPr="009C046E" w:rsidRDefault="009C046E" w:rsidP="009C046E">
            <w:pPr>
              <w:ind w:firstLine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</w:t>
            </w:r>
            <w:r w:rsidRPr="009C046E">
              <w:rPr>
                <w:bCs/>
                <w:i/>
                <w:sz w:val="20"/>
                <w:szCs w:val="20"/>
              </w:rPr>
              <w:t>убсидия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691" w:type="dxa"/>
            <w:vAlign w:val="center"/>
          </w:tcPr>
          <w:p w:rsidR="009C046E" w:rsidRPr="00527F41" w:rsidRDefault="009C046E" w:rsidP="003F040B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15739</w:t>
            </w:r>
          </w:p>
        </w:tc>
      </w:tr>
      <w:tr w:rsidR="009C046E" w:rsidRPr="005C1633" w:rsidTr="00740D11">
        <w:trPr>
          <w:jc w:val="center"/>
        </w:trPr>
        <w:tc>
          <w:tcPr>
            <w:tcW w:w="7763" w:type="dxa"/>
          </w:tcPr>
          <w:p w:rsidR="009C046E" w:rsidRPr="005C1633" w:rsidRDefault="009C046E" w:rsidP="005C16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163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1" w:type="dxa"/>
            <w:vAlign w:val="center"/>
          </w:tcPr>
          <w:p w:rsidR="009C046E" w:rsidRPr="005C1633" w:rsidRDefault="009C046E" w:rsidP="003F040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59419,5</w:t>
            </w:r>
          </w:p>
        </w:tc>
      </w:tr>
    </w:tbl>
    <w:p w:rsidR="00AE6D6B" w:rsidRPr="00AE6D6B" w:rsidRDefault="00AE6D6B" w:rsidP="00AE6D6B">
      <w:pPr>
        <w:autoSpaceDE w:val="0"/>
        <w:autoSpaceDN w:val="0"/>
        <w:adjustRightInd w:val="0"/>
        <w:rPr>
          <w:rFonts w:cs="Times New Roman"/>
          <w:sz w:val="14"/>
          <w:szCs w:val="14"/>
        </w:rPr>
      </w:pPr>
    </w:p>
    <w:p w:rsidR="005C1633" w:rsidRPr="00AE6D6B" w:rsidRDefault="003F040B" w:rsidP="00AE6D6B">
      <w:pPr>
        <w:autoSpaceDE w:val="0"/>
        <w:autoSpaceDN w:val="0"/>
        <w:adjustRightInd w:val="0"/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>По акцизам на нефтепродукты до 202</w:t>
      </w:r>
      <w:r w:rsidR="007E57D7">
        <w:rPr>
          <w:rFonts w:cs="Times New Roman"/>
          <w:szCs w:val="28"/>
        </w:rPr>
        <w:t>6</w:t>
      </w:r>
      <w:r w:rsidRPr="003F040B">
        <w:rPr>
          <w:rFonts w:cs="Times New Roman"/>
          <w:szCs w:val="28"/>
        </w:rPr>
        <w:t xml:space="preserve"> года включительно сохраняется норматив отчислений в бюджеты субъектов Российской Федерации в размере 74,9% </w:t>
      </w:r>
      <w:r w:rsidR="00A83110">
        <w:rPr>
          <w:rFonts w:cs="Times New Roman"/>
          <w:szCs w:val="28"/>
        </w:rPr>
        <w:t>в</w:t>
      </w:r>
      <w:r w:rsidRPr="003F040B">
        <w:rPr>
          <w:rFonts w:cs="Times New Roman"/>
          <w:szCs w:val="28"/>
        </w:rPr>
        <w:t xml:space="preserve"> соответствии </w:t>
      </w:r>
      <w:r w:rsidRPr="00AE6D6B">
        <w:rPr>
          <w:rFonts w:cs="Times New Roman"/>
          <w:szCs w:val="28"/>
        </w:rPr>
        <w:t>с Федеральн</w:t>
      </w:r>
      <w:r w:rsidR="00AE6D6B" w:rsidRPr="00AE6D6B">
        <w:rPr>
          <w:rFonts w:cs="Times New Roman"/>
          <w:szCs w:val="28"/>
        </w:rPr>
        <w:t>ым</w:t>
      </w:r>
      <w:r w:rsidRPr="00AE6D6B">
        <w:rPr>
          <w:rFonts w:cs="Times New Roman"/>
          <w:szCs w:val="28"/>
        </w:rPr>
        <w:t xml:space="preserve"> закон</w:t>
      </w:r>
      <w:r w:rsidR="00AE6D6B" w:rsidRPr="00AE6D6B">
        <w:rPr>
          <w:rFonts w:cs="Times New Roman"/>
          <w:szCs w:val="28"/>
        </w:rPr>
        <w:t>ом</w:t>
      </w:r>
      <w:r w:rsidRPr="00AE6D6B">
        <w:rPr>
          <w:rFonts w:cs="Times New Roman"/>
          <w:szCs w:val="28"/>
        </w:rPr>
        <w:t xml:space="preserve"> </w:t>
      </w:r>
      <w:r w:rsidR="00AE6D6B" w:rsidRPr="00AE6D6B">
        <w:rPr>
          <w:rFonts w:cs="Times New Roman"/>
          <w:szCs w:val="28"/>
        </w:rPr>
        <w:t xml:space="preserve">от 21.11.2022 № 448-ФЗ </w:t>
      </w:r>
      <w:r w:rsidRPr="00AE6D6B">
        <w:rPr>
          <w:rFonts w:cs="Times New Roman"/>
          <w:szCs w:val="28"/>
        </w:rPr>
        <w:t xml:space="preserve">«О внесении изменений в Бюджетный кодекс Российской Федерации и </w:t>
      </w:r>
      <w:r w:rsidR="00A83110" w:rsidRPr="00AE6D6B">
        <w:rPr>
          <w:rFonts w:cs="Times New Roman"/>
          <w:szCs w:val="28"/>
        </w:rPr>
        <w:t>о</w:t>
      </w:r>
      <w:r w:rsidRPr="00AE6D6B">
        <w:rPr>
          <w:rFonts w:cs="Times New Roman"/>
          <w:szCs w:val="28"/>
        </w:rPr>
        <w:t>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году».</w:t>
      </w:r>
    </w:p>
    <w:p w:rsidR="005C1633" w:rsidRDefault="003F040B" w:rsidP="00051360">
      <w:pPr>
        <w:rPr>
          <w:rFonts w:cs="Times New Roman"/>
          <w:szCs w:val="28"/>
        </w:rPr>
      </w:pPr>
      <w:r w:rsidRPr="003F040B">
        <w:rPr>
          <w:rFonts w:cs="Times New Roman"/>
          <w:szCs w:val="28"/>
        </w:rPr>
        <w:t xml:space="preserve">Объемы доходов, формирующих </w:t>
      </w:r>
      <w:r w:rsidR="00A83110">
        <w:rPr>
          <w:rFonts w:cs="Times New Roman"/>
          <w:szCs w:val="28"/>
        </w:rPr>
        <w:t>а</w:t>
      </w:r>
      <w:r w:rsidRPr="003F040B">
        <w:rPr>
          <w:rFonts w:cs="Times New Roman"/>
          <w:szCs w:val="28"/>
        </w:rPr>
        <w:t xml:space="preserve">ссигнования дорожного фонда </w:t>
      </w:r>
      <w:r w:rsidR="00A83110">
        <w:rPr>
          <w:rFonts w:cs="Times New Roman"/>
          <w:szCs w:val="28"/>
        </w:rPr>
        <w:t>Нолинского района</w:t>
      </w:r>
      <w:r w:rsidRPr="003F040B">
        <w:rPr>
          <w:rFonts w:cs="Times New Roman"/>
          <w:szCs w:val="28"/>
        </w:rPr>
        <w:t>, в плановом периоде составят: в 202</w:t>
      </w:r>
      <w:r w:rsidR="007E57D7">
        <w:rPr>
          <w:rFonts w:cs="Times New Roman"/>
          <w:szCs w:val="28"/>
        </w:rPr>
        <w:t>5</w:t>
      </w:r>
      <w:r w:rsidRPr="003F040B">
        <w:rPr>
          <w:rFonts w:cs="Times New Roman"/>
          <w:szCs w:val="28"/>
        </w:rPr>
        <w:t xml:space="preserve"> году – </w:t>
      </w:r>
      <w:r w:rsidR="00A83110">
        <w:rPr>
          <w:rFonts w:cs="Times New Roman"/>
          <w:szCs w:val="28"/>
        </w:rPr>
        <w:t>4</w:t>
      </w:r>
      <w:r w:rsidR="007E57D7">
        <w:rPr>
          <w:rFonts w:cs="Times New Roman"/>
          <w:szCs w:val="28"/>
        </w:rPr>
        <w:t xml:space="preserve">0798,3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</w:t>
      </w:r>
      <w:r w:rsidR="00A83110">
        <w:rPr>
          <w:rFonts w:cs="Times New Roman"/>
          <w:szCs w:val="28"/>
        </w:rPr>
        <w:t>у</w:t>
      </w:r>
      <w:r w:rsidRPr="003F040B">
        <w:rPr>
          <w:rFonts w:cs="Times New Roman"/>
          <w:szCs w:val="28"/>
        </w:rPr>
        <w:t>блей, в 202</w:t>
      </w:r>
      <w:r w:rsidR="007E57D7">
        <w:rPr>
          <w:rFonts w:cs="Times New Roman"/>
          <w:szCs w:val="28"/>
        </w:rPr>
        <w:t xml:space="preserve">6 </w:t>
      </w:r>
      <w:r w:rsidRPr="003F040B">
        <w:rPr>
          <w:rFonts w:cs="Times New Roman"/>
          <w:szCs w:val="28"/>
        </w:rPr>
        <w:t xml:space="preserve">году – </w:t>
      </w:r>
      <w:r w:rsidR="00A83110">
        <w:rPr>
          <w:rFonts w:cs="Times New Roman"/>
          <w:szCs w:val="28"/>
        </w:rPr>
        <w:t>39</w:t>
      </w:r>
      <w:r w:rsidR="007E57D7">
        <w:rPr>
          <w:rFonts w:cs="Times New Roman"/>
          <w:szCs w:val="28"/>
        </w:rPr>
        <w:t xml:space="preserve">198,7 </w:t>
      </w:r>
      <w:r w:rsidR="00A83110">
        <w:rPr>
          <w:rFonts w:cs="Times New Roman"/>
          <w:szCs w:val="28"/>
        </w:rPr>
        <w:t>тыс</w:t>
      </w:r>
      <w:r w:rsidRPr="003F040B">
        <w:rPr>
          <w:rFonts w:cs="Times New Roman"/>
          <w:szCs w:val="28"/>
        </w:rPr>
        <w:t>. рублей.</w:t>
      </w:r>
    </w:p>
    <w:p w:rsidR="00A83110" w:rsidRPr="00025B66" w:rsidRDefault="00A83110" w:rsidP="002A1F1D">
      <w:pPr>
        <w:spacing w:after="120"/>
        <w:rPr>
          <w:rFonts w:cs="Times New Roman"/>
          <w:szCs w:val="28"/>
        </w:rPr>
      </w:pPr>
      <w:r w:rsidRPr="00FC0DF9">
        <w:rPr>
          <w:rFonts w:cs="Times New Roman"/>
          <w:szCs w:val="28"/>
        </w:rPr>
        <w:t>Объем ассигнований дорожного фонда на 202</w:t>
      </w:r>
      <w:r w:rsidR="00FC0DF9" w:rsidRPr="00FC0DF9">
        <w:rPr>
          <w:rFonts w:cs="Times New Roman"/>
          <w:szCs w:val="28"/>
        </w:rPr>
        <w:t>4</w:t>
      </w:r>
      <w:r w:rsidRPr="00FC0DF9">
        <w:rPr>
          <w:rFonts w:cs="Times New Roman"/>
          <w:szCs w:val="28"/>
        </w:rPr>
        <w:t xml:space="preserve"> год</w:t>
      </w:r>
      <w:r w:rsidR="00BF0FF1" w:rsidRPr="00FC0DF9">
        <w:rPr>
          <w:rFonts w:cs="Times New Roman"/>
          <w:szCs w:val="28"/>
        </w:rPr>
        <w:t xml:space="preserve"> </w:t>
      </w:r>
      <w:r w:rsidRPr="00FC0DF9">
        <w:rPr>
          <w:rFonts w:cs="Times New Roman"/>
          <w:szCs w:val="28"/>
        </w:rPr>
        <w:t xml:space="preserve">предусматривается в размере </w:t>
      </w:r>
      <w:r w:rsidR="00FC0DF9" w:rsidRPr="00FC0DF9">
        <w:rPr>
          <w:rFonts w:cs="Times New Roman"/>
          <w:szCs w:val="28"/>
        </w:rPr>
        <w:t xml:space="preserve">59419,5 </w:t>
      </w:r>
      <w:r w:rsidRPr="00FC0DF9">
        <w:rPr>
          <w:rFonts w:cs="Times New Roman"/>
          <w:szCs w:val="28"/>
        </w:rPr>
        <w:t>тыс. рублей</w:t>
      </w:r>
      <w:r w:rsidRPr="00255498">
        <w:rPr>
          <w:rFonts w:cs="Times New Roman"/>
          <w:color w:val="FF0000"/>
          <w:szCs w:val="28"/>
        </w:rPr>
        <w:t xml:space="preserve"> </w:t>
      </w:r>
      <w:r w:rsidRPr="00025B66">
        <w:rPr>
          <w:rFonts w:cs="Times New Roman"/>
          <w:szCs w:val="28"/>
        </w:rPr>
        <w:t xml:space="preserve">(на </w:t>
      </w:r>
      <w:r w:rsidR="00025B66" w:rsidRPr="00025B66">
        <w:rPr>
          <w:rFonts w:cs="Times New Roman"/>
          <w:szCs w:val="28"/>
        </w:rPr>
        <w:t xml:space="preserve">1861,4 </w:t>
      </w:r>
      <w:r w:rsidRPr="00025B66">
        <w:rPr>
          <w:rFonts w:cs="Times New Roman"/>
          <w:szCs w:val="28"/>
        </w:rPr>
        <w:t xml:space="preserve">тыс. рублей, или </w:t>
      </w:r>
      <w:r w:rsidR="00025B66" w:rsidRPr="00025B66">
        <w:rPr>
          <w:rFonts w:cs="Times New Roman"/>
          <w:szCs w:val="28"/>
        </w:rPr>
        <w:t>на 3%</w:t>
      </w:r>
      <w:r w:rsidRPr="00025B66">
        <w:rPr>
          <w:rFonts w:cs="Times New Roman"/>
          <w:szCs w:val="28"/>
        </w:rPr>
        <w:t xml:space="preserve"> </w:t>
      </w:r>
      <w:r w:rsidR="00025B66" w:rsidRPr="00025B66">
        <w:rPr>
          <w:rFonts w:cs="Times New Roman"/>
          <w:szCs w:val="28"/>
        </w:rPr>
        <w:t>меньше</w:t>
      </w:r>
      <w:r w:rsidRPr="00025B66">
        <w:rPr>
          <w:rFonts w:cs="Times New Roman"/>
          <w:szCs w:val="28"/>
        </w:rPr>
        <w:t xml:space="preserve"> </w:t>
      </w:r>
      <w:r w:rsidR="00FC0DF9" w:rsidRPr="00025B66">
        <w:rPr>
          <w:rFonts w:cs="Times New Roman"/>
          <w:szCs w:val="28"/>
        </w:rPr>
        <w:t xml:space="preserve">оценки </w:t>
      </w:r>
      <w:r w:rsidRPr="00025B66">
        <w:rPr>
          <w:rFonts w:cs="Times New Roman"/>
          <w:szCs w:val="28"/>
        </w:rPr>
        <w:t>202</w:t>
      </w:r>
      <w:r w:rsidR="00FC0DF9" w:rsidRPr="00025B66">
        <w:rPr>
          <w:rFonts w:cs="Times New Roman"/>
          <w:szCs w:val="28"/>
        </w:rPr>
        <w:t>3</w:t>
      </w:r>
      <w:r w:rsidRPr="00025B66">
        <w:rPr>
          <w:rFonts w:cs="Times New Roman"/>
          <w:szCs w:val="28"/>
        </w:rPr>
        <w:t xml:space="preserve"> года):</w:t>
      </w:r>
    </w:p>
    <w:tbl>
      <w:tblPr>
        <w:tblStyle w:val="af"/>
        <w:tblW w:w="9623" w:type="dxa"/>
        <w:jc w:val="center"/>
        <w:tblLook w:val="04A0"/>
      </w:tblPr>
      <w:tblGrid>
        <w:gridCol w:w="5495"/>
        <w:gridCol w:w="1401"/>
        <w:gridCol w:w="1434"/>
        <w:gridCol w:w="1293"/>
      </w:tblGrid>
      <w:tr w:rsidR="002A1F1D" w:rsidRPr="002A1F1D" w:rsidTr="00A01CDE">
        <w:trPr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527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401" w:type="dxa"/>
          </w:tcPr>
          <w:p w:rsidR="002A1F1D" w:rsidRPr="002A1F1D" w:rsidRDefault="002A1F1D" w:rsidP="00FC0DF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FC0DF9">
              <w:rPr>
                <w:b/>
                <w:sz w:val="20"/>
                <w:szCs w:val="20"/>
              </w:rPr>
              <w:t>4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434" w:type="dxa"/>
          </w:tcPr>
          <w:p w:rsidR="002A1F1D" w:rsidRPr="002A1F1D" w:rsidRDefault="002A1F1D" w:rsidP="00FC0DF9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FC0DF9">
              <w:rPr>
                <w:b/>
                <w:sz w:val="20"/>
                <w:szCs w:val="20"/>
              </w:rPr>
              <w:t>5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  <w:tc>
          <w:tcPr>
            <w:tcW w:w="1293" w:type="dxa"/>
          </w:tcPr>
          <w:p w:rsidR="002A1F1D" w:rsidRPr="002A1F1D" w:rsidRDefault="002A1F1D" w:rsidP="00FC0DF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202</w:t>
            </w:r>
            <w:r w:rsidR="00FC0DF9">
              <w:rPr>
                <w:b/>
                <w:sz w:val="20"/>
                <w:szCs w:val="20"/>
              </w:rPr>
              <w:t>6</w:t>
            </w:r>
            <w:r w:rsidRPr="002A1F1D">
              <w:rPr>
                <w:b/>
                <w:sz w:val="20"/>
                <w:szCs w:val="20"/>
              </w:rPr>
              <w:t xml:space="preserve"> год, тыс. рублей</w:t>
            </w:r>
          </w:p>
        </w:tc>
      </w:tr>
      <w:tr w:rsidR="002A1F1D" w:rsidRPr="002A1F1D" w:rsidTr="00A01CDE">
        <w:trPr>
          <w:trHeight w:val="437"/>
          <w:jc w:val="center"/>
        </w:trPr>
        <w:tc>
          <w:tcPr>
            <w:tcW w:w="5495" w:type="dxa"/>
            <w:vAlign w:val="center"/>
          </w:tcPr>
          <w:p w:rsidR="002A1F1D" w:rsidRPr="002A1F1D" w:rsidRDefault="002A1F1D" w:rsidP="00A01CD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2A1F1D">
              <w:rPr>
                <w:b/>
                <w:sz w:val="20"/>
                <w:szCs w:val="20"/>
              </w:rPr>
              <w:t>Всего по дорожному хозяйству</w:t>
            </w:r>
          </w:p>
        </w:tc>
        <w:tc>
          <w:tcPr>
            <w:tcW w:w="1401" w:type="dxa"/>
            <w:vAlign w:val="center"/>
          </w:tcPr>
          <w:p w:rsidR="002A1F1D" w:rsidRPr="002A1F1D" w:rsidRDefault="00FC0DF9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59419,5</w:t>
            </w:r>
          </w:p>
        </w:tc>
        <w:tc>
          <w:tcPr>
            <w:tcW w:w="1434" w:type="dxa"/>
            <w:vAlign w:val="center"/>
          </w:tcPr>
          <w:p w:rsidR="002A1F1D" w:rsidRPr="002A1F1D" w:rsidRDefault="0016788F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40798,3</w:t>
            </w:r>
          </w:p>
        </w:tc>
        <w:tc>
          <w:tcPr>
            <w:tcW w:w="1293" w:type="dxa"/>
            <w:vAlign w:val="center"/>
          </w:tcPr>
          <w:p w:rsidR="002A1F1D" w:rsidRPr="002A1F1D" w:rsidRDefault="0016788F" w:rsidP="002A1F1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39198,7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2A1F1D" w:rsidP="002A1F1D">
            <w:pPr>
              <w:ind w:firstLine="0"/>
              <w:rPr>
                <w:b/>
                <w:i/>
                <w:sz w:val="20"/>
                <w:szCs w:val="20"/>
              </w:rPr>
            </w:pPr>
            <w:r w:rsidRPr="002A1F1D">
              <w:rPr>
                <w:b/>
                <w:i/>
                <w:sz w:val="20"/>
                <w:szCs w:val="20"/>
              </w:rPr>
              <w:t xml:space="preserve">из них за счет межбюджетных трансфертов из областного бюджета </w:t>
            </w:r>
          </w:p>
        </w:tc>
        <w:tc>
          <w:tcPr>
            <w:tcW w:w="1401" w:type="dxa"/>
            <w:vAlign w:val="center"/>
          </w:tcPr>
          <w:p w:rsidR="002A1F1D" w:rsidRPr="00743455" w:rsidRDefault="00FC0DF9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743455">
              <w:rPr>
                <w:b/>
                <w:i/>
                <w:sz w:val="20"/>
                <w:szCs w:val="20"/>
              </w:rPr>
              <w:t>51971</w:t>
            </w:r>
          </w:p>
        </w:tc>
        <w:tc>
          <w:tcPr>
            <w:tcW w:w="1434" w:type="dxa"/>
            <w:vAlign w:val="center"/>
          </w:tcPr>
          <w:p w:rsidR="002A1F1D" w:rsidRPr="00743455" w:rsidRDefault="00743455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743455">
              <w:rPr>
                <w:b/>
                <w:i/>
                <w:sz w:val="20"/>
                <w:szCs w:val="20"/>
              </w:rPr>
              <w:t>33127</w:t>
            </w:r>
          </w:p>
        </w:tc>
        <w:tc>
          <w:tcPr>
            <w:tcW w:w="1293" w:type="dxa"/>
            <w:vAlign w:val="center"/>
          </w:tcPr>
          <w:p w:rsidR="002A1F1D" w:rsidRPr="00743455" w:rsidRDefault="00743455" w:rsidP="002A1F1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743455">
              <w:rPr>
                <w:b/>
                <w:i/>
                <w:sz w:val="20"/>
                <w:szCs w:val="20"/>
              </w:rPr>
              <w:t>31471</w:t>
            </w:r>
          </w:p>
        </w:tc>
      </w:tr>
      <w:tr w:rsidR="002A1F1D" w:rsidRPr="002A1F1D" w:rsidTr="00A01CDE">
        <w:trPr>
          <w:jc w:val="center"/>
        </w:trPr>
        <w:tc>
          <w:tcPr>
            <w:tcW w:w="5495" w:type="dxa"/>
          </w:tcPr>
          <w:p w:rsidR="002A1F1D" w:rsidRPr="002A1F1D" w:rsidRDefault="00527F41" w:rsidP="00527F4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дорожному хозяйству </w:t>
            </w:r>
          </w:p>
        </w:tc>
        <w:tc>
          <w:tcPr>
            <w:tcW w:w="1401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2A1F1D" w:rsidRPr="002A1F1D" w:rsidRDefault="002A1F1D" w:rsidP="002A1F1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C2D04" w:rsidRPr="002A1F1D" w:rsidTr="0016788F">
        <w:trPr>
          <w:trHeight w:val="149"/>
          <w:jc w:val="center"/>
        </w:trPr>
        <w:tc>
          <w:tcPr>
            <w:tcW w:w="5495" w:type="dxa"/>
          </w:tcPr>
          <w:p w:rsidR="00FC2D04" w:rsidRPr="0016788F" w:rsidRDefault="0016788F" w:rsidP="0016788F">
            <w:pPr>
              <w:ind w:firstLine="0"/>
              <w:rPr>
                <w:sz w:val="20"/>
                <w:szCs w:val="20"/>
              </w:rPr>
            </w:pPr>
            <w:r w:rsidRPr="0016788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6788F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401" w:type="dxa"/>
            <w:vAlign w:val="center"/>
          </w:tcPr>
          <w:p w:rsidR="00FC2D04" w:rsidRPr="002A1F1D" w:rsidRDefault="0016788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7066,7</w:t>
            </w:r>
          </w:p>
        </w:tc>
        <w:tc>
          <w:tcPr>
            <w:tcW w:w="1434" w:type="dxa"/>
            <w:vAlign w:val="center"/>
          </w:tcPr>
          <w:p w:rsidR="00FC2D04" w:rsidRPr="002A1F1D" w:rsidRDefault="0016788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7336,3</w:t>
            </w:r>
          </w:p>
        </w:tc>
        <w:tc>
          <w:tcPr>
            <w:tcW w:w="1293" w:type="dxa"/>
            <w:vAlign w:val="center"/>
          </w:tcPr>
          <w:p w:rsidR="00FC2D04" w:rsidRPr="002A1F1D" w:rsidRDefault="0016788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7409,7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FC2D04" w:rsidP="00FC2D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1CDE">
              <w:rPr>
                <w:sz w:val="20"/>
                <w:szCs w:val="20"/>
              </w:rPr>
              <w:t xml:space="preserve">. </w:t>
            </w:r>
            <w:r w:rsidR="00527F41" w:rsidRPr="00527F41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1" w:type="dxa"/>
            <w:vAlign w:val="center"/>
          </w:tcPr>
          <w:p w:rsidR="00527F41" w:rsidRPr="002A1F1D" w:rsidRDefault="00FC0DF9" w:rsidP="007022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36598</w:t>
            </w:r>
          </w:p>
        </w:tc>
        <w:tc>
          <w:tcPr>
            <w:tcW w:w="1434" w:type="dxa"/>
            <w:vAlign w:val="center"/>
          </w:tcPr>
          <w:p w:rsidR="00527F41" w:rsidRPr="002A1F1D" w:rsidRDefault="0016788F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33462</w:t>
            </w:r>
          </w:p>
        </w:tc>
        <w:tc>
          <w:tcPr>
            <w:tcW w:w="1293" w:type="dxa"/>
            <w:vAlign w:val="center"/>
          </w:tcPr>
          <w:p w:rsidR="00527F41" w:rsidRPr="002A1F1D" w:rsidRDefault="00743455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31789</w:t>
            </w:r>
          </w:p>
        </w:tc>
      </w:tr>
      <w:tr w:rsidR="00A01CDE" w:rsidRPr="002A1F1D" w:rsidTr="00A01CDE">
        <w:trPr>
          <w:jc w:val="center"/>
        </w:trPr>
        <w:tc>
          <w:tcPr>
            <w:tcW w:w="5495" w:type="dxa"/>
          </w:tcPr>
          <w:p w:rsidR="00A01CDE" w:rsidRPr="00A01CDE" w:rsidRDefault="00A01CDE" w:rsidP="00527F41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</w:p>
        </w:tc>
        <w:tc>
          <w:tcPr>
            <w:tcW w:w="1401" w:type="dxa"/>
            <w:vAlign w:val="center"/>
          </w:tcPr>
          <w:p w:rsidR="00A01CDE" w:rsidRPr="00A01CDE" w:rsidRDefault="00FC0DF9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36232</w:t>
            </w:r>
          </w:p>
        </w:tc>
        <w:tc>
          <w:tcPr>
            <w:tcW w:w="1434" w:type="dxa"/>
            <w:vAlign w:val="center"/>
          </w:tcPr>
          <w:p w:rsidR="00A01CDE" w:rsidRPr="0016788F" w:rsidRDefault="0016788F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16788F">
              <w:rPr>
                <w:i/>
                <w:sz w:val="20"/>
                <w:szCs w:val="20"/>
              </w:rPr>
              <w:t>33127</w:t>
            </w:r>
          </w:p>
        </w:tc>
        <w:tc>
          <w:tcPr>
            <w:tcW w:w="1293" w:type="dxa"/>
            <w:vAlign w:val="center"/>
          </w:tcPr>
          <w:p w:rsidR="00A01CDE" w:rsidRPr="0016788F" w:rsidRDefault="0016788F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31471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Default="00FC2D04" w:rsidP="00FC2D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1CDE">
              <w:rPr>
                <w:sz w:val="20"/>
                <w:szCs w:val="20"/>
              </w:rPr>
              <w:t>. К</w:t>
            </w:r>
            <w:r w:rsidR="00A01CDE" w:rsidRPr="00A01CDE">
              <w:rPr>
                <w:sz w:val="20"/>
                <w:szCs w:val="20"/>
              </w:rPr>
              <w:t>апитальн</w:t>
            </w:r>
            <w:r w:rsidR="00A01CDE">
              <w:rPr>
                <w:sz w:val="20"/>
                <w:szCs w:val="20"/>
              </w:rPr>
              <w:t>ый</w:t>
            </w:r>
            <w:r w:rsidR="00A01CDE" w:rsidRPr="00A01CDE">
              <w:rPr>
                <w:sz w:val="20"/>
                <w:szCs w:val="20"/>
              </w:rPr>
              <w:t xml:space="preserve"> ремонт</w:t>
            </w:r>
            <w:r w:rsidR="00FC0DF9">
              <w:rPr>
                <w:sz w:val="20"/>
                <w:szCs w:val="20"/>
              </w:rPr>
              <w:t>,</w:t>
            </w:r>
            <w:r w:rsidR="00A01CDE" w:rsidRPr="00A01CDE">
              <w:rPr>
                <w:sz w:val="20"/>
                <w:szCs w:val="20"/>
              </w:rPr>
              <w:t xml:space="preserve"> ремонт </w:t>
            </w:r>
            <w:r w:rsidR="00FC0DF9">
              <w:rPr>
                <w:sz w:val="20"/>
                <w:szCs w:val="20"/>
              </w:rPr>
              <w:t xml:space="preserve">и восстановление </w:t>
            </w:r>
            <w:r w:rsidRPr="00FC2D04">
              <w:rPr>
                <w:bCs/>
                <w:sz w:val="20"/>
                <w:szCs w:val="20"/>
              </w:rPr>
              <w:t>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401" w:type="dxa"/>
            <w:vAlign w:val="center"/>
          </w:tcPr>
          <w:p w:rsidR="00527F41" w:rsidRPr="002A1F1D" w:rsidRDefault="00FC0DF9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15754,8</w:t>
            </w:r>
          </w:p>
        </w:tc>
        <w:tc>
          <w:tcPr>
            <w:tcW w:w="1434" w:type="dxa"/>
            <w:vAlign w:val="center"/>
          </w:tcPr>
          <w:p w:rsidR="00527F41" w:rsidRPr="002A1F1D" w:rsidRDefault="00A01CDE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2A1F1D" w:rsidRDefault="00A01CDE" w:rsidP="002A1F1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7F41" w:rsidRPr="002A1F1D" w:rsidTr="00A01CDE">
        <w:trPr>
          <w:jc w:val="center"/>
        </w:trPr>
        <w:tc>
          <w:tcPr>
            <w:tcW w:w="5495" w:type="dxa"/>
          </w:tcPr>
          <w:p w:rsidR="00527F41" w:rsidRPr="00A01CDE" w:rsidRDefault="00A01CDE" w:rsidP="00FC2D04">
            <w:pPr>
              <w:ind w:firstLine="0"/>
              <w:rPr>
                <w:i/>
                <w:sz w:val="20"/>
                <w:szCs w:val="20"/>
              </w:rPr>
            </w:pPr>
            <w:r w:rsidRPr="00A01CDE">
              <w:rPr>
                <w:i/>
                <w:sz w:val="20"/>
                <w:szCs w:val="20"/>
              </w:rPr>
              <w:t>из них за счет межбюджетных трансфертов из областного бюджета</w:t>
            </w:r>
            <w:r w:rsidR="00E06B91" w:rsidRPr="009C046E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527F41" w:rsidRPr="00A01CDE" w:rsidRDefault="00FC0DF9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15739</w:t>
            </w:r>
          </w:p>
        </w:tc>
        <w:tc>
          <w:tcPr>
            <w:tcW w:w="1434" w:type="dxa"/>
            <w:vAlign w:val="center"/>
          </w:tcPr>
          <w:p w:rsidR="00527F41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3" w:type="dxa"/>
            <w:vAlign w:val="center"/>
          </w:tcPr>
          <w:p w:rsidR="00527F41" w:rsidRPr="00A01CDE" w:rsidRDefault="00A01CDE" w:rsidP="002A1F1D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:rsidR="00F769F1" w:rsidRDefault="007022FA" w:rsidP="00C05361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Из общего объема ассигнований дорожного фонда на 202</w:t>
      </w:r>
      <w:r w:rsidR="0074345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 </w:t>
      </w:r>
      <w:r w:rsidR="00743455">
        <w:rPr>
          <w:rFonts w:cs="Times New Roman"/>
          <w:szCs w:val="28"/>
        </w:rPr>
        <w:t>26,5</w:t>
      </w:r>
      <w:r>
        <w:rPr>
          <w:rFonts w:cs="Times New Roman"/>
          <w:szCs w:val="28"/>
        </w:rPr>
        <w:t xml:space="preserve">% средств планируется </w:t>
      </w:r>
      <w:r w:rsidR="00743455">
        <w:rPr>
          <w:rFonts w:cs="Times New Roman"/>
          <w:szCs w:val="28"/>
        </w:rPr>
        <w:t xml:space="preserve">по мероприятию </w:t>
      </w:r>
      <w:r w:rsidR="00743455" w:rsidRPr="00743455">
        <w:rPr>
          <w:rFonts w:cs="Times New Roman"/>
          <w:szCs w:val="28"/>
        </w:rPr>
        <w:t>«</w:t>
      </w:r>
      <w:r w:rsidR="00743455" w:rsidRPr="00743455">
        <w:rPr>
          <w:szCs w:val="28"/>
        </w:rPr>
        <w:t xml:space="preserve">Капитальный ремонт, ремонт и восстановление </w:t>
      </w:r>
      <w:r w:rsidR="00743455" w:rsidRPr="00743455">
        <w:rPr>
          <w:bCs/>
          <w:szCs w:val="28"/>
        </w:rPr>
        <w:t>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</w:r>
      <w:r w:rsidR="00743455" w:rsidRPr="00743455">
        <w:rPr>
          <w:rFonts w:cs="Times New Roman"/>
          <w:szCs w:val="28"/>
        </w:rPr>
        <w:t>».</w:t>
      </w:r>
      <w:r w:rsidR="00C05361">
        <w:rPr>
          <w:rFonts w:cs="Times New Roman"/>
          <w:szCs w:val="28"/>
        </w:rPr>
        <w:t xml:space="preserve"> </w:t>
      </w:r>
      <w:r w:rsidR="009D2E68" w:rsidRPr="00F5602A">
        <w:rPr>
          <w:rFonts w:cs="Times New Roman"/>
          <w:szCs w:val="28"/>
        </w:rPr>
        <w:t>Данные средства планир</w:t>
      </w:r>
      <w:r w:rsidR="00743455" w:rsidRPr="00F5602A">
        <w:rPr>
          <w:rFonts w:cs="Times New Roman"/>
          <w:szCs w:val="28"/>
        </w:rPr>
        <w:t>уется</w:t>
      </w:r>
      <w:r w:rsidR="0017786E" w:rsidRPr="00F5602A">
        <w:rPr>
          <w:rFonts w:cs="Times New Roman"/>
          <w:szCs w:val="28"/>
        </w:rPr>
        <w:t xml:space="preserve"> направить </w:t>
      </w:r>
      <w:r w:rsidR="009D2E68" w:rsidRPr="00F5602A">
        <w:rPr>
          <w:rFonts w:cs="Times New Roman"/>
          <w:szCs w:val="28"/>
        </w:rPr>
        <w:t xml:space="preserve">на </w:t>
      </w:r>
      <w:r w:rsidR="00F5602A" w:rsidRPr="00F5602A">
        <w:rPr>
          <w:rFonts w:cs="Times New Roman"/>
          <w:szCs w:val="28"/>
        </w:rPr>
        <w:t xml:space="preserve">восстановление изношенного верхнего слоя асфальтобетонного покрытия автомобильной дороги Нолинск-Швариха-Советск протяженностью 1220 м. </w:t>
      </w:r>
      <w:r w:rsidR="00743455" w:rsidRPr="00F5602A">
        <w:rPr>
          <w:rFonts w:cs="Times New Roman"/>
          <w:szCs w:val="28"/>
        </w:rPr>
        <w:t xml:space="preserve"> </w:t>
      </w:r>
      <w:r w:rsidRPr="00F5602A">
        <w:rPr>
          <w:rFonts w:cs="Times New Roman"/>
          <w:szCs w:val="28"/>
        </w:rPr>
        <w:t xml:space="preserve"> </w:t>
      </w:r>
    </w:p>
    <w:p w:rsidR="007E06FD" w:rsidRPr="00D97C58" w:rsidRDefault="007E06FD" w:rsidP="00D97C58">
      <w:pPr>
        <w:rPr>
          <w:rFonts w:eastAsia="Times New Roman"/>
          <w:szCs w:val="24"/>
          <w:lang w:eastAsia="ru-RU"/>
        </w:rPr>
      </w:pPr>
      <w:r w:rsidRPr="00D97C58">
        <w:rPr>
          <w:rFonts w:cs="Times New Roman"/>
          <w:szCs w:val="28"/>
        </w:rPr>
        <w:lastRenderedPageBreak/>
        <w:t xml:space="preserve">В 2023 году за счет средств бюджета района была </w:t>
      </w:r>
      <w:r w:rsidRPr="00D97C58">
        <w:rPr>
          <w:rFonts w:eastAsia="Times New Roman" w:cs="Times New Roman"/>
          <w:szCs w:val="24"/>
          <w:lang w:eastAsia="ru-RU"/>
        </w:rPr>
        <w:t xml:space="preserve">разработана проектно-сметная документация на ремонт моста через реку Лудяна на км 20+050 автомобильной дороги общего пользования местного значения «Лудяна-Экономическая – Верхоишеть» Нолинского района Кировской области, стоимость которой составила </w:t>
      </w:r>
      <w:r w:rsidRPr="00D97C58">
        <w:rPr>
          <w:rFonts w:eastAsia="Times New Roman"/>
          <w:szCs w:val="24"/>
          <w:lang w:eastAsia="ru-RU"/>
        </w:rPr>
        <w:t xml:space="preserve">467 тыс. рублей. </w:t>
      </w:r>
    </w:p>
    <w:p w:rsidR="009A4DC2" w:rsidRPr="00D97C58" w:rsidRDefault="009A4DC2" w:rsidP="007E06FD">
      <w:pPr>
        <w:rPr>
          <w:rFonts w:cs="Times New Roman"/>
          <w:szCs w:val="28"/>
        </w:rPr>
      </w:pPr>
      <w:r w:rsidRPr="00D97C58">
        <w:rPr>
          <w:rFonts w:cs="Times New Roman"/>
          <w:szCs w:val="28"/>
        </w:rPr>
        <w:t>В отношении данного объекта имеется решение Нолинского районного суда от 13.11.2013 года, обязывающее администрацию Нолинского района мост через реку Лудяна на автодороге Лудяна</w:t>
      </w:r>
      <w:r w:rsidR="00CF4834">
        <w:rPr>
          <w:rFonts w:cs="Times New Roman"/>
          <w:szCs w:val="28"/>
        </w:rPr>
        <w:t xml:space="preserve"> </w:t>
      </w:r>
      <w:r w:rsidRPr="00D97C58">
        <w:rPr>
          <w:rFonts w:cs="Times New Roman"/>
          <w:szCs w:val="28"/>
        </w:rPr>
        <w:t xml:space="preserve">Экономическая–Верхоишеть привести в соответствие с требованиями законодательства о безопасности дорожного движения. Средства, изначально выделенные бюджету Нолинского муниципального района на 2023 год в рамках </w:t>
      </w:r>
      <w:r w:rsidRPr="00D97C58">
        <w:t xml:space="preserve">национального проекта «Безопасные качественные дороги», ввиду отсутствия актуальной проектно-сметной документации были отозваны. </w:t>
      </w:r>
    </w:p>
    <w:p w:rsidR="007E06FD" w:rsidRPr="00D97C58" w:rsidRDefault="007E06FD" w:rsidP="007E06FD">
      <w:pPr>
        <w:rPr>
          <w:rFonts w:cs="Times New Roman"/>
          <w:szCs w:val="28"/>
        </w:rPr>
      </w:pPr>
      <w:r w:rsidRPr="00D97C58">
        <w:rPr>
          <w:rFonts w:ascii="PT Astra Serif" w:hAnsi="PT Astra Serif"/>
          <w:color w:val="000000"/>
          <w:szCs w:val="24"/>
        </w:rPr>
        <w:t xml:space="preserve">Стоимость ремонта, согласно </w:t>
      </w:r>
      <w:r w:rsidR="009A4DC2" w:rsidRPr="00D97C58">
        <w:rPr>
          <w:rFonts w:ascii="PT Astra Serif" w:hAnsi="PT Astra Serif"/>
          <w:color w:val="000000"/>
          <w:szCs w:val="24"/>
        </w:rPr>
        <w:t xml:space="preserve">новой </w:t>
      </w:r>
      <w:r w:rsidRPr="00D97C58">
        <w:rPr>
          <w:rFonts w:ascii="PT Astra Serif" w:eastAsia="Calibri" w:hAnsi="PT Astra Serif" w:cs="Times New Roman"/>
          <w:color w:val="000000"/>
          <w:szCs w:val="24"/>
        </w:rPr>
        <w:t>проектно - сметн</w:t>
      </w:r>
      <w:r w:rsidRPr="00D97C58">
        <w:rPr>
          <w:rFonts w:ascii="PT Astra Serif" w:hAnsi="PT Astra Serif"/>
          <w:color w:val="000000"/>
          <w:szCs w:val="24"/>
        </w:rPr>
        <w:t>ой</w:t>
      </w:r>
      <w:r w:rsidRPr="00D97C58">
        <w:rPr>
          <w:rFonts w:ascii="PT Astra Serif" w:eastAsia="Calibri" w:hAnsi="PT Astra Serif" w:cs="Times New Roman"/>
          <w:color w:val="000000"/>
          <w:szCs w:val="24"/>
        </w:rPr>
        <w:t xml:space="preserve"> документаци</w:t>
      </w:r>
      <w:r w:rsidRPr="00D97C58">
        <w:rPr>
          <w:rFonts w:ascii="PT Astra Serif" w:hAnsi="PT Astra Serif"/>
          <w:color w:val="000000"/>
          <w:szCs w:val="24"/>
        </w:rPr>
        <w:t>и в ценах 1 квартала 2023 года</w:t>
      </w:r>
      <w:r w:rsidR="00D442DA">
        <w:rPr>
          <w:rFonts w:ascii="PT Astra Serif" w:hAnsi="PT Astra Serif"/>
          <w:color w:val="000000"/>
          <w:szCs w:val="24"/>
        </w:rPr>
        <w:t>,</w:t>
      </w:r>
      <w:r w:rsidRPr="00D97C58">
        <w:rPr>
          <w:rFonts w:ascii="PT Astra Serif" w:hAnsi="PT Astra Serif"/>
          <w:color w:val="000000"/>
          <w:szCs w:val="24"/>
        </w:rPr>
        <w:t xml:space="preserve"> составляет </w:t>
      </w:r>
      <w:r w:rsidR="009A4DC2" w:rsidRPr="00D97C58">
        <w:rPr>
          <w:rFonts w:ascii="PT Astra Serif" w:hAnsi="PT Astra Serif"/>
          <w:color w:val="000000"/>
          <w:szCs w:val="24"/>
        </w:rPr>
        <w:t xml:space="preserve">41590,9 тыс. рублей. На момент подготовки данного заключения </w:t>
      </w:r>
      <w:r w:rsidR="00D97C58">
        <w:rPr>
          <w:rFonts w:ascii="PT Astra Serif" w:hAnsi="PT Astra Serif"/>
          <w:color w:val="000000"/>
          <w:szCs w:val="24"/>
        </w:rPr>
        <w:t xml:space="preserve">администрацией района в министерство транспорта Кировской области направлены документы для решения </w:t>
      </w:r>
      <w:r w:rsidR="009A4DC2" w:rsidRPr="00D97C58">
        <w:rPr>
          <w:rFonts w:ascii="PT Astra Serif" w:hAnsi="PT Astra Serif"/>
          <w:color w:val="000000"/>
          <w:szCs w:val="24"/>
        </w:rPr>
        <w:t>вопрос</w:t>
      </w:r>
      <w:r w:rsidR="00D97C58">
        <w:rPr>
          <w:rFonts w:ascii="PT Astra Serif" w:hAnsi="PT Astra Serif"/>
          <w:color w:val="000000"/>
          <w:szCs w:val="24"/>
        </w:rPr>
        <w:t>а</w:t>
      </w:r>
      <w:r w:rsidR="009A4DC2" w:rsidRPr="00D97C58">
        <w:rPr>
          <w:rFonts w:ascii="PT Astra Serif" w:hAnsi="PT Astra Serif"/>
          <w:color w:val="000000"/>
          <w:szCs w:val="24"/>
        </w:rPr>
        <w:t xml:space="preserve"> о выделении субсидии бюджету муниципального образования на ремонт моста </w:t>
      </w:r>
      <w:r w:rsidR="009A4DC2" w:rsidRPr="00D97C58">
        <w:rPr>
          <w:rFonts w:eastAsia="Times New Roman" w:cs="Times New Roman"/>
          <w:szCs w:val="24"/>
          <w:lang w:eastAsia="ru-RU"/>
        </w:rPr>
        <w:t>через реку Лудяна</w:t>
      </w:r>
      <w:r w:rsidR="00D97C58">
        <w:rPr>
          <w:rFonts w:eastAsia="Times New Roman" w:cs="Times New Roman"/>
          <w:szCs w:val="24"/>
          <w:lang w:eastAsia="ru-RU"/>
        </w:rPr>
        <w:t>. В случае положительного решения потребуется</w:t>
      </w:r>
      <w:r w:rsidR="00D442DA">
        <w:rPr>
          <w:rFonts w:eastAsia="Times New Roman" w:cs="Times New Roman"/>
          <w:szCs w:val="24"/>
          <w:lang w:eastAsia="ru-RU"/>
        </w:rPr>
        <w:t xml:space="preserve"> дополнительное </w:t>
      </w:r>
      <w:r w:rsidR="00D97C58">
        <w:rPr>
          <w:rFonts w:eastAsia="Times New Roman" w:cs="Times New Roman"/>
          <w:szCs w:val="24"/>
          <w:lang w:eastAsia="ru-RU"/>
        </w:rPr>
        <w:t xml:space="preserve">выделение средств на обеспечение софинансирования, так как проектом решения о бюджете данные расходы не предусмотрены. </w:t>
      </w:r>
    </w:p>
    <w:p w:rsidR="001E3F1A" w:rsidRPr="00791BE8" w:rsidRDefault="00F26455" w:rsidP="00F26455">
      <w:pPr>
        <w:suppressAutoHyphens/>
        <w:autoSpaceDE w:val="0"/>
        <w:autoSpaceDN w:val="0"/>
        <w:adjustRightInd w:val="0"/>
        <w:spacing w:before="120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E415B9" w:rsidRPr="005E4E87">
        <w:rPr>
          <w:rFonts w:eastAsia="Times New Roman" w:cs="Times New Roman"/>
          <w:b/>
          <w:szCs w:val="28"/>
          <w:lang w:eastAsia="ru-RU"/>
        </w:rPr>
        <w:t>.</w:t>
      </w:r>
      <w:r w:rsidR="0017294D">
        <w:rPr>
          <w:rFonts w:eastAsia="Times New Roman" w:cs="Times New Roman"/>
          <w:b/>
          <w:szCs w:val="28"/>
          <w:lang w:eastAsia="ru-RU"/>
        </w:rPr>
        <w:t>6</w:t>
      </w:r>
      <w:r w:rsidR="00E415B9" w:rsidRPr="005E4E87">
        <w:rPr>
          <w:rFonts w:eastAsia="Times New Roman" w:cs="Times New Roman"/>
          <w:b/>
          <w:szCs w:val="28"/>
          <w:lang w:eastAsia="ru-RU"/>
        </w:rPr>
        <w:t xml:space="preserve">. </w:t>
      </w:r>
      <w:r w:rsidR="007739ED" w:rsidRPr="005E4E87">
        <w:rPr>
          <w:rFonts w:eastAsia="Calibri" w:cs="Times New Roman"/>
          <w:szCs w:val="28"/>
        </w:rPr>
        <w:t xml:space="preserve">В общей сумме расходов </w:t>
      </w:r>
      <w:r w:rsidR="007739ED" w:rsidRPr="00791BE8">
        <w:rPr>
          <w:rFonts w:eastAsia="Calibri" w:cs="Times New Roman"/>
          <w:szCs w:val="28"/>
        </w:rPr>
        <w:t xml:space="preserve">бюджета </w:t>
      </w:r>
      <w:r>
        <w:rPr>
          <w:rFonts w:eastAsia="Calibri" w:cs="Times New Roman"/>
          <w:szCs w:val="28"/>
        </w:rPr>
        <w:t xml:space="preserve">Нолинского муниципального района </w:t>
      </w:r>
      <w:r w:rsidR="007739ED" w:rsidRPr="00791BE8">
        <w:rPr>
          <w:rFonts w:eastAsia="Calibri" w:cs="Times New Roman"/>
          <w:szCs w:val="28"/>
        </w:rPr>
        <w:t>на 202</w:t>
      </w:r>
      <w:r w:rsidR="00A7650C">
        <w:rPr>
          <w:rFonts w:eastAsia="Calibri" w:cs="Times New Roman"/>
          <w:szCs w:val="28"/>
        </w:rPr>
        <w:t>4</w:t>
      </w:r>
      <w:r w:rsidR="007739ED" w:rsidRPr="00791BE8">
        <w:rPr>
          <w:rFonts w:eastAsia="Calibri" w:cs="Times New Roman"/>
          <w:szCs w:val="28"/>
        </w:rPr>
        <w:t xml:space="preserve"> год </w:t>
      </w:r>
      <w:r w:rsidR="001E3F1A" w:rsidRPr="00E415B9">
        <w:rPr>
          <w:rFonts w:eastAsia="Calibri" w:cs="Times New Roman"/>
          <w:b/>
          <w:szCs w:val="28"/>
        </w:rPr>
        <w:t xml:space="preserve">объем межбюджетных трансфертов </w:t>
      </w:r>
      <w:r w:rsidR="001E3F1A" w:rsidRPr="00791BE8">
        <w:rPr>
          <w:rFonts w:eastAsia="Calibri" w:cs="Times New Roman"/>
          <w:szCs w:val="28"/>
        </w:rPr>
        <w:t xml:space="preserve">планируется в размере </w:t>
      </w:r>
      <w:r w:rsidR="007739ED" w:rsidRPr="009F5F39">
        <w:rPr>
          <w:rFonts w:eastAsia="Calibri" w:cs="Times New Roman"/>
          <w:szCs w:val="28"/>
        </w:rPr>
        <w:t>19</w:t>
      </w:r>
      <w:r w:rsidR="009331FA">
        <w:rPr>
          <w:rFonts w:eastAsia="Calibri" w:cs="Times New Roman"/>
          <w:szCs w:val="28"/>
        </w:rPr>
        <w:t xml:space="preserve">870,9 </w:t>
      </w:r>
      <w:r>
        <w:rPr>
          <w:rFonts w:eastAsia="Calibri" w:cs="Times New Roman"/>
          <w:szCs w:val="28"/>
        </w:rPr>
        <w:t>тыс</w:t>
      </w:r>
      <w:r w:rsidR="007739ED" w:rsidRPr="00791BE8">
        <w:rPr>
          <w:rFonts w:eastAsia="Calibri" w:cs="Times New Roman"/>
          <w:szCs w:val="28"/>
        </w:rPr>
        <w:t>.</w:t>
      </w:r>
      <w:r w:rsidR="009331FA">
        <w:rPr>
          <w:rFonts w:eastAsia="Calibri" w:cs="Times New Roman"/>
          <w:szCs w:val="28"/>
        </w:rPr>
        <w:t xml:space="preserve"> </w:t>
      </w:r>
      <w:r w:rsidR="007739ED" w:rsidRPr="00791BE8">
        <w:rPr>
          <w:rFonts w:eastAsia="Calibri" w:cs="Times New Roman"/>
          <w:szCs w:val="28"/>
        </w:rPr>
        <w:t>рублей</w:t>
      </w:r>
      <w:r w:rsidR="001E3F1A" w:rsidRPr="00791BE8">
        <w:rPr>
          <w:rFonts w:eastAsia="Calibri" w:cs="Times New Roman"/>
          <w:szCs w:val="28"/>
        </w:rPr>
        <w:t xml:space="preserve">, что составляет </w:t>
      </w:r>
      <w:r w:rsidR="009F5F39">
        <w:rPr>
          <w:rFonts w:eastAsia="Calibri" w:cs="Times New Roman"/>
          <w:szCs w:val="28"/>
        </w:rPr>
        <w:t>4,</w:t>
      </w:r>
      <w:r w:rsidR="009331FA">
        <w:rPr>
          <w:rFonts w:eastAsia="Calibri" w:cs="Times New Roman"/>
          <w:szCs w:val="28"/>
        </w:rPr>
        <w:t>5</w:t>
      </w:r>
      <w:r w:rsidR="00791BE8" w:rsidRPr="009F5F39">
        <w:rPr>
          <w:rFonts w:eastAsia="Calibri" w:cs="Times New Roman"/>
          <w:szCs w:val="28"/>
        </w:rPr>
        <w:t>% о</w:t>
      </w:r>
      <w:r w:rsidR="00791BE8" w:rsidRPr="00791BE8">
        <w:rPr>
          <w:rFonts w:eastAsia="Calibri" w:cs="Times New Roman"/>
          <w:szCs w:val="28"/>
        </w:rPr>
        <w:t>т общего объема расходов на 202</w:t>
      </w:r>
      <w:r w:rsidR="00A7650C">
        <w:rPr>
          <w:rFonts w:eastAsia="Calibri" w:cs="Times New Roman"/>
          <w:szCs w:val="28"/>
        </w:rPr>
        <w:t>4</w:t>
      </w:r>
      <w:r w:rsidR="00791BE8" w:rsidRPr="00791BE8">
        <w:rPr>
          <w:rFonts w:eastAsia="Calibri" w:cs="Times New Roman"/>
          <w:szCs w:val="28"/>
        </w:rPr>
        <w:t xml:space="preserve"> год.</w:t>
      </w:r>
    </w:p>
    <w:p w:rsidR="007739ED" w:rsidRPr="00791BE8" w:rsidRDefault="007739ED" w:rsidP="00F26455">
      <w:pPr>
        <w:suppressAutoHyphens/>
        <w:spacing w:after="120"/>
        <w:rPr>
          <w:rFonts w:eastAsia="Calibri" w:cs="Times New Roman"/>
          <w:szCs w:val="28"/>
        </w:rPr>
      </w:pPr>
      <w:r w:rsidRPr="00791BE8">
        <w:rPr>
          <w:rFonts w:eastAsia="Calibri" w:cs="Times New Roman"/>
          <w:szCs w:val="28"/>
        </w:rPr>
        <w:t>Информация об объемах межбюджетны</w:t>
      </w:r>
      <w:r w:rsidR="00791BE8" w:rsidRPr="00791BE8">
        <w:rPr>
          <w:rFonts w:eastAsia="Calibri" w:cs="Times New Roman"/>
          <w:szCs w:val="28"/>
        </w:rPr>
        <w:t>х</w:t>
      </w:r>
      <w:r w:rsidRPr="00791BE8">
        <w:rPr>
          <w:rFonts w:eastAsia="Calibri" w:cs="Times New Roman"/>
          <w:szCs w:val="28"/>
        </w:rPr>
        <w:t xml:space="preserve"> трансферт</w:t>
      </w:r>
      <w:r w:rsidR="00791BE8" w:rsidRPr="00791BE8">
        <w:rPr>
          <w:rFonts w:eastAsia="Calibri" w:cs="Times New Roman"/>
          <w:szCs w:val="28"/>
        </w:rPr>
        <w:t>ов</w:t>
      </w:r>
      <w:r w:rsidR="00A7650C">
        <w:rPr>
          <w:rFonts w:eastAsia="Calibri" w:cs="Times New Roman"/>
          <w:szCs w:val="28"/>
        </w:rPr>
        <w:t xml:space="preserve"> </w:t>
      </w:r>
      <w:r w:rsidR="00791BE8" w:rsidRPr="00791BE8">
        <w:rPr>
          <w:rFonts w:eastAsia="Calibri" w:cs="Times New Roman"/>
          <w:szCs w:val="28"/>
        </w:rPr>
        <w:t>в</w:t>
      </w:r>
      <w:r w:rsidRPr="00791BE8">
        <w:rPr>
          <w:rFonts w:eastAsia="Calibri" w:cs="Times New Roman"/>
          <w:szCs w:val="28"/>
        </w:rPr>
        <w:t xml:space="preserve"> 202</w:t>
      </w:r>
      <w:r w:rsidR="00A7650C">
        <w:rPr>
          <w:rFonts w:eastAsia="Calibri" w:cs="Times New Roman"/>
          <w:szCs w:val="28"/>
        </w:rPr>
        <w:t>3</w:t>
      </w:r>
      <w:r w:rsidRPr="00791BE8">
        <w:rPr>
          <w:rFonts w:eastAsia="Calibri" w:cs="Times New Roman"/>
          <w:szCs w:val="28"/>
        </w:rPr>
        <w:t>-202</w:t>
      </w:r>
      <w:r w:rsidR="00A7650C">
        <w:rPr>
          <w:rFonts w:eastAsia="Calibri" w:cs="Times New Roman"/>
          <w:szCs w:val="28"/>
        </w:rPr>
        <w:t>4</w:t>
      </w:r>
      <w:r w:rsidRPr="00791BE8">
        <w:rPr>
          <w:rFonts w:eastAsia="Calibri" w:cs="Times New Roman"/>
          <w:szCs w:val="28"/>
        </w:rPr>
        <w:t xml:space="preserve"> год</w:t>
      </w:r>
      <w:r w:rsidR="00791BE8" w:rsidRPr="00791BE8">
        <w:rPr>
          <w:rFonts w:eastAsia="Calibri" w:cs="Times New Roman"/>
          <w:szCs w:val="28"/>
        </w:rPr>
        <w:t xml:space="preserve">ах </w:t>
      </w:r>
      <w:r w:rsidRPr="00791BE8">
        <w:rPr>
          <w:rFonts w:eastAsia="Calibri" w:cs="Times New Roman"/>
          <w:szCs w:val="28"/>
        </w:rPr>
        <w:t>пр</w:t>
      </w:r>
      <w:r w:rsidR="00791BE8" w:rsidRPr="00791BE8">
        <w:rPr>
          <w:rFonts w:eastAsia="Calibri" w:cs="Times New Roman"/>
          <w:szCs w:val="28"/>
        </w:rPr>
        <w:t>едставлена</w:t>
      </w:r>
      <w:r w:rsidRPr="00791BE8">
        <w:rPr>
          <w:rFonts w:eastAsia="Calibri" w:cs="Times New Roman"/>
          <w:szCs w:val="28"/>
        </w:rPr>
        <w:t xml:space="preserve"> в таблице</w:t>
      </w:r>
      <w:r w:rsidR="00791BE8" w:rsidRPr="00791BE8">
        <w:rPr>
          <w:rFonts w:eastAsia="Calibri" w:cs="Times New Roman"/>
          <w:szCs w:val="28"/>
        </w:rPr>
        <w:t xml:space="preserve"> (</w:t>
      </w:r>
      <w:r w:rsidR="00F26455">
        <w:rPr>
          <w:rFonts w:eastAsia="Calibri" w:cs="Times New Roman"/>
          <w:szCs w:val="28"/>
        </w:rPr>
        <w:t>тыс</w:t>
      </w:r>
      <w:r w:rsidR="00791BE8" w:rsidRPr="00791BE8">
        <w:rPr>
          <w:rFonts w:eastAsia="Calibri" w:cs="Times New Roman"/>
          <w:szCs w:val="28"/>
        </w:rPr>
        <w:t>. рублей):</w:t>
      </w:r>
    </w:p>
    <w:tbl>
      <w:tblPr>
        <w:tblW w:w="9522" w:type="dxa"/>
        <w:jc w:val="center"/>
        <w:tblInd w:w="108" w:type="dxa"/>
        <w:tblLook w:val="04A0"/>
      </w:tblPr>
      <w:tblGrid>
        <w:gridCol w:w="3559"/>
        <w:gridCol w:w="1686"/>
        <w:gridCol w:w="1266"/>
        <w:gridCol w:w="1580"/>
        <w:gridCol w:w="1431"/>
      </w:tblGrid>
      <w:tr w:rsidR="00E415B9" w:rsidRPr="0089492E" w:rsidTr="00F26455">
        <w:trPr>
          <w:trHeight w:val="309"/>
          <w:tblHeader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791BE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91BE8" w:rsidP="00A7650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Первона</w:t>
            </w:r>
            <w:r w:rsidR="00F26455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чальный план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791BE8" w:rsidP="00A7650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План на 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739ED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A7650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ED" w:rsidRPr="0089492E" w:rsidRDefault="007739ED" w:rsidP="00A7650C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22CBA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/202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765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91BE8"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9331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49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E415B9" w:rsidRPr="0089492E" w:rsidTr="00F26455">
        <w:trPr>
          <w:trHeight w:val="7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D22CBA" w:rsidP="00D22CB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19728,4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BD4BCA" w:rsidP="009331F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="009331FA">
              <w:rPr>
                <w:rFonts w:eastAsia="Times New Roman" w:cs="Times New Roman"/>
                <w:sz w:val="20"/>
                <w:szCs w:val="20"/>
                <w:lang w:eastAsia="ru-RU"/>
              </w:rPr>
              <w:t>870,9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+142,5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0732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E415B9" w:rsidRPr="0089492E" w:rsidTr="009141D0">
        <w:trPr>
          <w:trHeight w:val="17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5240,2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331F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-97,3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E415B9" w:rsidRPr="0089492E" w:rsidTr="009141D0">
        <w:trPr>
          <w:trHeight w:val="62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14026,7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331F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14209,3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+182,6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+1,3</w:t>
            </w:r>
          </w:p>
        </w:tc>
      </w:tr>
      <w:tr w:rsidR="00E415B9" w:rsidRPr="0089492E" w:rsidTr="00F26455">
        <w:trPr>
          <w:trHeight w:val="9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ED" w:rsidRPr="0089492E" w:rsidRDefault="009141D0" w:rsidP="009141D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водоснабжения и водоотведения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9331FA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+57,2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ED" w:rsidRPr="0089492E" w:rsidRDefault="00073230" w:rsidP="00D22C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+12,4</w:t>
            </w:r>
          </w:p>
        </w:tc>
      </w:tr>
    </w:tbl>
    <w:p w:rsidR="00636B41" w:rsidRDefault="009F5F39" w:rsidP="00793997">
      <w:pPr>
        <w:suppressAutoHyphens/>
        <w:spacing w:before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Увеличение </w:t>
      </w:r>
      <w:r w:rsidR="00E415B9" w:rsidRPr="00E415B9">
        <w:rPr>
          <w:rFonts w:eastAsia="Calibri" w:cs="Times New Roman"/>
          <w:szCs w:val="28"/>
        </w:rPr>
        <w:t>объема</w:t>
      </w:r>
      <w:r w:rsidR="007739ED" w:rsidRPr="00E415B9">
        <w:rPr>
          <w:rFonts w:eastAsia="Calibri" w:cs="Times New Roman"/>
          <w:szCs w:val="28"/>
        </w:rPr>
        <w:t xml:space="preserve"> межбюджетных трансфертов</w:t>
      </w:r>
      <w:r w:rsidR="00E415B9" w:rsidRPr="00E415B9">
        <w:rPr>
          <w:rFonts w:eastAsia="Calibri" w:cs="Times New Roman"/>
          <w:szCs w:val="28"/>
        </w:rPr>
        <w:t xml:space="preserve"> (по сравнению с 202</w:t>
      </w:r>
      <w:r w:rsidR="00073230">
        <w:rPr>
          <w:rFonts w:eastAsia="Calibri" w:cs="Times New Roman"/>
          <w:szCs w:val="28"/>
        </w:rPr>
        <w:t>3</w:t>
      </w:r>
      <w:r w:rsidR="00E415B9" w:rsidRPr="00E415B9">
        <w:rPr>
          <w:rFonts w:eastAsia="Calibri" w:cs="Times New Roman"/>
          <w:szCs w:val="28"/>
        </w:rPr>
        <w:t xml:space="preserve"> годом) </w:t>
      </w:r>
      <w:r>
        <w:rPr>
          <w:rFonts w:eastAsia="Calibri" w:cs="Times New Roman"/>
          <w:szCs w:val="28"/>
        </w:rPr>
        <w:t xml:space="preserve">запланировано по </w:t>
      </w:r>
      <w:r w:rsidR="00073230">
        <w:rPr>
          <w:rFonts w:eastAsia="Calibri" w:cs="Times New Roman"/>
          <w:szCs w:val="28"/>
        </w:rPr>
        <w:t xml:space="preserve">двум из трех </w:t>
      </w:r>
      <w:r>
        <w:rPr>
          <w:rFonts w:eastAsia="Calibri" w:cs="Times New Roman"/>
          <w:szCs w:val="28"/>
        </w:rPr>
        <w:t>вид</w:t>
      </w:r>
      <w:r w:rsidR="00073230">
        <w:rPr>
          <w:rFonts w:eastAsia="Calibri" w:cs="Times New Roman"/>
          <w:szCs w:val="28"/>
        </w:rPr>
        <w:t>ов</w:t>
      </w:r>
      <w:r>
        <w:rPr>
          <w:rFonts w:eastAsia="Calibri" w:cs="Times New Roman"/>
          <w:szCs w:val="28"/>
        </w:rPr>
        <w:t xml:space="preserve"> м</w:t>
      </w:r>
      <w:r w:rsidR="007739ED" w:rsidRPr="00E415B9">
        <w:rPr>
          <w:rFonts w:eastAsia="Calibri" w:cs="Times New Roman"/>
          <w:szCs w:val="28"/>
        </w:rPr>
        <w:t>ежбюджетных трансфертов</w:t>
      </w:r>
      <w:r>
        <w:rPr>
          <w:rFonts w:eastAsia="Calibri" w:cs="Times New Roman"/>
          <w:szCs w:val="28"/>
        </w:rPr>
        <w:t xml:space="preserve">, максимальный рост предусмотрен по иным межбюджетным трансфертам </w:t>
      </w:r>
      <w:r w:rsidR="00E415B9" w:rsidRPr="00E415B9">
        <w:rPr>
          <w:rFonts w:eastAsia="Calibri" w:cs="Times New Roman"/>
          <w:szCs w:val="28"/>
        </w:rPr>
        <w:t>на</w:t>
      </w:r>
      <w:r w:rsidR="00073230">
        <w:rPr>
          <w:rFonts w:eastAsia="Calibri" w:cs="Times New Roman"/>
          <w:szCs w:val="28"/>
        </w:rPr>
        <w:t xml:space="preserve"> </w:t>
      </w:r>
      <w:r w:rsidR="00E8623A">
        <w:rPr>
          <w:rFonts w:eastAsia="Calibri" w:cs="Times New Roman"/>
          <w:szCs w:val="28"/>
        </w:rPr>
        <w:t>поддержку мер по обеспечению сбалансированности бюджетов поселений</w:t>
      </w:r>
      <w:r w:rsidR="00DF0D0D">
        <w:rPr>
          <w:rFonts w:eastAsia="Calibri" w:cs="Times New Roman"/>
          <w:szCs w:val="28"/>
        </w:rPr>
        <w:t xml:space="preserve"> (на </w:t>
      </w:r>
      <w:r w:rsidR="006D5725">
        <w:rPr>
          <w:rFonts w:eastAsia="Calibri" w:cs="Times New Roman"/>
          <w:szCs w:val="28"/>
        </w:rPr>
        <w:t>182,</w:t>
      </w:r>
      <w:r w:rsidR="006D5725" w:rsidRPr="000007A2">
        <w:rPr>
          <w:rFonts w:eastAsia="Calibri" w:cs="Times New Roman"/>
          <w:szCs w:val="28"/>
        </w:rPr>
        <w:t xml:space="preserve">6 тыс. рублей </w:t>
      </w:r>
      <w:r w:rsidR="00DF0D0D" w:rsidRPr="000007A2">
        <w:rPr>
          <w:rFonts w:eastAsia="Calibri" w:cs="Times New Roman"/>
          <w:szCs w:val="28"/>
        </w:rPr>
        <w:t>к первоначальному плану 202</w:t>
      </w:r>
      <w:r w:rsidR="006D5725" w:rsidRPr="000007A2">
        <w:rPr>
          <w:rFonts w:eastAsia="Calibri" w:cs="Times New Roman"/>
          <w:szCs w:val="28"/>
        </w:rPr>
        <w:t>3</w:t>
      </w:r>
      <w:r w:rsidR="00DF0D0D" w:rsidRPr="000007A2">
        <w:rPr>
          <w:rFonts w:eastAsia="Calibri" w:cs="Times New Roman"/>
          <w:szCs w:val="28"/>
        </w:rPr>
        <w:t xml:space="preserve"> года)</w:t>
      </w:r>
      <w:r w:rsidR="001A6387" w:rsidRPr="000007A2">
        <w:rPr>
          <w:rFonts w:eastAsia="Calibri" w:cs="Times New Roman"/>
          <w:szCs w:val="28"/>
        </w:rPr>
        <w:t>.</w:t>
      </w:r>
    </w:p>
    <w:p w:rsidR="00636B41" w:rsidRPr="009174C8" w:rsidRDefault="0012388F" w:rsidP="009174C8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74C8">
        <w:rPr>
          <w:rStyle w:val="afb"/>
          <w:b w:val="0"/>
          <w:sz w:val="28"/>
          <w:szCs w:val="28"/>
        </w:rPr>
        <w:lastRenderedPageBreak/>
        <w:t>Согласно П</w:t>
      </w:r>
      <w:r w:rsidR="00636B41" w:rsidRPr="009174C8">
        <w:rPr>
          <w:rStyle w:val="afb"/>
          <w:b w:val="0"/>
          <w:sz w:val="28"/>
          <w:szCs w:val="28"/>
        </w:rPr>
        <w:t>орядк</w:t>
      </w:r>
      <w:r w:rsidRPr="009174C8">
        <w:rPr>
          <w:rStyle w:val="afb"/>
          <w:b w:val="0"/>
          <w:sz w:val="28"/>
          <w:szCs w:val="28"/>
        </w:rPr>
        <w:t xml:space="preserve">у </w:t>
      </w:r>
      <w:r w:rsidR="00636B41" w:rsidRPr="009174C8">
        <w:rPr>
          <w:rStyle w:val="afb"/>
          <w:b w:val="0"/>
          <w:sz w:val="28"/>
          <w:szCs w:val="28"/>
        </w:rPr>
        <w:t>распределения и предоставления иных межбюджетных</w:t>
      </w:r>
      <w:r w:rsidRPr="009174C8">
        <w:rPr>
          <w:rStyle w:val="afb"/>
          <w:b w:val="0"/>
          <w:sz w:val="28"/>
          <w:szCs w:val="28"/>
        </w:rPr>
        <w:t xml:space="preserve"> </w:t>
      </w:r>
      <w:r w:rsidR="00636B41" w:rsidRPr="009174C8">
        <w:rPr>
          <w:rStyle w:val="afb"/>
          <w:b w:val="0"/>
          <w:sz w:val="28"/>
          <w:szCs w:val="28"/>
        </w:rPr>
        <w:t>трансфертов на поддер</w:t>
      </w:r>
      <w:r w:rsidRPr="009174C8">
        <w:rPr>
          <w:rStyle w:val="afb"/>
          <w:b w:val="0"/>
          <w:sz w:val="28"/>
          <w:szCs w:val="28"/>
        </w:rPr>
        <w:t>ж</w:t>
      </w:r>
      <w:r w:rsidR="00636B41" w:rsidRPr="009174C8">
        <w:rPr>
          <w:rStyle w:val="afb"/>
          <w:b w:val="0"/>
          <w:sz w:val="28"/>
          <w:szCs w:val="28"/>
        </w:rPr>
        <w:t xml:space="preserve">ку мер по обеспечению </w:t>
      </w:r>
      <w:r w:rsidRPr="009174C8">
        <w:rPr>
          <w:rStyle w:val="afb"/>
          <w:b w:val="0"/>
          <w:sz w:val="28"/>
          <w:szCs w:val="28"/>
        </w:rPr>
        <w:t xml:space="preserve"> </w:t>
      </w:r>
      <w:r w:rsidR="00636B41" w:rsidRPr="009174C8">
        <w:rPr>
          <w:rStyle w:val="afb"/>
          <w:b w:val="0"/>
          <w:sz w:val="28"/>
          <w:szCs w:val="28"/>
        </w:rPr>
        <w:t>сбалансированности бюджетов поселений</w:t>
      </w:r>
      <w:r w:rsidRPr="009174C8">
        <w:rPr>
          <w:rStyle w:val="afb"/>
          <w:b w:val="0"/>
          <w:sz w:val="28"/>
          <w:szCs w:val="28"/>
        </w:rPr>
        <w:t xml:space="preserve"> в основу расчета ИМБТ на сбалансированность заложены прогнозные объемы расходов</w:t>
      </w:r>
      <w:r w:rsidR="00F76E94" w:rsidRPr="009174C8">
        <w:rPr>
          <w:rStyle w:val="afb"/>
          <w:b w:val="0"/>
          <w:sz w:val="28"/>
          <w:szCs w:val="28"/>
        </w:rPr>
        <w:t xml:space="preserve"> за счет средств бюджета соответствующего поселения </w:t>
      </w:r>
      <w:r w:rsidRPr="009174C8">
        <w:rPr>
          <w:rStyle w:val="afb"/>
          <w:b w:val="0"/>
          <w:sz w:val="28"/>
          <w:szCs w:val="28"/>
        </w:rPr>
        <w:t xml:space="preserve">и </w:t>
      </w:r>
      <w:r w:rsidR="00F76E94" w:rsidRPr="009174C8">
        <w:rPr>
          <w:rStyle w:val="afb"/>
          <w:b w:val="0"/>
          <w:sz w:val="28"/>
          <w:szCs w:val="28"/>
        </w:rPr>
        <w:t xml:space="preserve">его налоговые и неналоговые </w:t>
      </w:r>
      <w:r w:rsidRPr="009174C8">
        <w:rPr>
          <w:rStyle w:val="afb"/>
          <w:b w:val="0"/>
          <w:sz w:val="28"/>
          <w:szCs w:val="28"/>
        </w:rPr>
        <w:t>доход</w:t>
      </w:r>
      <w:r w:rsidR="00F76E94" w:rsidRPr="009174C8">
        <w:rPr>
          <w:rStyle w:val="afb"/>
          <w:b w:val="0"/>
          <w:sz w:val="28"/>
          <w:szCs w:val="28"/>
        </w:rPr>
        <w:t xml:space="preserve">ы, дотация на выравнивание бюджетной обеспеченности за соответствующий год. </w:t>
      </w:r>
      <w:r w:rsidRPr="009174C8">
        <w:rPr>
          <w:rStyle w:val="afb"/>
          <w:b w:val="0"/>
          <w:sz w:val="28"/>
          <w:szCs w:val="28"/>
        </w:rPr>
        <w:t xml:space="preserve"> </w:t>
      </w:r>
    </w:p>
    <w:p w:rsidR="00F76E94" w:rsidRPr="0071129D" w:rsidRDefault="00636B41" w:rsidP="009174C8">
      <w:pPr>
        <w:autoSpaceDE w:val="0"/>
        <w:autoSpaceDN w:val="0"/>
        <w:adjustRightInd w:val="0"/>
        <w:rPr>
          <w:b/>
          <w:i/>
          <w:sz w:val="27"/>
          <w:szCs w:val="27"/>
        </w:rPr>
      </w:pPr>
      <w:r w:rsidRPr="009174C8">
        <w:rPr>
          <w:rFonts w:eastAsia="Calibri" w:cs="Times New Roman"/>
          <w:szCs w:val="28"/>
        </w:rPr>
        <w:t xml:space="preserve">Стоит отметить, что в ходе проверки </w:t>
      </w:r>
      <w:r w:rsidRPr="009174C8">
        <w:rPr>
          <w:szCs w:val="28"/>
        </w:rPr>
        <w:t>использования средств местных бюджетов, направленных на обеспечение пожарной безопасности на территории Нолинского муниципального района, проведенной в 2023 году Контрольно-счетной комиссией, установлен</w:t>
      </w:r>
      <w:r w:rsidR="00F76E94" w:rsidRPr="009174C8">
        <w:rPr>
          <w:szCs w:val="28"/>
        </w:rPr>
        <w:t>о, что начиная с 2024 года исполнение администрацией Лудянского сельского поселения расходных обязательств по обеспечению деятельности муниципальной пожарной охраны (МПО) будет противоречить положениям Бюджетного кодекса РФ, так как дотационность местного бюджета превысит предельный уровень</w:t>
      </w:r>
      <w:r w:rsidR="009174C8" w:rsidRPr="009174C8">
        <w:rPr>
          <w:szCs w:val="28"/>
        </w:rPr>
        <w:t xml:space="preserve"> (20%)</w:t>
      </w:r>
      <w:r w:rsidR="00F76E94" w:rsidRPr="009174C8">
        <w:rPr>
          <w:szCs w:val="28"/>
        </w:rPr>
        <w:t>. Между тем, ины</w:t>
      </w:r>
      <w:r w:rsidR="009174C8" w:rsidRPr="009174C8">
        <w:rPr>
          <w:szCs w:val="28"/>
        </w:rPr>
        <w:t>е</w:t>
      </w:r>
      <w:r w:rsidR="00F76E94" w:rsidRPr="009174C8">
        <w:rPr>
          <w:szCs w:val="28"/>
        </w:rPr>
        <w:t xml:space="preserve"> </w:t>
      </w:r>
      <w:r w:rsidR="00F76E94" w:rsidRPr="009174C8">
        <w:rPr>
          <w:rFonts w:eastAsia="Calibri" w:cs="Times New Roman"/>
          <w:szCs w:val="28"/>
        </w:rPr>
        <w:t>межбюджетны</w:t>
      </w:r>
      <w:r w:rsidR="009174C8" w:rsidRPr="009174C8">
        <w:rPr>
          <w:rFonts w:eastAsia="Calibri" w:cs="Times New Roman"/>
          <w:szCs w:val="28"/>
        </w:rPr>
        <w:t>е</w:t>
      </w:r>
      <w:r w:rsidR="00F76E94" w:rsidRPr="009174C8">
        <w:rPr>
          <w:rFonts w:eastAsia="Calibri" w:cs="Times New Roman"/>
          <w:szCs w:val="28"/>
        </w:rPr>
        <w:t xml:space="preserve"> трансферт</w:t>
      </w:r>
      <w:r w:rsidR="009174C8" w:rsidRPr="009174C8">
        <w:rPr>
          <w:rFonts w:eastAsia="Calibri" w:cs="Times New Roman"/>
          <w:szCs w:val="28"/>
        </w:rPr>
        <w:t>ы</w:t>
      </w:r>
      <w:r w:rsidR="00F76E94" w:rsidRPr="009174C8">
        <w:rPr>
          <w:rFonts w:eastAsia="Calibri" w:cs="Times New Roman"/>
          <w:szCs w:val="28"/>
        </w:rPr>
        <w:t xml:space="preserve"> на поддержку мер по обеспечению сбалансированности</w:t>
      </w:r>
      <w:r w:rsidR="00F76E94">
        <w:rPr>
          <w:rFonts w:eastAsia="Calibri" w:cs="Times New Roman"/>
          <w:szCs w:val="28"/>
        </w:rPr>
        <w:t xml:space="preserve"> бюджета Лудянского сельского поселения</w:t>
      </w:r>
      <w:r w:rsidR="009174C8">
        <w:rPr>
          <w:rFonts w:eastAsia="Calibri" w:cs="Times New Roman"/>
          <w:szCs w:val="28"/>
        </w:rPr>
        <w:t xml:space="preserve"> на 2024 год в сумме 2521,1 тыс. рублей</w:t>
      </w:r>
      <w:r w:rsidR="00F76E94">
        <w:rPr>
          <w:rFonts w:eastAsia="Calibri" w:cs="Times New Roman"/>
          <w:szCs w:val="28"/>
        </w:rPr>
        <w:t xml:space="preserve"> </w:t>
      </w:r>
      <w:r w:rsidR="009174C8">
        <w:rPr>
          <w:rFonts w:eastAsia="Calibri" w:cs="Times New Roman"/>
          <w:szCs w:val="28"/>
        </w:rPr>
        <w:t xml:space="preserve">определены </w:t>
      </w:r>
      <w:r w:rsidR="00F76E94">
        <w:rPr>
          <w:rFonts w:eastAsia="Calibri" w:cs="Times New Roman"/>
          <w:szCs w:val="28"/>
        </w:rPr>
        <w:t>с учетом расходов на содержание МПО (1830,8 тыс. рублей)</w:t>
      </w:r>
      <w:r w:rsidR="009174C8">
        <w:rPr>
          <w:rFonts w:eastAsia="Calibri" w:cs="Times New Roman"/>
          <w:szCs w:val="28"/>
        </w:rPr>
        <w:t>.</w:t>
      </w:r>
    </w:p>
    <w:p w:rsidR="001A6387" w:rsidRDefault="009174C8" w:rsidP="009174C8">
      <w:pPr>
        <w:suppressAutoHyphens/>
        <w:rPr>
          <w:rFonts w:eastAsia="Calibri" w:cs="Times New Roman"/>
          <w:szCs w:val="28"/>
        </w:rPr>
      </w:pPr>
      <w:r>
        <w:rPr>
          <w:szCs w:val="28"/>
        </w:rPr>
        <w:t xml:space="preserve">Таким образом, за счет межбюджетных трансфертов из бюджета Нолинского муниципального района в 2024 году будут финансироваться обязательства, принятые с нарушением бюджетного законодательства. </w:t>
      </w:r>
      <w:r w:rsidR="00636B41">
        <w:rPr>
          <w:szCs w:val="28"/>
        </w:rPr>
        <w:t xml:space="preserve"> </w:t>
      </w:r>
    </w:p>
    <w:p w:rsidR="00793997" w:rsidRPr="001A6387" w:rsidRDefault="001A6387" w:rsidP="009174C8">
      <w:pPr>
        <w:suppressAutoHyphens/>
        <w:spacing w:before="120"/>
        <w:rPr>
          <w:szCs w:val="28"/>
        </w:rPr>
      </w:pPr>
      <w:r>
        <w:rPr>
          <w:rFonts w:eastAsia="Calibri" w:cs="Times New Roman"/>
          <w:szCs w:val="28"/>
        </w:rPr>
        <w:t xml:space="preserve">Уменьшение в 2024 году по сравнению с оценкой 2023 года </w:t>
      </w:r>
      <w:r w:rsidRPr="001A6387">
        <w:rPr>
          <w:rFonts w:eastAsia="Calibri" w:cs="Times New Roman"/>
          <w:szCs w:val="28"/>
        </w:rPr>
        <w:t>объема д</w:t>
      </w:r>
      <w:r w:rsidRPr="001A6387">
        <w:rPr>
          <w:rFonts w:eastAsia="Times New Roman" w:cs="Times New Roman"/>
          <w:szCs w:val="28"/>
          <w:lang w:eastAsia="ru-RU"/>
        </w:rPr>
        <w:t>отации на выравнивание бюджетной обеспеченности поселений на 97,3 тыс. рублей, или на 1,9%</w:t>
      </w:r>
      <w:r>
        <w:rPr>
          <w:rFonts w:eastAsia="Times New Roman" w:cs="Times New Roman"/>
          <w:szCs w:val="28"/>
          <w:lang w:eastAsia="ru-RU"/>
        </w:rPr>
        <w:t>, обусловлено</w:t>
      </w:r>
      <w:r w:rsidRPr="001A6387">
        <w:rPr>
          <w:rFonts w:eastAsia="Times New Roman" w:cs="Times New Roman"/>
          <w:szCs w:val="28"/>
          <w:lang w:eastAsia="ru-RU"/>
        </w:rPr>
        <w:t xml:space="preserve"> сокращение</w:t>
      </w:r>
      <w:r>
        <w:rPr>
          <w:rFonts w:eastAsia="Times New Roman" w:cs="Times New Roman"/>
          <w:szCs w:val="28"/>
          <w:lang w:eastAsia="ru-RU"/>
        </w:rPr>
        <w:t>м</w:t>
      </w:r>
      <w:r w:rsidRPr="001A6387">
        <w:rPr>
          <w:rFonts w:eastAsia="Times New Roman" w:cs="Times New Roman"/>
          <w:szCs w:val="28"/>
          <w:lang w:eastAsia="ru-RU"/>
        </w:rPr>
        <w:t xml:space="preserve"> численности населения поселений.</w:t>
      </w:r>
      <w:r w:rsidR="00793997" w:rsidRPr="001A6387">
        <w:rPr>
          <w:szCs w:val="28"/>
        </w:rPr>
        <w:t xml:space="preserve"> </w:t>
      </w:r>
    </w:p>
    <w:p w:rsidR="003569B9" w:rsidRPr="00924183" w:rsidRDefault="00BB1274" w:rsidP="004849DF">
      <w:pPr>
        <w:spacing w:before="120"/>
        <w:rPr>
          <w:rFonts w:eastAsia="Times New Roman"/>
          <w:szCs w:val="28"/>
          <w:lang w:eastAsia="ru-RU"/>
        </w:rPr>
      </w:pPr>
      <w:r w:rsidRPr="003569B9">
        <w:rPr>
          <w:rFonts w:eastAsia="Times New Roman"/>
          <w:b/>
          <w:szCs w:val="28"/>
          <w:lang w:eastAsia="ru-RU"/>
        </w:rPr>
        <w:t>5.</w:t>
      </w:r>
      <w:r w:rsidR="0017294D">
        <w:rPr>
          <w:rFonts w:eastAsia="Times New Roman"/>
          <w:b/>
          <w:szCs w:val="28"/>
          <w:lang w:eastAsia="ru-RU"/>
        </w:rPr>
        <w:t>7</w:t>
      </w:r>
      <w:r w:rsidRPr="003569B9">
        <w:rPr>
          <w:rFonts w:eastAsia="Times New Roman"/>
          <w:b/>
          <w:szCs w:val="28"/>
          <w:lang w:eastAsia="ru-RU"/>
        </w:rPr>
        <w:t>.</w:t>
      </w:r>
      <w:r w:rsidR="00A7650C">
        <w:rPr>
          <w:rFonts w:eastAsia="Times New Roman"/>
          <w:b/>
          <w:szCs w:val="28"/>
          <w:lang w:eastAsia="ru-RU"/>
        </w:rPr>
        <w:t xml:space="preserve"> </w:t>
      </w:r>
      <w:r w:rsidR="003569B9" w:rsidRPr="003569B9">
        <w:rPr>
          <w:rFonts w:eastAsia="Times New Roman"/>
          <w:szCs w:val="28"/>
          <w:lang w:eastAsia="ru-RU"/>
        </w:rPr>
        <w:t xml:space="preserve">Расходная часть бюджета на трехлетний период сформирована </w:t>
      </w:r>
      <w:r w:rsidR="003569B9">
        <w:rPr>
          <w:rFonts w:eastAsia="Times New Roman"/>
          <w:szCs w:val="28"/>
          <w:lang w:eastAsia="ru-RU"/>
        </w:rPr>
        <w:t>с учетом реализации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267719" w:rsidRPr="00267719">
        <w:rPr>
          <w:rFonts w:eastAsia="Times New Roman"/>
          <w:b/>
          <w:szCs w:val="28"/>
          <w:lang w:eastAsia="ru-RU"/>
        </w:rPr>
        <w:t>1</w:t>
      </w:r>
      <w:r w:rsidR="009A41DE">
        <w:rPr>
          <w:rFonts w:eastAsia="Times New Roman"/>
          <w:b/>
          <w:szCs w:val="28"/>
          <w:lang w:eastAsia="ru-RU"/>
        </w:rPr>
        <w:t xml:space="preserve">7 </w:t>
      </w:r>
      <w:r w:rsidR="00267719">
        <w:rPr>
          <w:rFonts w:eastAsia="Times New Roman"/>
          <w:b/>
          <w:szCs w:val="28"/>
          <w:lang w:eastAsia="ru-RU"/>
        </w:rPr>
        <w:t>муниципальных</w:t>
      </w:r>
      <w:r w:rsidR="003569B9" w:rsidRPr="003569B9">
        <w:rPr>
          <w:rFonts w:eastAsia="Times New Roman"/>
          <w:b/>
          <w:szCs w:val="28"/>
          <w:lang w:eastAsia="ru-RU"/>
        </w:rPr>
        <w:t xml:space="preserve"> программ </w:t>
      </w:r>
      <w:r w:rsidR="00267719">
        <w:rPr>
          <w:rFonts w:eastAsia="Times New Roman"/>
          <w:b/>
          <w:szCs w:val="28"/>
          <w:lang w:eastAsia="ru-RU"/>
        </w:rPr>
        <w:t>Нолинского района</w:t>
      </w:r>
      <w:r w:rsidR="00BE1D71" w:rsidRPr="00924183">
        <w:rPr>
          <w:rFonts w:eastAsia="Times New Roman"/>
          <w:szCs w:val="28"/>
          <w:lang w:eastAsia="ru-RU"/>
        </w:rPr>
        <w:t>.</w:t>
      </w:r>
    </w:p>
    <w:p w:rsidR="003569B9" w:rsidRPr="0089492E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>В 202</w:t>
      </w:r>
      <w:r w:rsidR="00A97821">
        <w:rPr>
          <w:rFonts w:eastAsia="Times New Roman"/>
          <w:szCs w:val="28"/>
          <w:lang w:eastAsia="ru-RU"/>
        </w:rPr>
        <w:t>4</w:t>
      </w:r>
      <w:r w:rsidRPr="0089492E">
        <w:rPr>
          <w:rFonts w:eastAsia="Times New Roman"/>
          <w:szCs w:val="28"/>
          <w:lang w:eastAsia="ru-RU"/>
        </w:rPr>
        <w:t xml:space="preserve"> году на реализацию </w:t>
      </w:r>
      <w:r w:rsidR="00267719" w:rsidRPr="0089492E">
        <w:rPr>
          <w:rFonts w:eastAsia="Times New Roman"/>
          <w:szCs w:val="28"/>
          <w:lang w:eastAsia="ru-RU"/>
        </w:rPr>
        <w:t>1</w:t>
      </w:r>
      <w:r w:rsidR="005134FF">
        <w:rPr>
          <w:rFonts w:eastAsia="Times New Roman"/>
          <w:szCs w:val="28"/>
          <w:lang w:eastAsia="ru-RU"/>
        </w:rPr>
        <w:t>7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 xml:space="preserve">программ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запланированы расходы в общей сумме </w:t>
      </w:r>
      <w:r w:rsidR="005134FF">
        <w:rPr>
          <w:rFonts w:eastAsia="Times New Roman"/>
          <w:szCs w:val="28"/>
          <w:lang w:eastAsia="ru-RU"/>
        </w:rPr>
        <w:t>435475,9</w:t>
      </w:r>
      <w:r w:rsidR="00A97821">
        <w:rPr>
          <w:rFonts w:eastAsia="Times New Roman"/>
          <w:szCs w:val="28"/>
          <w:lang w:eastAsia="ru-RU"/>
        </w:rPr>
        <w:t xml:space="preserve"> </w:t>
      </w:r>
      <w:r w:rsidR="0089492E" w:rsidRPr="0089492E">
        <w:rPr>
          <w:rFonts w:eastAsia="Times New Roman"/>
          <w:szCs w:val="28"/>
          <w:lang w:eastAsia="ru-RU"/>
        </w:rPr>
        <w:t>тыс.</w:t>
      </w:r>
      <w:r w:rsidR="00A97821">
        <w:rPr>
          <w:rFonts w:eastAsia="Times New Roman"/>
          <w:szCs w:val="28"/>
          <w:lang w:eastAsia="ru-RU"/>
        </w:rPr>
        <w:t xml:space="preserve"> </w:t>
      </w:r>
      <w:r w:rsidRPr="0089492E">
        <w:rPr>
          <w:rFonts w:eastAsia="Times New Roman"/>
          <w:szCs w:val="28"/>
          <w:lang w:eastAsia="ru-RU"/>
        </w:rPr>
        <w:t>рублей</w:t>
      </w:r>
      <w:r w:rsidR="00A97821">
        <w:rPr>
          <w:rFonts w:eastAsia="Times New Roman"/>
          <w:szCs w:val="28"/>
          <w:lang w:eastAsia="ru-RU"/>
        </w:rPr>
        <w:t>.</w:t>
      </w:r>
    </w:p>
    <w:p w:rsidR="003569B9" w:rsidRPr="0089492E" w:rsidRDefault="003569B9" w:rsidP="003569B9">
      <w:pPr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Наибольшую долю в расходах бюджета </w:t>
      </w:r>
      <w:r w:rsidR="00267719" w:rsidRPr="0089492E">
        <w:rPr>
          <w:rFonts w:eastAsia="Times New Roman"/>
          <w:szCs w:val="28"/>
          <w:lang w:eastAsia="ru-RU"/>
        </w:rPr>
        <w:t xml:space="preserve">района </w:t>
      </w:r>
      <w:r w:rsidRPr="0089492E">
        <w:rPr>
          <w:rFonts w:eastAsia="Times New Roman"/>
          <w:szCs w:val="28"/>
          <w:lang w:eastAsia="ru-RU"/>
        </w:rPr>
        <w:t xml:space="preserve">занимают расходы на реализацию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</w:t>
      </w:r>
      <w:r w:rsidR="00F53A3A" w:rsidRPr="0089492E">
        <w:rPr>
          <w:rFonts w:eastAsia="Times New Roman"/>
          <w:szCs w:val="28"/>
          <w:lang w:eastAsia="ru-RU"/>
        </w:rPr>
        <w:t xml:space="preserve"> «Развитие образования» - </w:t>
      </w:r>
      <w:r w:rsidR="0089492E" w:rsidRPr="0089492E">
        <w:rPr>
          <w:rFonts w:eastAsia="Times New Roman"/>
          <w:szCs w:val="28"/>
          <w:lang w:eastAsia="ru-RU"/>
        </w:rPr>
        <w:t>4</w:t>
      </w:r>
      <w:r w:rsidR="005134FF">
        <w:rPr>
          <w:rFonts w:eastAsia="Times New Roman"/>
          <w:szCs w:val="28"/>
          <w:lang w:eastAsia="ru-RU"/>
        </w:rPr>
        <w:t>7,7</w:t>
      </w:r>
      <w:r w:rsidR="00F53A3A" w:rsidRPr="0089492E">
        <w:rPr>
          <w:rFonts w:eastAsia="Times New Roman"/>
          <w:szCs w:val="28"/>
          <w:lang w:eastAsia="ru-RU"/>
        </w:rPr>
        <w:t>%,</w:t>
      </w:r>
      <w:r w:rsidRPr="0089492E">
        <w:rPr>
          <w:rFonts w:eastAsia="Times New Roman"/>
          <w:szCs w:val="28"/>
          <w:lang w:eastAsia="ru-RU"/>
        </w:rPr>
        <w:t xml:space="preserve"> «Развитие транспортной системы» - </w:t>
      </w:r>
      <w:r w:rsidR="005134FF">
        <w:rPr>
          <w:rFonts w:eastAsia="Times New Roman"/>
          <w:szCs w:val="28"/>
          <w:lang w:eastAsia="ru-RU"/>
        </w:rPr>
        <w:t>15,2</w:t>
      </w:r>
      <w:r w:rsidRPr="0089492E">
        <w:rPr>
          <w:rFonts w:eastAsia="Times New Roman"/>
          <w:szCs w:val="28"/>
          <w:lang w:eastAsia="ru-RU"/>
        </w:rPr>
        <w:t xml:space="preserve">%, </w:t>
      </w:r>
      <w:r w:rsidR="0089492E" w:rsidRPr="0089492E">
        <w:rPr>
          <w:rFonts w:eastAsia="Times New Roman"/>
          <w:szCs w:val="28"/>
          <w:lang w:eastAsia="ru-RU"/>
        </w:rPr>
        <w:t>«Развитие культуры» - 1</w:t>
      </w:r>
      <w:r w:rsidR="005134FF">
        <w:rPr>
          <w:rFonts w:eastAsia="Times New Roman"/>
          <w:szCs w:val="28"/>
          <w:lang w:eastAsia="ru-RU"/>
        </w:rPr>
        <w:t>4,6</w:t>
      </w:r>
      <w:r w:rsidR="0089492E" w:rsidRPr="0089492E">
        <w:rPr>
          <w:rFonts w:eastAsia="Times New Roman"/>
          <w:szCs w:val="28"/>
          <w:lang w:eastAsia="ru-RU"/>
        </w:rPr>
        <w:t>%.</w:t>
      </w:r>
    </w:p>
    <w:p w:rsidR="00267719" w:rsidRDefault="00267719" w:rsidP="0089492E">
      <w:pPr>
        <w:spacing w:after="120"/>
        <w:rPr>
          <w:rFonts w:eastAsia="Times New Roman"/>
          <w:szCs w:val="28"/>
          <w:lang w:eastAsia="ru-RU"/>
        </w:rPr>
      </w:pPr>
      <w:r w:rsidRPr="00267719">
        <w:rPr>
          <w:rFonts w:eastAsia="Times New Roman"/>
          <w:szCs w:val="28"/>
          <w:lang w:eastAsia="ru-RU"/>
        </w:rPr>
        <w:t>Информация об объемах финансирования в 202</w:t>
      </w:r>
      <w:r w:rsidR="00A97821">
        <w:rPr>
          <w:rFonts w:eastAsia="Times New Roman"/>
          <w:szCs w:val="28"/>
          <w:lang w:eastAsia="ru-RU"/>
        </w:rPr>
        <w:t>4</w:t>
      </w:r>
      <w:r w:rsidR="00CF4834">
        <w:rPr>
          <w:rFonts w:eastAsia="Times New Roman"/>
          <w:szCs w:val="28"/>
          <w:lang w:eastAsia="ru-RU"/>
        </w:rPr>
        <w:t xml:space="preserve"> </w:t>
      </w:r>
      <w:r w:rsidRPr="00267719">
        <w:rPr>
          <w:rFonts w:eastAsia="Times New Roman"/>
          <w:szCs w:val="28"/>
          <w:lang w:eastAsia="ru-RU"/>
        </w:rPr>
        <w:t xml:space="preserve">году 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>
        <w:rPr>
          <w:rFonts w:eastAsia="Times New Roman"/>
          <w:szCs w:val="28"/>
          <w:lang w:eastAsia="ru-RU"/>
        </w:rPr>
        <w:t xml:space="preserve">Нолинского района </w:t>
      </w:r>
      <w:r w:rsidRPr="00267719">
        <w:rPr>
          <w:rFonts w:eastAsia="Times New Roman"/>
          <w:szCs w:val="28"/>
          <w:lang w:eastAsia="ru-RU"/>
        </w:rPr>
        <w:t>представлена в таблице:</w:t>
      </w:r>
    </w:p>
    <w:tbl>
      <w:tblPr>
        <w:tblW w:w="9216" w:type="dxa"/>
        <w:jc w:val="center"/>
        <w:tblInd w:w="93" w:type="dxa"/>
        <w:tblLook w:val="04A0"/>
      </w:tblPr>
      <w:tblGrid>
        <w:gridCol w:w="503"/>
        <w:gridCol w:w="4820"/>
        <w:gridCol w:w="966"/>
        <w:gridCol w:w="880"/>
        <w:gridCol w:w="1063"/>
        <w:gridCol w:w="1063"/>
      </w:tblGrid>
      <w:tr w:rsidR="005134FF" w:rsidRPr="005134FF" w:rsidTr="009174C8">
        <w:trPr>
          <w:trHeight w:val="240"/>
          <w:tblHeader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 Нолинского района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5134FF" w:rsidRPr="005134FF" w:rsidTr="009174C8">
        <w:trPr>
          <w:trHeight w:val="330"/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134FF" w:rsidRPr="005134FF" w:rsidTr="009174C8">
        <w:trPr>
          <w:trHeight w:val="510"/>
          <w:tblHeader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31909,7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30523,1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30114,4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207621,5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199004,7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213772,6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63749,2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59654,5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59187,7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по переданным полномочиям в области опеки и попечительства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9550,2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13733,3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12866,1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12929,8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2564,3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2564,3</w:t>
            </w:r>
          </w:p>
        </w:tc>
      </w:tr>
      <w:tr w:rsidR="005134FF" w:rsidRPr="005134FF" w:rsidTr="005134FF">
        <w:trPr>
          <w:trHeight w:val="10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6635,4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6174,1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6337,8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66299,5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47498,3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42128,3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</w:tr>
      <w:tr w:rsidR="005134FF" w:rsidRPr="005134FF" w:rsidTr="005134FF">
        <w:trPr>
          <w:trHeight w:val="76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развитию институтов  гражданского общества и поддержка социально ориентированных некоммерческих организаций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5734,9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 развитие малого и среднего предпринимательства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28764,6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31768,5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36424,7</w:t>
            </w:r>
          </w:p>
        </w:tc>
      </w:tr>
      <w:tr w:rsidR="005134FF" w:rsidRPr="005134FF" w:rsidTr="005134FF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 и борьба с преступностью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коммунальной и жилищной инфраструктуры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строительства и архитектуры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34FF" w:rsidRPr="005134FF" w:rsidTr="005134FF">
        <w:trPr>
          <w:trHeight w:val="300"/>
          <w:jc w:val="center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9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 по муниципальным программам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435475,9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402177,2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4FF" w:rsidRPr="005134FF" w:rsidRDefault="005134FF" w:rsidP="005134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34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419835,4</w:t>
            </w:r>
          </w:p>
        </w:tc>
      </w:tr>
    </w:tbl>
    <w:p w:rsidR="00F6544E" w:rsidRDefault="00F6544E" w:rsidP="002B2C25">
      <w:pPr>
        <w:spacing w:before="120"/>
        <w:rPr>
          <w:rFonts w:eastAsia="Times New Roman"/>
          <w:szCs w:val="28"/>
          <w:lang w:eastAsia="ru-RU"/>
        </w:rPr>
      </w:pPr>
      <w:r w:rsidRPr="0089492E">
        <w:rPr>
          <w:rFonts w:eastAsia="Times New Roman"/>
          <w:szCs w:val="28"/>
          <w:lang w:eastAsia="ru-RU"/>
        </w:rPr>
        <w:t xml:space="preserve">Конкретные направления расходования средств бюджета </w:t>
      </w:r>
      <w:r w:rsidR="00267719" w:rsidRPr="0089492E">
        <w:rPr>
          <w:rFonts w:eastAsia="Times New Roman"/>
          <w:szCs w:val="28"/>
          <w:lang w:eastAsia="ru-RU"/>
        </w:rPr>
        <w:t xml:space="preserve">Нолинского района </w:t>
      </w:r>
      <w:r w:rsidRPr="0089492E">
        <w:rPr>
          <w:rFonts w:eastAsia="Times New Roman"/>
          <w:szCs w:val="28"/>
          <w:lang w:eastAsia="ru-RU"/>
        </w:rPr>
        <w:t xml:space="preserve">в рамках </w:t>
      </w:r>
      <w:r w:rsidR="00267719" w:rsidRPr="0089492E">
        <w:rPr>
          <w:rFonts w:eastAsia="Times New Roman"/>
          <w:szCs w:val="28"/>
          <w:lang w:eastAsia="ru-RU"/>
        </w:rPr>
        <w:t xml:space="preserve">муниципальных </w:t>
      </w:r>
      <w:r w:rsidRPr="0089492E">
        <w:rPr>
          <w:rFonts w:eastAsia="Times New Roman"/>
          <w:szCs w:val="28"/>
          <w:lang w:eastAsia="ru-RU"/>
        </w:rPr>
        <w:t>программ в 202</w:t>
      </w:r>
      <w:r w:rsidR="009331FA">
        <w:rPr>
          <w:rFonts w:eastAsia="Times New Roman"/>
          <w:szCs w:val="28"/>
          <w:lang w:eastAsia="ru-RU"/>
        </w:rPr>
        <w:t>4</w:t>
      </w:r>
      <w:r w:rsidRPr="0089492E">
        <w:rPr>
          <w:rFonts w:eastAsia="Times New Roman"/>
          <w:szCs w:val="28"/>
          <w:lang w:eastAsia="ru-RU"/>
        </w:rPr>
        <w:t>-202</w:t>
      </w:r>
      <w:r w:rsidR="009331FA">
        <w:rPr>
          <w:rFonts w:eastAsia="Times New Roman"/>
          <w:szCs w:val="28"/>
          <w:lang w:eastAsia="ru-RU"/>
        </w:rPr>
        <w:t>6</w:t>
      </w:r>
      <w:r w:rsidRPr="0089492E">
        <w:rPr>
          <w:rFonts w:eastAsia="Times New Roman"/>
          <w:szCs w:val="28"/>
          <w:lang w:eastAsia="ru-RU"/>
        </w:rPr>
        <w:t xml:space="preserve"> годах подробно изложены в пояснительной записке к</w:t>
      </w:r>
      <w:r w:rsidR="00D51BBC" w:rsidRPr="0089492E">
        <w:rPr>
          <w:rFonts w:eastAsia="Times New Roman"/>
          <w:szCs w:val="28"/>
          <w:lang w:eastAsia="ru-RU"/>
        </w:rPr>
        <w:t xml:space="preserve"> рассматриваемому проекту.</w:t>
      </w:r>
    </w:p>
    <w:p w:rsidR="00F86D77" w:rsidRPr="00D11EDD" w:rsidRDefault="007F65EE" w:rsidP="007D4820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11EDD">
        <w:rPr>
          <w:rFonts w:eastAsia="Times New Roman" w:cs="Times New Roman"/>
          <w:b/>
          <w:szCs w:val="24"/>
          <w:lang w:eastAsia="ru-RU"/>
        </w:rPr>
        <w:t xml:space="preserve">6.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7C0075">
        <w:rPr>
          <w:rFonts w:eastAsia="Times New Roman" w:cs="Times New Roman"/>
          <w:b/>
          <w:szCs w:val="24"/>
          <w:lang w:eastAsia="ru-RU"/>
        </w:rPr>
        <w:t xml:space="preserve"> Нолинского муниципального района</w:t>
      </w:r>
      <w:r w:rsidR="00F86D77" w:rsidRPr="00D11EDD">
        <w:rPr>
          <w:rFonts w:eastAsia="Times New Roman" w:cs="Times New Roman"/>
          <w:b/>
          <w:szCs w:val="24"/>
          <w:lang w:eastAsia="ru-RU"/>
        </w:rPr>
        <w:t xml:space="preserve">, </w:t>
      </w:r>
      <w:r w:rsidR="007C0075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="00F86D77" w:rsidRPr="00D11EDD">
        <w:rPr>
          <w:rFonts w:eastAsia="Times New Roman" w:cs="Times New Roman"/>
          <w:b/>
          <w:szCs w:val="24"/>
          <w:lang w:eastAsia="ru-RU"/>
        </w:rPr>
        <w:t>долг</w:t>
      </w:r>
    </w:p>
    <w:p w:rsidR="00740D11" w:rsidRPr="0019539E" w:rsidRDefault="0068030F" w:rsidP="0068030F">
      <w:pPr>
        <w:tabs>
          <w:tab w:val="left" w:pos="1080"/>
        </w:tabs>
        <w:rPr>
          <w:rFonts w:eastAsia="Times New Roman" w:cs="Times New Roman"/>
          <w:szCs w:val="28"/>
        </w:rPr>
      </w:pPr>
      <w:r w:rsidRPr="0019539E">
        <w:rPr>
          <w:rFonts w:eastAsia="Times New Roman" w:cs="Times New Roman"/>
          <w:szCs w:val="28"/>
          <w:lang w:eastAsia="ar-SA"/>
        </w:rPr>
        <w:t xml:space="preserve">Расходы бюджета Нолинского муниципального района в </w:t>
      </w:r>
      <w:r w:rsidR="00740D11" w:rsidRPr="0019539E">
        <w:rPr>
          <w:rFonts w:eastAsia="Times New Roman" w:cs="Times New Roman"/>
          <w:szCs w:val="28"/>
          <w:lang w:eastAsia="ar-SA"/>
        </w:rPr>
        <w:t xml:space="preserve">2024 году </w:t>
      </w:r>
      <w:r w:rsidRPr="0019539E">
        <w:rPr>
          <w:rFonts w:eastAsia="Times New Roman" w:cs="Times New Roman"/>
          <w:szCs w:val="28"/>
          <w:lang w:eastAsia="ar-SA"/>
        </w:rPr>
        <w:t>не обеспечиваются плановыми доходами</w:t>
      </w:r>
      <w:r w:rsidR="00740D11" w:rsidRPr="0019539E">
        <w:rPr>
          <w:rFonts w:eastAsia="Times New Roman" w:cs="Times New Roman"/>
          <w:szCs w:val="28"/>
          <w:lang w:eastAsia="ar-SA"/>
        </w:rPr>
        <w:t xml:space="preserve">. </w:t>
      </w:r>
      <w:r w:rsidRPr="0019539E">
        <w:rPr>
          <w:rFonts w:eastAsia="Times New Roman" w:cs="Times New Roman"/>
          <w:szCs w:val="28"/>
        </w:rPr>
        <w:t>Дефицит бюджета района в 202</w:t>
      </w:r>
      <w:r w:rsidR="00740D11" w:rsidRPr="0019539E">
        <w:rPr>
          <w:rFonts w:eastAsia="Times New Roman" w:cs="Times New Roman"/>
          <w:szCs w:val="28"/>
        </w:rPr>
        <w:t>4</w:t>
      </w:r>
      <w:r w:rsidRPr="0019539E">
        <w:rPr>
          <w:rFonts w:eastAsia="Times New Roman" w:cs="Times New Roman"/>
          <w:szCs w:val="28"/>
        </w:rPr>
        <w:t xml:space="preserve"> году запланирован в размере </w:t>
      </w:r>
      <w:r w:rsidR="00740D11" w:rsidRPr="0019539E">
        <w:rPr>
          <w:rFonts w:eastAsia="Times New Roman" w:cs="Times New Roman"/>
          <w:szCs w:val="28"/>
        </w:rPr>
        <w:t>3,9</w:t>
      </w:r>
      <w:r w:rsidRPr="0019539E">
        <w:rPr>
          <w:rFonts w:eastAsia="Times New Roman" w:cs="Times New Roman"/>
          <w:szCs w:val="28"/>
        </w:rPr>
        <w:t xml:space="preserve">% от </w:t>
      </w:r>
      <w:r w:rsidRPr="0019539E">
        <w:rPr>
          <w:rFonts w:cs="Times New Roman"/>
          <w:szCs w:val="28"/>
        </w:rPr>
        <w:t>общего годового объема налоговых и неналоговых доходов бюджета</w:t>
      </w:r>
      <w:r w:rsidRPr="0019539E">
        <w:rPr>
          <w:rFonts w:eastAsia="Times New Roman" w:cs="Times New Roman"/>
          <w:szCs w:val="28"/>
        </w:rPr>
        <w:t xml:space="preserve"> и составляет </w:t>
      </w:r>
      <w:r w:rsidR="00740D11" w:rsidRPr="0019539E">
        <w:rPr>
          <w:rFonts w:eastAsia="Times New Roman" w:cs="Times New Roman"/>
          <w:szCs w:val="28"/>
        </w:rPr>
        <w:t xml:space="preserve">5245,5 </w:t>
      </w:r>
      <w:r w:rsidRPr="0019539E">
        <w:rPr>
          <w:rFonts w:eastAsia="Times New Roman" w:cs="Times New Roman"/>
          <w:szCs w:val="28"/>
        </w:rPr>
        <w:t>тыс. рублей</w:t>
      </w:r>
      <w:r w:rsidR="00740D11" w:rsidRPr="0019539E">
        <w:rPr>
          <w:rFonts w:eastAsia="Times New Roman" w:cs="Times New Roman"/>
          <w:szCs w:val="28"/>
        </w:rPr>
        <w:t xml:space="preserve">. </w:t>
      </w:r>
      <w:r w:rsidRPr="0019539E">
        <w:rPr>
          <w:rFonts w:eastAsia="Times New Roman" w:cs="Times New Roman"/>
          <w:szCs w:val="28"/>
        </w:rPr>
        <w:t>Таким образом, у</w:t>
      </w:r>
      <w:r w:rsidRPr="0019539E">
        <w:rPr>
          <w:szCs w:val="28"/>
        </w:rPr>
        <w:t>становленный ст. 92</w:t>
      </w:r>
      <w:r w:rsidRPr="0019539E">
        <w:rPr>
          <w:szCs w:val="28"/>
          <w:vertAlign w:val="superscript"/>
        </w:rPr>
        <w:t>1</w:t>
      </w:r>
      <w:r w:rsidRPr="0019539E">
        <w:rPr>
          <w:szCs w:val="28"/>
        </w:rPr>
        <w:t xml:space="preserve"> БК РФ предел </w:t>
      </w:r>
      <w:r w:rsidR="00740D11" w:rsidRPr="0019539E">
        <w:rPr>
          <w:szCs w:val="28"/>
        </w:rPr>
        <w:t xml:space="preserve">бюджетного дефицита </w:t>
      </w:r>
      <w:r w:rsidRPr="0019539E">
        <w:rPr>
          <w:szCs w:val="28"/>
        </w:rPr>
        <w:t>в размере 10% не превышен.</w:t>
      </w:r>
      <w:r w:rsidR="00740D11" w:rsidRPr="0019539E">
        <w:rPr>
          <w:rFonts w:eastAsia="Times New Roman" w:cs="Times New Roman"/>
          <w:szCs w:val="28"/>
        </w:rPr>
        <w:t xml:space="preserve"> </w:t>
      </w:r>
    </w:p>
    <w:p w:rsidR="0068030F" w:rsidRPr="0019539E" w:rsidRDefault="00740D11" w:rsidP="0068030F">
      <w:pPr>
        <w:tabs>
          <w:tab w:val="left" w:pos="1080"/>
        </w:tabs>
        <w:rPr>
          <w:rFonts w:eastAsia="Times New Roman" w:cs="Times New Roman"/>
          <w:szCs w:val="28"/>
        </w:rPr>
      </w:pPr>
      <w:r w:rsidRPr="0019539E">
        <w:rPr>
          <w:rFonts w:eastAsia="Calibri" w:cs="Times New Roman"/>
          <w:szCs w:val="28"/>
        </w:rPr>
        <w:t>В плановом периоде 2025 и 2026 годов бюджет района спрогнозирован без дефицита, так как запланированные расходы будут полностью покрываться прогнозируемыми поступлениями доходов.</w:t>
      </w:r>
    </w:p>
    <w:p w:rsidR="0068030F" w:rsidRPr="009B4137" w:rsidRDefault="0068030F" w:rsidP="0068030F">
      <w:pPr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2A6683">
        <w:rPr>
          <w:rFonts w:eastAsia="Times New Roman" w:cs="Times New Roman"/>
          <w:szCs w:val="28"/>
        </w:rPr>
        <w:t>Финансирование дефицита бюджета на 202</w:t>
      </w:r>
      <w:r w:rsidR="00740D11">
        <w:rPr>
          <w:rFonts w:eastAsia="Times New Roman" w:cs="Times New Roman"/>
          <w:szCs w:val="28"/>
        </w:rPr>
        <w:t>4</w:t>
      </w:r>
      <w:r w:rsidRPr="002A6683">
        <w:rPr>
          <w:rFonts w:eastAsia="Times New Roman" w:cs="Times New Roman"/>
          <w:szCs w:val="28"/>
        </w:rPr>
        <w:t xml:space="preserve"> год планируется </w:t>
      </w:r>
      <w:r w:rsidR="009B4137">
        <w:rPr>
          <w:rFonts w:eastAsia="Times New Roman" w:cs="Times New Roman"/>
          <w:szCs w:val="28"/>
        </w:rPr>
        <w:t xml:space="preserve">как </w:t>
      </w:r>
      <w:r w:rsidRPr="002A6683">
        <w:rPr>
          <w:rFonts w:eastAsia="Times New Roman" w:cs="Times New Roman"/>
          <w:szCs w:val="28"/>
        </w:rPr>
        <w:t>за счет привлечения кредитов</w:t>
      </w:r>
      <w:r w:rsidR="009B4137">
        <w:rPr>
          <w:rFonts w:eastAsia="Times New Roman" w:cs="Times New Roman"/>
          <w:szCs w:val="28"/>
        </w:rPr>
        <w:t xml:space="preserve">, так и за счет </w:t>
      </w:r>
      <w:r w:rsidR="009B4137" w:rsidRPr="009B4137">
        <w:rPr>
          <w:szCs w:val="28"/>
        </w:rPr>
        <w:t xml:space="preserve">ожидаемого остатка средств на едином счете бюджета </w:t>
      </w:r>
      <w:r w:rsidR="009B4137" w:rsidRPr="009B4137">
        <w:rPr>
          <w:rFonts w:eastAsia="Times New Roman" w:cs="Times New Roman"/>
          <w:szCs w:val="28"/>
        </w:rPr>
        <w:t>на начало 2024 года</w:t>
      </w:r>
      <w:r w:rsidRPr="009B4137">
        <w:rPr>
          <w:rFonts w:eastAsia="Times New Roman" w:cs="Times New Roman"/>
          <w:szCs w:val="28"/>
        </w:rPr>
        <w:t xml:space="preserve">. </w:t>
      </w:r>
    </w:p>
    <w:p w:rsidR="0068030F" w:rsidRPr="002E4847" w:rsidRDefault="0068030F" w:rsidP="0068030F">
      <w:pPr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/>
        </w:rPr>
      </w:pPr>
      <w:r w:rsidRPr="002A6683">
        <w:rPr>
          <w:rFonts w:eastAsia="Times New Roman" w:cs="Times New Roman"/>
          <w:szCs w:val="28"/>
          <w:lang w:eastAsia="ru-RU"/>
        </w:rPr>
        <w:t>Долговая политика на 202</w:t>
      </w:r>
      <w:r w:rsidR="00F149DE">
        <w:rPr>
          <w:rFonts w:eastAsia="Times New Roman" w:cs="Times New Roman"/>
          <w:szCs w:val="28"/>
          <w:lang w:eastAsia="ru-RU"/>
        </w:rPr>
        <w:t>4</w:t>
      </w:r>
      <w:r w:rsidRPr="002A6683">
        <w:rPr>
          <w:rFonts w:eastAsia="Times New Roman" w:cs="Times New Roman"/>
          <w:szCs w:val="28"/>
          <w:lang w:eastAsia="ru-RU"/>
        </w:rPr>
        <w:t xml:space="preserve"> год и среднесрочную перспективу будет направлена на пополнение остатков средств на счете бюджета в планируемом </w:t>
      </w:r>
      <w:r w:rsidRPr="002A6683">
        <w:rPr>
          <w:rFonts w:eastAsia="Times New Roman" w:cs="Times New Roman"/>
          <w:szCs w:val="28"/>
          <w:lang w:eastAsia="ru-RU"/>
        </w:rPr>
        <w:lastRenderedPageBreak/>
        <w:t>периоде и на обслуживание долговых обязательств предшествующих периодов</w:t>
      </w:r>
      <w:r w:rsidRPr="00E1642A">
        <w:rPr>
          <w:rFonts w:eastAsia="Times New Roman" w:cs="Times New Roman"/>
          <w:szCs w:val="28"/>
          <w:lang w:eastAsia="ru-RU"/>
        </w:rPr>
        <w:t xml:space="preserve">. </w:t>
      </w:r>
    </w:p>
    <w:p w:rsidR="0068030F" w:rsidRPr="002A6683" w:rsidRDefault="0068030F" w:rsidP="0068030F">
      <w:pPr>
        <w:widowControl w:val="0"/>
        <w:adjustRightInd w:val="0"/>
        <w:rPr>
          <w:rFonts w:eastAsia="Times New Roman" w:cs="Times New Roman"/>
          <w:szCs w:val="28"/>
          <w:lang w:eastAsia="ru-RU"/>
        </w:rPr>
      </w:pPr>
      <w:r w:rsidRPr="002A6683">
        <w:rPr>
          <w:rFonts w:eastAsia="Times New Roman" w:cs="Times New Roman"/>
          <w:szCs w:val="28"/>
          <w:lang w:eastAsia="ru-RU"/>
        </w:rPr>
        <w:t xml:space="preserve">Общий объем привлекаемых кредитов в коммерческих банках планируется </w:t>
      </w:r>
      <w:r w:rsidR="00F149DE">
        <w:rPr>
          <w:rFonts w:eastAsia="Times New Roman" w:cs="Times New Roman"/>
          <w:szCs w:val="28"/>
          <w:lang w:eastAsia="ru-RU"/>
        </w:rPr>
        <w:t xml:space="preserve">ежегодно </w:t>
      </w:r>
      <w:r w:rsidRPr="002A6683">
        <w:rPr>
          <w:rFonts w:eastAsia="Times New Roman" w:cs="Times New Roman"/>
          <w:szCs w:val="28"/>
          <w:lang w:eastAsia="ru-RU"/>
        </w:rPr>
        <w:t xml:space="preserve">в размере </w:t>
      </w:r>
      <w:r w:rsidR="00F149DE">
        <w:rPr>
          <w:rFonts w:eastAsia="Times New Roman" w:cs="Times New Roman"/>
          <w:szCs w:val="28"/>
          <w:lang w:eastAsia="ru-RU"/>
        </w:rPr>
        <w:t>2245,5</w:t>
      </w:r>
      <w:r w:rsidRPr="002A6683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68030F" w:rsidRPr="002A6683" w:rsidRDefault="0068030F" w:rsidP="0068030F">
      <w:pPr>
        <w:widowControl w:val="0"/>
        <w:adjustRightInd w:val="0"/>
        <w:rPr>
          <w:rFonts w:eastAsia="Times New Roman" w:cs="Times New Roman"/>
          <w:szCs w:val="28"/>
          <w:lang w:eastAsia="ru-RU"/>
        </w:rPr>
      </w:pPr>
      <w:r w:rsidRPr="002A6683">
        <w:rPr>
          <w:rFonts w:eastAsia="Times New Roman" w:cs="Times New Roman"/>
          <w:szCs w:val="28"/>
          <w:lang w:eastAsia="ru-RU"/>
        </w:rPr>
        <w:t>Также планируется привлечение бюджетных кредитов на покрытие временных кассовых разрывов за счет средств областного бюджета в сумме 3000 тыс. рублей</w:t>
      </w:r>
      <w:r w:rsidR="00F149DE">
        <w:rPr>
          <w:rFonts w:eastAsia="Times New Roman" w:cs="Times New Roman"/>
          <w:szCs w:val="28"/>
          <w:lang w:eastAsia="ru-RU"/>
        </w:rPr>
        <w:t xml:space="preserve"> в год</w:t>
      </w:r>
      <w:r w:rsidRPr="002A6683">
        <w:rPr>
          <w:rFonts w:eastAsia="Times New Roman" w:cs="Times New Roman"/>
          <w:szCs w:val="28"/>
          <w:lang w:eastAsia="ru-RU"/>
        </w:rPr>
        <w:t>.</w:t>
      </w:r>
    </w:p>
    <w:p w:rsidR="00AF04C2" w:rsidRDefault="00AF04C2" w:rsidP="00AF04C2">
      <w:pPr>
        <w:ind w:firstLine="720"/>
        <w:rPr>
          <w:rFonts w:eastAsia="Calibri" w:cs="Times New Roman"/>
          <w:szCs w:val="28"/>
        </w:rPr>
      </w:pPr>
      <w:r w:rsidRPr="003F7424">
        <w:rPr>
          <w:rFonts w:eastAsia="Calibri" w:cs="Times New Roman"/>
          <w:szCs w:val="28"/>
        </w:rPr>
        <w:t>Согласно представленному проекту</w:t>
      </w:r>
      <w:r>
        <w:rPr>
          <w:rFonts w:eastAsia="Calibri" w:cs="Times New Roman"/>
          <w:szCs w:val="28"/>
        </w:rPr>
        <w:t>,</w:t>
      </w:r>
      <w:r w:rsidRPr="003F7424">
        <w:rPr>
          <w:rFonts w:eastAsia="Calibri" w:cs="Times New Roman"/>
          <w:szCs w:val="28"/>
        </w:rPr>
        <w:t xml:space="preserve"> в 2024</w:t>
      </w:r>
      <w:r w:rsidRPr="009E31F8">
        <w:rPr>
          <w:rFonts w:eastAsia="Calibri" w:cs="Times New Roman"/>
          <w:szCs w:val="28"/>
        </w:rPr>
        <w:t xml:space="preserve"> году </w:t>
      </w:r>
      <w:r>
        <w:rPr>
          <w:rFonts w:eastAsia="Calibri" w:cs="Times New Roman"/>
          <w:szCs w:val="28"/>
        </w:rPr>
        <w:t xml:space="preserve">в целях покрытия временных кассовых разрывов, возникающих при исполнении бюджетов поселений Нолинского района, из бюджета </w:t>
      </w:r>
      <w:r w:rsidRPr="00A66C9B">
        <w:rPr>
          <w:rFonts w:eastAsia="Calibri" w:cs="Times New Roman"/>
          <w:szCs w:val="28"/>
        </w:rPr>
        <w:t xml:space="preserve">Нолинского </w:t>
      </w:r>
      <w:r>
        <w:rPr>
          <w:rFonts w:eastAsia="Calibri" w:cs="Times New Roman"/>
          <w:szCs w:val="28"/>
        </w:rPr>
        <w:t xml:space="preserve">муниципального </w:t>
      </w:r>
      <w:r w:rsidRPr="00A66C9B">
        <w:rPr>
          <w:rFonts w:eastAsia="Calibri" w:cs="Times New Roman"/>
          <w:szCs w:val="28"/>
        </w:rPr>
        <w:t>района</w:t>
      </w:r>
      <w:r>
        <w:rPr>
          <w:rFonts w:eastAsia="Calibri" w:cs="Times New Roman"/>
          <w:szCs w:val="28"/>
        </w:rPr>
        <w:t xml:space="preserve"> предусмотрена возможность предоставления </w:t>
      </w:r>
      <w:r w:rsidRPr="00A66C9B">
        <w:rPr>
          <w:rFonts w:eastAsia="Calibri" w:cs="Times New Roman"/>
          <w:szCs w:val="28"/>
        </w:rPr>
        <w:t xml:space="preserve">бюджетных кредитов </w:t>
      </w:r>
      <w:r>
        <w:rPr>
          <w:rFonts w:eastAsia="Calibri" w:cs="Times New Roman"/>
          <w:szCs w:val="28"/>
        </w:rPr>
        <w:t xml:space="preserve">в сумме до 300 тыс. рублей со сроком возврата до конца финансового года. </w:t>
      </w:r>
    </w:p>
    <w:p w:rsidR="00AF04C2" w:rsidRPr="00AF04C2" w:rsidRDefault="00AF04C2" w:rsidP="00AF04C2">
      <w:pPr>
        <w:rPr>
          <w:rFonts w:eastAsia="Times New Roman" w:cs="Times New Roman"/>
          <w:szCs w:val="28"/>
          <w:lang w:eastAsia="ru-RU"/>
        </w:rPr>
      </w:pPr>
      <w:r w:rsidRPr="00AF04C2">
        <w:rPr>
          <w:rFonts w:eastAsia="Times New Roman" w:cs="Times New Roman"/>
          <w:szCs w:val="28"/>
          <w:lang w:eastAsia="ru-RU"/>
        </w:rPr>
        <w:t>Предоставление в 2024 году и плановом периоде 2025 и 2026 годов</w:t>
      </w:r>
      <w:r>
        <w:rPr>
          <w:rFonts w:eastAsia="Times New Roman" w:cs="Times New Roman"/>
          <w:szCs w:val="28"/>
          <w:lang w:eastAsia="ru-RU"/>
        </w:rPr>
        <w:t xml:space="preserve"> муниципальных </w:t>
      </w:r>
      <w:r w:rsidRPr="00AF04C2">
        <w:rPr>
          <w:rFonts w:eastAsia="Times New Roman" w:cs="Times New Roman"/>
          <w:szCs w:val="28"/>
          <w:lang w:eastAsia="ru-RU"/>
        </w:rPr>
        <w:t xml:space="preserve">гарантий </w:t>
      </w:r>
      <w:r>
        <w:rPr>
          <w:rFonts w:eastAsia="Times New Roman" w:cs="Times New Roman"/>
          <w:szCs w:val="28"/>
          <w:lang w:eastAsia="ru-RU"/>
        </w:rPr>
        <w:t xml:space="preserve">Нолинского района </w:t>
      </w:r>
      <w:r w:rsidRPr="00AF04C2">
        <w:rPr>
          <w:rFonts w:eastAsia="Times New Roman" w:cs="Times New Roman"/>
          <w:szCs w:val="28"/>
          <w:lang w:eastAsia="ru-RU"/>
        </w:rPr>
        <w:t>не планируется.</w:t>
      </w:r>
    </w:p>
    <w:p w:rsidR="00AF04C2" w:rsidRPr="00AF04C2" w:rsidRDefault="00AF04C2" w:rsidP="00AF04C2">
      <w:pPr>
        <w:rPr>
          <w:rFonts w:eastAsia="Times New Roman" w:cs="Times New Roman"/>
          <w:szCs w:val="28"/>
          <w:lang w:eastAsia="ru-RU"/>
        </w:rPr>
      </w:pPr>
      <w:r w:rsidRPr="00AF04C2">
        <w:rPr>
          <w:rFonts w:eastAsia="Times New Roman" w:cs="Times New Roman"/>
          <w:szCs w:val="28"/>
          <w:lang w:eastAsia="ru-RU"/>
        </w:rPr>
        <w:t>В результате по итогам 2024 года (по состоянию на 01.01.2025)</w:t>
      </w:r>
      <w:r>
        <w:rPr>
          <w:rFonts w:eastAsia="Times New Roman" w:cs="Times New Roman"/>
          <w:szCs w:val="28"/>
          <w:lang w:eastAsia="ru-RU"/>
        </w:rPr>
        <w:t xml:space="preserve"> муниципальный </w:t>
      </w:r>
      <w:r w:rsidRPr="00AF04C2">
        <w:rPr>
          <w:rFonts w:eastAsia="Times New Roman" w:cs="Times New Roman"/>
          <w:szCs w:val="28"/>
          <w:lang w:eastAsia="ru-RU"/>
        </w:rPr>
        <w:t xml:space="preserve">долг </w:t>
      </w:r>
      <w:r>
        <w:rPr>
          <w:rFonts w:eastAsia="Times New Roman" w:cs="Times New Roman"/>
          <w:szCs w:val="28"/>
          <w:lang w:eastAsia="ru-RU"/>
        </w:rPr>
        <w:t xml:space="preserve">Нолинского муниципального района </w:t>
      </w:r>
      <w:r w:rsidRPr="00AF04C2">
        <w:rPr>
          <w:rFonts w:eastAsia="Times New Roman" w:cs="Times New Roman"/>
          <w:szCs w:val="28"/>
          <w:lang w:eastAsia="ru-RU"/>
        </w:rPr>
        <w:t xml:space="preserve">прогнозируется в </w:t>
      </w:r>
      <w:r>
        <w:rPr>
          <w:rFonts w:eastAsia="Times New Roman" w:cs="Times New Roman"/>
          <w:szCs w:val="28"/>
          <w:lang w:eastAsia="ru-RU"/>
        </w:rPr>
        <w:t xml:space="preserve">размере </w:t>
      </w:r>
      <w:r w:rsidRPr="00AF04C2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245,5 тыс</w:t>
      </w:r>
      <w:r w:rsidRPr="00AF04C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Pr="00AF04C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сохранением его </w:t>
      </w:r>
      <w:r w:rsidRPr="00AF04C2">
        <w:rPr>
          <w:rFonts w:eastAsia="Times New Roman" w:cs="Times New Roman"/>
          <w:szCs w:val="28"/>
          <w:lang w:eastAsia="ru-RU"/>
        </w:rPr>
        <w:t>объема</w:t>
      </w:r>
      <w:r>
        <w:rPr>
          <w:rFonts w:eastAsia="Times New Roman" w:cs="Times New Roman"/>
          <w:szCs w:val="28"/>
          <w:lang w:eastAsia="ru-RU"/>
        </w:rPr>
        <w:t xml:space="preserve"> на 01.01.2026 и 01.01.2027 года.</w:t>
      </w:r>
    </w:p>
    <w:p w:rsidR="0068030F" w:rsidRPr="002A6683" w:rsidRDefault="0068030F" w:rsidP="00AF04C2">
      <w:pPr>
        <w:rPr>
          <w:rFonts w:eastAsia="Times New Roman" w:cs="Times New Roman"/>
          <w:szCs w:val="28"/>
          <w:lang w:eastAsia="ru-RU"/>
        </w:rPr>
      </w:pPr>
      <w:r w:rsidRPr="002A6683">
        <w:rPr>
          <w:rFonts w:eastAsia="Times New Roman" w:cs="Times New Roman"/>
          <w:szCs w:val="28"/>
          <w:lang w:eastAsia="ru-RU"/>
        </w:rPr>
        <w:t xml:space="preserve">В связи с </w:t>
      </w:r>
      <w:r w:rsidR="00F149DE">
        <w:rPr>
          <w:rFonts w:eastAsia="Times New Roman" w:cs="Times New Roman"/>
          <w:szCs w:val="28"/>
          <w:lang w:eastAsia="ru-RU"/>
        </w:rPr>
        <w:t xml:space="preserve">планируемым </w:t>
      </w:r>
      <w:r w:rsidRPr="002A6683">
        <w:rPr>
          <w:rFonts w:eastAsia="Times New Roman" w:cs="Times New Roman"/>
          <w:szCs w:val="28"/>
          <w:lang w:eastAsia="ru-RU"/>
        </w:rPr>
        <w:t>привле</w:t>
      </w:r>
      <w:r w:rsidR="00F149DE">
        <w:rPr>
          <w:rFonts w:eastAsia="Times New Roman" w:cs="Times New Roman"/>
          <w:szCs w:val="28"/>
          <w:lang w:eastAsia="ru-RU"/>
        </w:rPr>
        <w:t xml:space="preserve">чением </w:t>
      </w:r>
      <w:r w:rsidRPr="002A6683">
        <w:rPr>
          <w:rFonts w:eastAsia="Times New Roman" w:cs="Times New Roman"/>
          <w:szCs w:val="28"/>
          <w:lang w:eastAsia="ru-RU"/>
        </w:rPr>
        <w:t xml:space="preserve">кредитных ресурсов </w:t>
      </w:r>
      <w:r w:rsidR="00F149DE">
        <w:rPr>
          <w:rFonts w:eastAsia="Times New Roman" w:cs="Times New Roman"/>
          <w:szCs w:val="28"/>
          <w:lang w:eastAsia="ru-RU"/>
        </w:rPr>
        <w:t xml:space="preserve">проектом решения о бюджете предусмотрены расходы </w:t>
      </w:r>
      <w:r w:rsidRPr="002A6683">
        <w:rPr>
          <w:rFonts w:eastAsia="Times New Roman" w:cs="Times New Roman"/>
          <w:szCs w:val="28"/>
          <w:lang w:eastAsia="ru-RU"/>
        </w:rPr>
        <w:t>на обслуживание муниципального долга 1</w:t>
      </w:r>
      <w:r>
        <w:rPr>
          <w:rFonts w:eastAsia="Times New Roman" w:cs="Times New Roman"/>
          <w:szCs w:val="28"/>
          <w:lang w:eastAsia="ru-RU"/>
        </w:rPr>
        <w:t>305</w:t>
      </w:r>
      <w:r w:rsidRPr="002A6683">
        <w:rPr>
          <w:rFonts w:eastAsia="Times New Roman" w:cs="Times New Roman"/>
          <w:szCs w:val="28"/>
          <w:lang w:eastAsia="ru-RU"/>
        </w:rPr>
        <w:t xml:space="preserve"> тыс. рублей в 202</w:t>
      </w:r>
      <w:r w:rsidR="00F149DE">
        <w:rPr>
          <w:rFonts w:eastAsia="Times New Roman" w:cs="Times New Roman"/>
          <w:szCs w:val="28"/>
          <w:lang w:eastAsia="ru-RU"/>
        </w:rPr>
        <w:t>4</w:t>
      </w:r>
      <w:r w:rsidRPr="002A6683">
        <w:rPr>
          <w:rFonts w:eastAsia="Times New Roman" w:cs="Times New Roman"/>
          <w:szCs w:val="28"/>
          <w:lang w:eastAsia="ru-RU"/>
        </w:rPr>
        <w:t xml:space="preserve"> год</w:t>
      </w:r>
      <w:r w:rsidR="00F149DE">
        <w:rPr>
          <w:rFonts w:eastAsia="Times New Roman" w:cs="Times New Roman"/>
          <w:szCs w:val="28"/>
          <w:lang w:eastAsia="ru-RU"/>
        </w:rPr>
        <w:t xml:space="preserve">у, 2025 году 705 тыс. рублей и 2026 году 505 тыс. рублей. </w:t>
      </w:r>
    </w:p>
    <w:p w:rsidR="0001585C" w:rsidRPr="0001585C" w:rsidRDefault="0001585C" w:rsidP="003F7424">
      <w:pPr>
        <w:autoSpaceDE w:val="0"/>
        <w:autoSpaceDN w:val="0"/>
        <w:adjustRightInd w:val="0"/>
        <w:spacing w:before="120" w:after="120" w:line="233" w:lineRule="auto"/>
        <w:rPr>
          <w:rFonts w:eastAsia="Calibri" w:cs="Times New Roman"/>
          <w:b/>
          <w:szCs w:val="28"/>
          <w:lang w:bidi="en-US"/>
        </w:rPr>
      </w:pPr>
      <w:r w:rsidRPr="0001585C">
        <w:rPr>
          <w:rFonts w:eastAsia="Calibri" w:cs="Times New Roman"/>
          <w:b/>
          <w:szCs w:val="28"/>
          <w:lang w:bidi="en-US"/>
        </w:rPr>
        <w:t>7. Выводы</w:t>
      </w:r>
    </w:p>
    <w:p w:rsidR="00830AC4" w:rsidRPr="00F135F5" w:rsidRDefault="0001585C" w:rsidP="00830AC4">
      <w:r w:rsidRPr="0001585C">
        <w:rPr>
          <w:rFonts w:eastAsia="Times New Roman" w:cs="Times New Roman"/>
          <w:b/>
          <w:szCs w:val="28"/>
          <w:lang w:eastAsia="ru-RU" w:bidi="en-US"/>
        </w:rPr>
        <w:t>7.1.</w:t>
      </w:r>
      <w:r w:rsidR="00895B39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30AC4" w:rsidRPr="00F135F5">
        <w:t xml:space="preserve">Проект бюджета </w:t>
      </w:r>
      <w:r w:rsidR="00830AC4">
        <w:t xml:space="preserve">Нолинского района </w:t>
      </w:r>
      <w:r w:rsidR="00830AC4" w:rsidRPr="00F135F5">
        <w:t>на 202</w:t>
      </w:r>
      <w:r w:rsidR="00830AC4">
        <w:t>4</w:t>
      </w:r>
      <w:r w:rsidR="00830AC4" w:rsidRPr="00F135F5">
        <w:t xml:space="preserve"> год и на плановый период 202</w:t>
      </w:r>
      <w:r w:rsidR="00830AC4">
        <w:t>5</w:t>
      </w:r>
      <w:r w:rsidR="00830AC4" w:rsidRPr="00F135F5">
        <w:t>-202</w:t>
      </w:r>
      <w:r w:rsidR="00830AC4">
        <w:t xml:space="preserve">6 </w:t>
      </w:r>
      <w:r w:rsidR="00830AC4" w:rsidRPr="00F135F5">
        <w:t>годов сформирован на основе базового (второго) вариант</w:t>
      </w:r>
      <w:r w:rsidR="00830AC4">
        <w:t>а</w:t>
      </w:r>
      <w:r w:rsidR="00830AC4" w:rsidRPr="00F135F5">
        <w:t xml:space="preserve"> прогноза</w:t>
      </w:r>
      <w:r w:rsidR="00830AC4">
        <w:t xml:space="preserve"> </w:t>
      </w:r>
      <w:r w:rsidR="00830AC4" w:rsidRPr="00F135F5">
        <w:t>социально-экономического развития Нолинского района Кировской области на среднесрочную перспективу 202</w:t>
      </w:r>
      <w:r w:rsidR="00830AC4">
        <w:t>4</w:t>
      </w:r>
      <w:r w:rsidR="00830AC4" w:rsidRPr="00F135F5">
        <w:t>-202</w:t>
      </w:r>
      <w:r w:rsidR="00830AC4">
        <w:t>6</w:t>
      </w:r>
      <w:r w:rsidR="00830AC4" w:rsidRPr="00F135F5">
        <w:t xml:space="preserve"> годов, который предполагает адаптацию экономики к новым условиям санкционного режима и переход к ее восстановительному росту.</w:t>
      </w:r>
    </w:p>
    <w:p w:rsidR="00830AC4" w:rsidRDefault="00830AC4" w:rsidP="00830AC4">
      <w:pPr>
        <w:contextualSpacing/>
        <w:rPr>
          <w:rFonts w:eastAsia="Calibri" w:cs="Times New Roman"/>
          <w:szCs w:val="28"/>
        </w:rPr>
      </w:pPr>
      <w:r w:rsidRPr="00F135F5">
        <w:t>При формировании бюджета</w:t>
      </w:r>
      <w:r>
        <w:t xml:space="preserve"> муниципального образования</w:t>
      </w:r>
      <w:r w:rsidRPr="00F135F5">
        <w:t xml:space="preserve"> на 202</w:t>
      </w:r>
      <w:r>
        <w:t>4-2026</w:t>
      </w:r>
      <w:r w:rsidRPr="00F135F5">
        <w:t xml:space="preserve"> годы учтены Основные направления налоговой и бюджетной политики </w:t>
      </w:r>
      <w:r w:rsidRPr="00436208">
        <w:t>муниципального образования Нолинский муниципальный район на 202</w:t>
      </w:r>
      <w:r>
        <w:t>4</w:t>
      </w:r>
      <w:r w:rsidRPr="00436208">
        <w:t xml:space="preserve"> год и на плановый период 202</w:t>
      </w:r>
      <w:r>
        <w:t>5</w:t>
      </w:r>
      <w:r w:rsidRPr="00436208">
        <w:t xml:space="preserve"> и 202</w:t>
      </w:r>
      <w:r>
        <w:t>6</w:t>
      </w:r>
      <w:r w:rsidRPr="00436208">
        <w:t xml:space="preserve"> годов</w:t>
      </w:r>
      <w:r w:rsidRPr="00F135F5">
        <w:t>, основные параметры (характеристики) бюджета на</w:t>
      </w:r>
      <w:r>
        <w:t xml:space="preserve"> </w:t>
      </w:r>
      <w:r w:rsidRPr="00F135F5">
        <w:t>202</w:t>
      </w:r>
      <w:r>
        <w:t>4</w:t>
      </w:r>
      <w:r w:rsidRPr="00F135F5">
        <w:t>-202</w:t>
      </w:r>
      <w:r>
        <w:t>6</w:t>
      </w:r>
      <w:r w:rsidRPr="00F135F5">
        <w:t xml:space="preserve"> годы соответствуют данным</w:t>
      </w:r>
      <w:r>
        <w:t>,</w:t>
      </w:r>
      <w:r w:rsidRPr="00F135F5">
        <w:t xml:space="preserve"> </w:t>
      </w:r>
      <w:r w:rsidRPr="00B032D9">
        <w:rPr>
          <w:rFonts w:eastAsia="Calibri" w:cs="Times New Roman"/>
          <w:szCs w:val="28"/>
        </w:rPr>
        <w:t>представленным в прогнозе основных характеристик консолидированного бюджета Нолинского района на 2024-2026 годы, в</w:t>
      </w:r>
      <w:r w:rsidRPr="008C5325">
        <w:rPr>
          <w:rFonts w:eastAsia="Calibri" w:cs="Times New Roman"/>
          <w:szCs w:val="28"/>
        </w:rPr>
        <w:t xml:space="preserve"> том числе по прогнозу объемов доходов,</w:t>
      </w:r>
      <w:r w:rsidRPr="00D275BF">
        <w:rPr>
          <w:rFonts w:eastAsia="Calibri" w:cs="Times New Roman"/>
          <w:szCs w:val="28"/>
        </w:rPr>
        <w:t xml:space="preserve"> </w:t>
      </w:r>
      <w:r w:rsidRPr="008C5325">
        <w:rPr>
          <w:rFonts w:eastAsia="Calibri" w:cs="Times New Roman"/>
          <w:szCs w:val="28"/>
        </w:rPr>
        <w:t xml:space="preserve">расходов, дефицита/профицита </w:t>
      </w:r>
      <w:r>
        <w:rPr>
          <w:rFonts w:eastAsia="Calibri" w:cs="Times New Roman"/>
          <w:szCs w:val="28"/>
        </w:rPr>
        <w:t>б</w:t>
      </w:r>
      <w:r w:rsidRPr="008C5325">
        <w:rPr>
          <w:rFonts w:eastAsia="Calibri" w:cs="Times New Roman"/>
          <w:szCs w:val="28"/>
        </w:rPr>
        <w:t xml:space="preserve">юджета, а также по объемам </w:t>
      </w:r>
      <w:r>
        <w:rPr>
          <w:rFonts w:eastAsia="Calibri" w:cs="Times New Roman"/>
          <w:szCs w:val="28"/>
        </w:rPr>
        <w:t xml:space="preserve">муниципального </w:t>
      </w:r>
      <w:r w:rsidRPr="008C5325">
        <w:rPr>
          <w:rFonts w:eastAsia="Calibri" w:cs="Times New Roman"/>
          <w:szCs w:val="28"/>
        </w:rPr>
        <w:t xml:space="preserve">долга </w:t>
      </w:r>
      <w:r>
        <w:rPr>
          <w:rFonts w:eastAsia="Calibri" w:cs="Times New Roman"/>
          <w:szCs w:val="28"/>
        </w:rPr>
        <w:t>Нолинского района</w:t>
      </w:r>
      <w:r w:rsidRPr="008C5325">
        <w:rPr>
          <w:rFonts w:eastAsia="Calibri" w:cs="Times New Roman"/>
          <w:szCs w:val="28"/>
        </w:rPr>
        <w:t>.</w:t>
      </w:r>
    </w:p>
    <w:p w:rsidR="0001585C" w:rsidRPr="0001585C" w:rsidRDefault="0001585C" w:rsidP="0001585C">
      <w:pPr>
        <w:spacing w:line="233" w:lineRule="auto"/>
        <w:rPr>
          <w:rFonts w:eastAsia="Calibri" w:cs="Times New Roman"/>
          <w:szCs w:val="28"/>
          <w:lang w:bidi="en-US"/>
        </w:rPr>
      </w:pPr>
      <w:r w:rsidRPr="0001585C">
        <w:rPr>
          <w:rFonts w:eastAsia="Calibri" w:cs="Times New Roman"/>
          <w:szCs w:val="28"/>
          <w:lang w:bidi="en-US"/>
        </w:rPr>
        <w:t xml:space="preserve">Формирование проекта бюджета </w:t>
      </w:r>
      <w:r w:rsidR="00F755BF">
        <w:rPr>
          <w:rFonts w:eastAsia="Calibri" w:cs="Times New Roman"/>
          <w:szCs w:val="28"/>
          <w:lang w:bidi="en-US"/>
        </w:rPr>
        <w:t xml:space="preserve">муниципального образования Нолинский муниципальный район </w:t>
      </w:r>
      <w:r w:rsidRPr="0001585C">
        <w:rPr>
          <w:rFonts w:eastAsia="Calibri" w:cs="Times New Roman"/>
          <w:szCs w:val="28"/>
          <w:lang w:bidi="en-US"/>
        </w:rPr>
        <w:t>на 202</w:t>
      </w:r>
      <w:r w:rsidR="00830AC4">
        <w:rPr>
          <w:rFonts w:eastAsia="Calibri" w:cs="Times New Roman"/>
          <w:szCs w:val="28"/>
          <w:lang w:bidi="en-US"/>
        </w:rPr>
        <w:t>4</w:t>
      </w:r>
      <w:r w:rsidRPr="0001585C">
        <w:rPr>
          <w:rFonts w:eastAsia="Calibri" w:cs="Times New Roman"/>
          <w:szCs w:val="28"/>
          <w:lang w:bidi="en-US"/>
        </w:rPr>
        <w:t xml:space="preserve"> год и на плановый период 202</w:t>
      </w:r>
      <w:r w:rsidR="00830AC4">
        <w:rPr>
          <w:rFonts w:eastAsia="Calibri" w:cs="Times New Roman"/>
          <w:szCs w:val="28"/>
          <w:lang w:bidi="en-US"/>
        </w:rPr>
        <w:t>5</w:t>
      </w:r>
      <w:r w:rsidRPr="0001585C">
        <w:rPr>
          <w:rFonts w:eastAsia="Calibri" w:cs="Times New Roman"/>
          <w:szCs w:val="28"/>
          <w:lang w:bidi="en-US"/>
        </w:rPr>
        <w:t xml:space="preserve"> и 202</w:t>
      </w:r>
      <w:r w:rsidR="00830AC4">
        <w:rPr>
          <w:rFonts w:eastAsia="Calibri" w:cs="Times New Roman"/>
          <w:szCs w:val="28"/>
          <w:lang w:bidi="en-US"/>
        </w:rPr>
        <w:t>6</w:t>
      </w:r>
      <w:r w:rsidRPr="0001585C">
        <w:rPr>
          <w:rFonts w:eastAsia="Calibri" w:cs="Times New Roman"/>
          <w:szCs w:val="28"/>
          <w:lang w:bidi="en-US"/>
        </w:rPr>
        <w:t xml:space="preserve"> годов осуществлено в соответствии с положениями Бюджетного кодекса Российской Федерации, </w:t>
      </w:r>
      <w:r w:rsidR="003E7B85" w:rsidRPr="00F56FB7">
        <w:rPr>
          <w:rFonts w:eastAsia="Times New Roman" w:cs="Times New Roman"/>
          <w:szCs w:val="28"/>
          <w:lang w:eastAsia="ru-RU"/>
        </w:rPr>
        <w:t>Положени</w:t>
      </w:r>
      <w:r w:rsidR="003E7B85">
        <w:rPr>
          <w:rFonts w:eastAsia="Times New Roman" w:cs="Times New Roman"/>
          <w:szCs w:val="28"/>
          <w:lang w:eastAsia="ru-RU"/>
        </w:rPr>
        <w:t>ем</w:t>
      </w:r>
      <w:r w:rsidR="003E7B85" w:rsidRPr="00F56FB7">
        <w:rPr>
          <w:rFonts w:eastAsia="Times New Roman" w:cs="Times New Roman"/>
          <w:szCs w:val="28"/>
          <w:lang w:eastAsia="ru-RU"/>
        </w:rPr>
        <w:t xml:space="preserve"> о бюджетном процессе в</w:t>
      </w:r>
      <w:r w:rsidR="00830AC4">
        <w:rPr>
          <w:rFonts w:eastAsia="Times New Roman" w:cs="Times New Roman"/>
          <w:szCs w:val="28"/>
          <w:lang w:eastAsia="ru-RU"/>
        </w:rPr>
        <w:t xml:space="preserve"> </w:t>
      </w:r>
      <w:r w:rsidR="003E7B85" w:rsidRPr="00F56FB7">
        <w:rPr>
          <w:rFonts w:eastAsia="Times New Roman" w:cs="Times New Roman"/>
          <w:szCs w:val="28"/>
          <w:lang w:eastAsia="ru-RU"/>
        </w:rPr>
        <w:t>Нолинском районе</w:t>
      </w:r>
      <w:r w:rsidR="00830AC4">
        <w:rPr>
          <w:rFonts w:eastAsia="Times New Roman" w:cs="Times New Roman"/>
          <w:szCs w:val="28"/>
          <w:lang w:eastAsia="ru-RU"/>
        </w:rPr>
        <w:t xml:space="preserve"> </w:t>
      </w:r>
      <w:r w:rsidRPr="0001585C">
        <w:rPr>
          <w:rFonts w:eastAsia="Calibri" w:cs="Times New Roman"/>
          <w:szCs w:val="28"/>
          <w:lang w:bidi="en-US"/>
        </w:rPr>
        <w:t>и иными документами, представленными вместе с проектом.</w:t>
      </w:r>
    </w:p>
    <w:p w:rsidR="0001585C" w:rsidRPr="0001585C" w:rsidRDefault="0001585C" w:rsidP="00436208">
      <w:pPr>
        <w:spacing w:after="120" w:line="233" w:lineRule="auto"/>
        <w:rPr>
          <w:rFonts w:eastAsia="Times New Roman" w:cs="Times New Roman"/>
          <w:szCs w:val="28"/>
          <w:lang w:eastAsia="ru-RU"/>
        </w:rPr>
      </w:pPr>
      <w:r w:rsidRPr="0001585C">
        <w:rPr>
          <w:rFonts w:eastAsia="Times New Roman" w:cs="Times New Roman"/>
          <w:szCs w:val="28"/>
          <w:lang w:eastAsia="ru-RU"/>
        </w:rPr>
        <w:lastRenderedPageBreak/>
        <w:t>При формировании проекта</w:t>
      </w:r>
      <w:r w:rsidR="00F755BF">
        <w:rPr>
          <w:rFonts w:eastAsia="Times New Roman" w:cs="Times New Roman"/>
          <w:szCs w:val="28"/>
          <w:lang w:eastAsia="ru-RU"/>
        </w:rPr>
        <w:t xml:space="preserve"> бюджета </w:t>
      </w:r>
      <w:r w:rsidRPr="0001585C">
        <w:rPr>
          <w:rFonts w:eastAsia="Times New Roman" w:cs="Times New Roman"/>
          <w:szCs w:val="28"/>
          <w:lang w:eastAsia="ru-RU"/>
        </w:rPr>
        <w:t xml:space="preserve">соблюдены требования Бюджетного Кодекса Российской Федерации относительно предельного объема </w:t>
      </w:r>
      <w:r w:rsidR="00F755BF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01585C">
        <w:rPr>
          <w:rFonts w:eastAsia="Times New Roman" w:cs="Times New Roman"/>
          <w:szCs w:val="28"/>
          <w:lang w:eastAsia="ru-RU"/>
        </w:rPr>
        <w:t>долга и предельного объема расходов на его обслуживание.</w:t>
      </w:r>
    </w:p>
    <w:p w:rsidR="008E325C" w:rsidRDefault="0001585C" w:rsidP="00377477">
      <w:r w:rsidRPr="00F135F5">
        <w:rPr>
          <w:b/>
        </w:rPr>
        <w:t xml:space="preserve">7.2. </w:t>
      </w:r>
      <w:r w:rsidR="003F6E96" w:rsidRPr="00E03451">
        <w:t>Общий объем доходов бюджета</w:t>
      </w:r>
      <w:r w:rsidR="00E03451" w:rsidRPr="00E03451">
        <w:t xml:space="preserve"> Нолинского муниципального района </w:t>
      </w:r>
      <w:r w:rsidR="003F6E96" w:rsidRPr="00E03451">
        <w:t>на 202</w:t>
      </w:r>
      <w:r w:rsidR="005163D7">
        <w:t>4</w:t>
      </w:r>
      <w:r w:rsidR="003F6E96" w:rsidRPr="00E03451">
        <w:t xml:space="preserve"> год прогнозируется в размере </w:t>
      </w:r>
      <w:r w:rsidR="005163D7">
        <w:t xml:space="preserve">431769,2 </w:t>
      </w:r>
      <w:r w:rsidR="00E03451" w:rsidRPr="00E03451">
        <w:t>тыс</w:t>
      </w:r>
      <w:r w:rsidR="003F6E96" w:rsidRPr="00E03451">
        <w:t xml:space="preserve">. рублей, что на </w:t>
      </w:r>
      <w:r w:rsidR="005163D7">
        <w:t>32472,1</w:t>
      </w:r>
      <w:r w:rsidR="00E03451" w:rsidRPr="00E03451">
        <w:t xml:space="preserve"> тыс. рублей </w:t>
      </w:r>
      <w:r w:rsidR="005163D7">
        <w:t>ниже</w:t>
      </w:r>
      <w:r w:rsidR="00E03451" w:rsidRPr="00E03451">
        <w:t xml:space="preserve"> ожидаемой оценки 202</w:t>
      </w:r>
      <w:r w:rsidR="005163D7">
        <w:t>3</w:t>
      </w:r>
      <w:r w:rsidR="00E03451" w:rsidRPr="00E03451">
        <w:t xml:space="preserve"> года (4</w:t>
      </w:r>
      <w:r w:rsidR="008E325C">
        <w:t>64241,3</w:t>
      </w:r>
      <w:r w:rsidR="00E03451" w:rsidRPr="00E03451">
        <w:t xml:space="preserve"> тыс. рублей)</w:t>
      </w:r>
      <w:r w:rsidR="008E325C">
        <w:t xml:space="preserve">, что обусловлено уменьшением безвозмездных поступлений из областного бюджета. </w:t>
      </w:r>
    </w:p>
    <w:p w:rsidR="000969B9" w:rsidRPr="00AC7ECE" w:rsidRDefault="00F01DB5" w:rsidP="003163C1">
      <w:pPr>
        <w:rPr>
          <w:rFonts w:eastAsia="Times New Roman" w:cs="Times New Roman"/>
          <w:szCs w:val="28"/>
          <w:lang w:eastAsia="ar-SA"/>
        </w:rPr>
      </w:pPr>
      <w:r>
        <w:t>Н</w:t>
      </w:r>
      <w:r w:rsidR="003F6E96" w:rsidRPr="00E03451">
        <w:t>алоговые и неналоговые доходы в</w:t>
      </w:r>
      <w:r w:rsidR="008E325C">
        <w:t xml:space="preserve"> </w:t>
      </w:r>
      <w:r w:rsidR="003F6E96" w:rsidRPr="00E03451">
        <w:t>202</w:t>
      </w:r>
      <w:r w:rsidR="008E325C">
        <w:t>4</w:t>
      </w:r>
      <w:r w:rsidR="003F6E96" w:rsidRPr="00E03451">
        <w:t xml:space="preserve"> году по сравнению с оценкой 202</w:t>
      </w:r>
      <w:r w:rsidR="008E325C">
        <w:t>3</w:t>
      </w:r>
      <w:r w:rsidR="003F6E96" w:rsidRPr="00E03451">
        <w:t xml:space="preserve"> года увеличиваются на </w:t>
      </w:r>
      <w:r w:rsidR="000969B9">
        <w:t>5,3</w:t>
      </w:r>
      <w:r w:rsidR="003F6E96" w:rsidRPr="00E03451">
        <w:t xml:space="preserve">%, или на </w:t>
      </w:r>
      <w:r w:rsidR="000969B9">
        <w:t>6839,5</w:t>
      </w:r>
      <w:r w:rsidR="00E03451" w:rsidRPr="00E03451">
        <w:t xml:space="preserve"> тыс</w:t>
      </w:r>
      <w:r w:rsidR="003F6E96" w:rsidRPr="00E03451">
        <w:t>. рублей</w:t>
      </w:r>
      <w:r w:rsidR="00AB26F4">
        <w:t>,</w:t>
      </w:r>
      <w:r w:rsidR="008E325C">
        <w:t xml:space="preserve"> </w:t>
      </w:r>
      <w:r w:rsidR="007409F6">
        <w:rPr>
          <w:rFonts w:eastAsia="Times New Roman" w:cs="Times New Roman"/>
          <w:bCs/>
          <w:szCs w:val="28"/>
          <w:lang w:eastAsia="ar-SA"/>
        </w:rPr>
        <w:t>в то же время,</w:t>
      </w:r>
      <w:r w:rsidR="000969B9">
        <w:rPr>
          <w:rFonts w:eastAsia="Times New Roman" w:cs="Times New Roman"/>
          <w:bCs/>
          <w:szCs w:val="28"/>
          <w:lang w:eastAsia="ar-SA"/>
        </w:rPr>
        <w:t xml:space="preserve"> </w:t>
      </w:r>
      <w:r w:rsidR="007409F6" w:rsidRPr="00284C30">
        <w:rPr>
          <w:rFonts w:eastAsia="Times New Roman" w:cs="Times New Roman"/>
          <w:bCs/>
          <w:szCs w:val="28"/>
          <w:lang w:eastAsia="ar-SA"/>
        </w:rPr>
        <w:t>по мнению Контрольно-счетной комиссии, имеются резервы по повышению поступлений в части доходов от перечисления части чистой прибыли унитарных предприятий, доходов от продажи муниципального имущества (приватизации)</w:t>
      </w:r>
      <w:r w:rsidR="00E815D5">
        <w:rPr>
          <w:rFonts w:eastAsia="Times New Roman" w:cs="Times New Roman"/>
          <w:bCs/>
          <w:szCs w:val="28"/>
          <w:lang w:eastAsia="ar-SA"/>
        </w:rPr>
        <w:t xml:space="preserve">, </w:t>
      </w:r>
      <w:r w:rsidR="000969B9">
        <w:rPr>
          <w:rFonts w:eastAsia="Times New Roman"/>
          <w:bCs/>
          <w:iCs/>
          <w:szCs w:val="28"/>
          <w:lang w:eastAsia="ar-SA"/>
        </w:rPr>
        <w:t>от платных услуг и компенсации затрат государства, инициативных платежей</w:t>
      </w:r>
      <w:r w:rsidR="007E71F9">
        <w:rPr>
          <w:rFonts w:eastAsia="Times New Roman"/>
          <w:bCs/>
          <w:iCs/>
          <w:szCs w:val="28"/>
          <w:lang w:eastAsia="ar-SA"/>
        </w:rPr>
        <w:t xml:space="preserve">, </w:t>
      </w:r>
      <w:r w:rsidR="007E71F9" w:rsidRPr="00AC7ECE">
        <w:rPr>
          <w:rFonts w:eastAsia="Times New Roman"/>
          <w:bCs/>
          <w:iCs/>
          <w:szCs w:val="28"/>
          <w:lang w:eastAsia="ar-SA"/>
        </w:rPr>
        <w:t xml:space="preserve">одновременно существует риск </w:t>
      </w:r>
      <w:r w:rsidR="007E71F9" w:rsidRPr="00AC7ECE">
        <w:rPr>
          <w:rFonts w:cs="Times New Roman"/>
          <w:szCs w:val="28"/>
        </w:rPr>
        <w:t>не достижения планируемого уровня поступлений налога на имущество организаций</w:t>
      </w:r>
      <w:r w:rsidR="00CE4CF7" w:rsidRPr="00AC7ECE">
        <w:rPr>
          <w:rFonts w:cs="Times New Roman"/>
          <w:szCs w:val="28"/>
        </w:rPr>
        <w:t>.</w:t>
      </w:r>
      <w:r w:rsidR="007E71F9" w:rsidRPr="00AC7ECE">
        <w:rPr>
          <w:rFonts w:cs="Times New Roman"/>
          <w:szCs w:val="28"/>
        </w:rPr>
        <w:t xml:space="preserve"> </w:t>
      </w:r>
    </w:p>
    <w:p w:rsidR="009C73EB" w:rsidRDefault="009A19AD" w:rsidP="003163C1">
      <w:pPr>
        <w:rPr>
          <w:rFonts w:eastAsia="Times New Roman" w:cs="Times New Roman"/>
          <w:szCs w:val="28"/>
          <w:lang w:eastAsia="ru-RU" w:bidi="en-US"/>
        </w:rPr>
      </w:pPr>
      <w:r>
        <w:t>Б</w:t>
      </w:r>
      <w:r w:rsidR="00AB26F4" w:rsidRPr="00AB26F4">
        <w:t xml:space="preserve">езвозмездные поступления </w:t>
      </w:r>
      <w:r>
        <w:t>по сравнению с оценкой 202</w:t>
      </w:r>
      <w:r w:rsidR="00CE4CF7">
        <w:t>3</w:t>
      </w:r>
      <w:r>
        <w:t xml:space="preserve"> года </w:t>
      </w:r>
      <w:r w:rsidR="00AB26F4" w:rsidRPr="00AB26F4">
        <w:t>у</w:t>
      </w:r>
      <w:r w:rsidR="00CE4CF7">
        <w:t xml:space="preserve">меньшаются </w:t>
      </w:r>
      <w:r w:rsidR="00AB26F4" w:rsidRPr="00AB26F4">
        <w:t xml:space="preserve">на </w:t>
      </w:r>
      <w:r w:rsidR="00CE4CF7">
        <w:t>11,7</w:t>
      </w:r>
      <w:r w:rsidR="00AB26F4" w:rsidRPr="00AB26F4">
        <w:t>%</w:t>
      </w:r>
      <w:r w:rsidR="00AB26F4">
        <w:t xml:space="preserve">, или </w:t>
      </w:r>
      <w:r w:rsidR="00AB26F4" w:rsidRPr="00AB26F4">
        <w:t xml:space="preserve">на </w:t>
      </w:r>
      <w:r w:rsidR="00CE4CF7">
        <w:t>39311,9</w:t>
      </w:r>
      <w:r w:rsidR="00AB26F4" w:rsidRPr="00AB26F4">
        <w:t xml:space="preserve"> тыс. рублей</w:t>
      </w:r>
      <w:r w:rsidR="00AB26F4">
        <w:t xml:space="preserve">, при этом </w:t>
      </w:r>
      <w:r w:rsidR="003F6E96" w:rsidRPr="00AB26F4">
        <w:t>объемы безвозмездных</w:t>
      </w:r>
      <w:r w:rsidR="007E71F9">
        <w:t xml:space="preserve"> </w:t>
      </w:r>
      <w:r w:rsidR="003F6E96" w:rsidRPr="00AB26F4">
        <w:t>поступлений в бюджет</w:t>
      </w:r>
      <w:r w:rsidR="00E03451" w:rsidRPr="00AB26F4">
        <w:t xml:space="preserve"> района </w:t>
      </w:r>
      <w:r w:rsidR="003F6E96" w:rsidRPr="00AB26F4">
        <w:t xml:space="preserve">(и соответствующих расходов) изменятся </w:t>
      </w:r>
      <w:r w:rsidR="00AB26F4" w:rsidRPr="00AB26F4">
        <w:t>после принятия областного бюджета на 202</w:t>
      </w:r>
      <w:r w:rsidR="00CE4CF7">
        <w:t>4</w:t>
      </w:r>
      <w:r w:rsidR="00AB26F4" w:rsidRPr="00AB26F4">
        <w:t>-202</w:t>
      </w:r>
      <w:r w:rsidR="00CE4CF7">
        <w:t>6</w:t>
      </w:r>
      <w:r w:rsidR="00AB26F4" w:rsidRPr="00AB26F4">
        <w:t xml:space="preserve"> годы в окончательном варианте и распределения средств федерального и областного бюджета между муниципальными образованиями в полном объеме.</w:t>
      </w:r>
    </w:p>
    <w:p w:rsidR="003F6E96" w:rsidRPr="00AB26F4" w:rsidRDefault="009C73EB" w:rsidP="003163C1">
      <w:pPr>
        <w:spacing w:after="120"/>
      </w:pPr>
      <w:r>
        <w:rPr>
          <w:rFonts w:eastAsia="Times New Roman" w:cs="Times New Roman"/>
          <w:szCs w:val="28"/>
          <w:lang w:eastAsia="ru-RU" w:bidi="en-US"/>
        </w:rPr>
        <w:t xml:space="preserve">В то же время, </w:t>
      </w:r>
      <w:r w:rsidR="003163C1">
        <w:rPr>
          <w:rFonts w:eastAsia="Times New Roman" w:cs="Times New Roman"/>
          <w:szCs w:val="28"/>
          <w:lang w:eastAsia="ru-RU" w:bidi="en-US"/>
        </w:rPr>
        <w:t>К</w:t>
      </w:r>
      <w:r w:rsidRPr="00AB26F4">
        <w:t xml:space="preserve">онтрольно-счетная комиссия отмечает, что </w:t>
      </w:r>
      <w:r w:rsidR="00E815D5" w:rsidRPr="00941325">
        <w:rPr>
          <w:rFonts w:eastAsia="Times New Roman" w:cs="Times New Roman"/>
          <w:szCs w:val="28"/>
          <w:lang w:eastAsia="ru-RU" w:bidi="en-US"/>
        </w:rPr>
        <w:t>в бюджете района не учтены м</w:t>
      </w:r>
      <w:r w:rsidR="00E815D5" w:rsidRPr="00941325">
        <w:t>ежбюджетные трансферты</w:t>
      </w:r>
      <w:r w:rsidR="00E815D5" w:rsidRPr="00A61772">
        <w:t>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3F6E96" w:rsidRPr="00DD6B40" w:rsidRDefault="003F6E96" w:rsidP="003F6E96">
      <w:r w:rsidRPr="008A030F">
        <w:rPr>
          <w:b/>
        </w:rPr>
        <w:t xml:space="preserve">7.4. </w:t>
      </w:r>
      <w:r w:rsidRPr="008A030F">
        <w:t xml:space="preserve">Расходы бюджета </w:t>
      </w:r>
      <w:r w:rsidR="00AB26F4" w:rsidRPr="008A030F">
        <w:t xml:space="preserve">Нолинского района </w:t>
      </w:r>
      <w:r w:rsidRPr="008A030F">
        <w:t xml:space="preserve">на 2023 год запланированы в сумме </w:t>
      </w:r>
      <w:r w:rsidR="00AB26F4" w:rsidRPr="008A030F">
        <w:t>4</w:t>
      </w:r>
      <w:r w:rsidR="00AC7ECE" w:rsidRPr="008A030F">
        <w:t>37014,7</w:t>
      </w:r>
      <w:r w:rsidR="00AB26F4" w:rsidRPr="008A030F">
        <w:t xml:space="preserve"> тыс.</w:t>
      </w:r>
      <w:r w:rsidRPr="008A030F">
        <w:t xml:space="preserve"> рублей.</w:t>
      </w:r>
    </w:p>
    <w:p w:rsidR="00DD6B40" w:rsidRDefault="003F6E96" w:rsidP="00DD6B40">
      <w:r w:rsidRPr="00DD6B40">
        <w:t>Согласно проекту расходы в 202</w:t>
      </w:r>
      <w:r w:rsidR="00AC7ECE">
        <w:t>4</w:t>
      </w:r>
      <w:r w:rsidRPr="00DD6B40">
        <w:t xml:space="preserve"> году запланированы с учетом необходимости сохранения и </w:t>
      </w:r>
      <w:r w:rsidR="00DD6B40">
        <w:t>модернизации</w:t>
      </w:r>
      <w:r w:rsidR="00AC7ECE">
        <w:t xml:space="preserve"> </w:t>
      </w:r>
      <w:r w:rsidRPr="00DD6B40">
        <w:t xml:space="preserve">действующей сети </w:t>
      </w:r>
      <w:r w:rsidR="00AB26F4" w:rsidRPr="00DD6B40">
        <w:t xml:space="preserve">муниципальных </w:t>
      </w:r>
      <w:r w:rsidRPr="00DD6B40">
        <w:t>учреждений</w:t>
      </w:r>
      <w:r w:rsidR="00CC1DF1" w:rsidRPr="00CC1DF1">
        <w:t xml:space="preserve"> образования, культуры, физической культуры и спорта</w:t>
      </w:r>
      <w:r w:rsidRPr="00DD6B40">
        <w:t xml:space="preserve">; </w:t>
      </w:r>
      <w:r w:rsidR="00CC1DF1">
        <w:t xml:space="preserve">достижения уровня средней заработной платы работников бюджетной сферы, установленного в соответствии с заключенными соглашениями между министерством образования Кировской области, министерством культуры Кировской области и администрацией Нолинского района; </w:t>
      </w:r>
      <w:r w:rsidRPr="00DD6B40">
        <w:t xml:space="preserve">сохранения мер социальной поддержки для </w:t>
      </w:r>
      <w:r w:rsidR="00CC1DF1">
        <w:t>отдельных категорий граждан</w:t>
      </w:r>
      <w:r w:rsidRPr="00DD6B40">
        <w:t>; обеспечения в полном объеме</w:t>
      </w:r>
      <w:r w:rsidR="00AC7ECE">
        <w:t xml:space="preserve"> </w:t>
      </w:r>
      <w:r w:rsidRPr="00DD6B40">
        <w:t xml:space="preserve">софинансирования к средствам </w:t>
      </w:r>
      <w:r w:rsidR="00CC1DF1">
        <w:t>областного</w:t>
      </w:r>
      <w:r w:rsidRPr="00DD6B40">
        <w:t xml:space="preserve"> бюджета</w:t>
      </w:r>
      <w:r w:rsidR="00AC7ECE">
        <w:t>.</w:t>
      </w:r>
    </w:p>
    <w:p w:rsidR="003F6E96" w:rsidRPr="00DD6B40" w:rsidRDefault="003F6E96" w:rsidP="003F6E96">
      <w:r w:rsidRPr="00DD6B40">
        <w:t>Вместе с тем</w:t>
      </w:r>
      <w:r w:rsidR="00E13F37">
        <w:t>,</w:t>
      </w:r>
      <w:r w:rsidRPr="00DD6B40">
        <w:t xml:space="preserve"> формирование расходной части бюджета на 202</w:t>
      </w:r>
      <w:r w:rsidR="00AC7ECE">
        <w:t xml:space="preserve">4 </w:t>
      </w:r>
      <w:r w:rsidRPr="00DD6B40">
        <w:t xml:space="preserve">год по отдельным направлениям осуществлялось на </w:t>
      </w:r>
      <w:r w:rsidR="00896ED4">
        <w:t>у</w:t>
      </w:r>
      <w:r w:rsidRPr="00DD6B40">
        <w:t>ровне плановых назначений</w:t>
      </w:r>
      <w:r w:rsidR="00AC7ECE">
        <w:t xml:space="preserve"> </w:t>
      </w:r>
      <w:r w:rsidRPr="00DD6B40">
        <w:t>по состоянию на 01.01.202</w:t>
      </w:r>
      <w:r w:rsidR="00AC7ECE">
        <w:t>3</w:t>
      </w:r>
      <w:r w:rsidRPr="00DD6B40">
        <w:t xml:space="preserve"> без учета инфляции и индексации расходов.</w:t>
      </w:r>
    </w:p>
    <w:p w:rsidR="003F6E96" w:rsidRPr="00DD6B40" w:rsidRDefault="003F6E96" w:rsidP="00896ED4">
      <w:pPr>
        <w:spacing w:after="120"/>
      </w:pPr>
      <w:r w:rsidRPr="00DD6B40">
        <w:lastRenderedPageBreak/>
        <w:t>Планирование бюджетных ассигнований на 202</w:t>
      </w:r>
      <w:r w:rsidR="00AC7ECE">
        <w:t>4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 w:rsidR="00AC7ECE">
        <w:t xml:space="preserve">4 </w:t>
      </w:r>
      <w:r w:rsidRPr="00DD6B40">
        <w:t>года</w:t>
      </w:r>
      <w:r w:rsidR="00AC7ECE">
        <w:t>.</w:t>
      </w:r>
    </w:p>
    <w:p w:rsidR="006262B3" w:rsidRDefault="003F6E96" w:rsidP="00AC7ECE">
      <w:r w:rsidRPr="00896ED4">
        <w:rPr>
          <w:b/>
        </w:rPr>
        <w:t xml:space="preserve">7.5. </w:t>
      </w:r>
      <w:r w:rsidR="006907E9" w:rsidRPr="006907E9">
        <w:t xml:space="preserve">На бюджетный период 2024-2026 годов </w:t>
      </w:r>
      <w:r w:rsidR="00896ED4" w:rsidRPr="006907E9">
        <w:t>П</w:t>
      </w:r>
      <w:r w:rsidRPr="006907E9">
        <w:t>роектом</w:t>
      </w:r>
      <w:r w:rsidRPr="00896ED4">
        <w:t xml:space="preserve"> </w:t>
      </w:r>
      <w:r w:rsidR="00896ED4" w:rsidRPr="00896ED4">
        <w:t>бюджета</w:t>
      </w:r>
      <w:r w:rsidRPr="00896ED4">
        <w:t xml:space="preserve"> предусматриваются бюджетные ассигнования на реализацию региональн</w:t>
      </w:r>
      <w:r w:rsidR="006907E9">
        <w:t>ого</w:t>
      </w:r>
      <w:r w:rsidRPr="00896ED4">
        <w:t xml:space="preserve"> проект</w:t>
      </w:r>
      <w:r w:rsidR="006907E9">
        <w:t>а</w:t>
      </w:r>
      <w:r w:rsidRPr="00896ED4">
        <w:t xml:space="preserve"> </w:t>
      </w:r>
      <w:r w:rsidR="006907E9" w:rsidRPr="00344A8E">
        <w:t>«Патриотическое воспитание граждан Кировской области»,</w:t>
      </w:r>
      <w:r w:rsidR="006907E9" w:rsidRPr="00621A55">
        <w:t xml:space="preserve"> направленн</w:t>
      </w:r>
      <w:r w:rsidR="006907E9">
        <w:t xml:space="preserve">ого </w:t>
      </w:r>
      <w:r w:rsidR="006907E9" w:rsidRPr="00D30F35">
        <w:t xml:space="preserve">на </w:t>
      </w:r>
      <w:r w:rsidR="006907E9">
        <w:t>достижение целей национального проекта «Образование»,</w:t>
      </w:r>
      <w:r w:rsidR="006907E9" w:rsidRPr="00896ED4">
        <w:t xml:space="preserve"> </w:t>
      </w:r>
      <w:r w:rsidR="006907E9">
        <w:t>в сумме от 331,5 до 376,2 тыс. рублей в год.</w:t>
      </w:r>
    </w:p>
    <w:p w:rsidR="003F6E96" w:rsidRPr="00E22A6F" w:rsidRDefault="003F6E96" w:rsidP="00C71DBB">
      <w:pPr>
        <w:spacing w:before="120" w:after="120"/>
      </w:pPr>
      <w:r w:rsidRPr="00896ED4">
        <w:rPr>
          <w:b/>
        </w:rPr>
        <w:t xml:space="preserve">7.6. </w:t>
      </w:r>
      <w:r w:rsidRPr="00E22A6F">
        <w:t xml:space="preserve">Расходная часть бюджета </w:t>
      </w:r>
      <w:r w:rsidR="003D6CE3" w:rsidRPr="00E22A6F">
        <w:t xml:space="preserve">Нолинского муниципального района </w:t>
      </w:r>
      <w:r w:rsidRPr="00E22A6F">
        <w:t>на трехлетний период</w:t>
      </w:r>
      <w:r w:rsidR="006907E9">
        <w:t xml:space="preserve"> </w:t>
      </w:r>
      <w:r w:rsidRPr="00E22A6F">
        <w:t xml:space="preserve">сформирована с учетом реализации </w:t>
      </w:r>
      <w:r w:rsidR="00E22A6F" w:rsidRPr="00E22A6F">
        <w:t>1</w:t>
      </w:r>
      <w:r w:rsidR="00AC7ECE">
        <w:t xml:space="preserve">7 </w:t>
      </w:r>
      <w:r w:rsidR="00E22A6F" w:rsidRPr="00E22A6F">
        <w:t xml:space="preserve">муниципальных </w:t>
      </w:r>
      <w:r w:rsidRPr="00E22A6F">
        <w:t xml:space="preserve">программ </w:t>
      </w:r>
      <w:r w:rsidR="00E22A6F" w:rsidRPr="00E22A6F">
        <w:t>Нолинского района.</w:t>
      </w:r>
      <w:r w:rsidRPr="00E22A6F">
        <w:t xml:space="preserve"> В 202</w:t>
      </w:r>
      <w:r w:rsidR="006907E9">
        <w:t>4</w:t>
      </w:r>
      <w:r w:rsidRPr="00E22A6F">
        <w:t xml:space="preserve"> году на реализацию  </w:t>
      </w:r>
      <w:r w:rsidR="00E22A6F" w:rsidRPr="00E22A6F">
        <w:t xml:space="preserve">муниципальных </w:t>
      </w:r>
      <w:r w:rsidRPr="00E22A6F">
        <w:t xml:space="preserve">программ запланированы расходы </w:t>
      </w:r>
      <w:r w:rsidR="00E22A6F" w:rsidRPr="00E22A6F">
        <w:t>в</w:t>
      </w:r>
      <w:r w:rsidRPr="00E22A6F">
        <w:t xml:space="preserve"> общей сумме </w:t>
      </w:r>
      <w:r w:rsidR="00E22A6F" w:rsidRPr="00E22A6F">
        <w:t>4</w:t>
      </w:r>
      <w:r w:rsidR="006907E9">
        <w:t xml:space="preserve">35475,9 </w:t>
      </w:r>
      <w:r w:rsidR="00E22A6F" w:rsidRPr="00E22A6F">
        <w:t>тыс</w:t>
      </w:r>
      <w:r w:rsidRPr="00E22A6F">
        <w:t>. рублей.</w:t>
      </w:r>
    </w:p>
    <w:p w:rsidR="009174C8" w:rsidRDefault="003F6E96" w:rsidP="00D20630">
      <w:pPr>
        <w:autoSpaceDE w:val="0"/>
        <w:autoSpaceDN w:val="0"/>
        <w:adjustRightInd w:val="0"/>
        <w:rPr>
          <w:b/>
        </w:rPr>
      </w:pPr>
      <w:r w:rsidRPr="00D21531">
        <w:rPr>
          <w:b/>
        </w:rPr>
        <w:t>7.</w:t>
      </w:r>
      <w:r w:rsidR="00CC2AF4" w:rsidRPr="00D21531">
        <w:rPr>
          <w:b/>
        </w:rPr>
        <w:t>7</w:t>
      </w:r>
      <w:r w:rsidRPr="00D21531">
        <w:rPr>
          <w:b/>
        </w:rPr>
        <w:t xml:space="preserve">. </w:t>
      </w:r>
      <w:r w:rsidR="000007A2">
        <w:rPr>
          <w:rFonts w:eastAsia="Calibri" w:cs="Times New Roman"/>
          <w:szCs w:val="28"/>
        </w:rPr>
        <w:t>Проектом бюджета в 2024-2026 годах предусмотрены ассигнования</w:t>
      </w:r>
      <w:r w:rsidR="000007A2">
        <w:rPr>
          <w:b/>
        </w:rPr>
        <w:t xml:space="preserve"> </w:t>
      </w:r>
      <w:r w:rsidR="000007A2" w:rsidRPr="000007A2">
        <w:rPr>
          <w:szCs w:val="28"/>
        </w:rPr>
        <w:t>на предоставление м</w:t>
      </w:r>
      <w:r w:rsidR="000007A2" w:rsidRPr="000007A2">
        <w:rPr>
          <w:rFonts w:eastAsia="Times New Roman" w:cs="Times New Roman"/>
          <w:color w:val="000000"/>
          <w:szCs w:val="28"/>
          <w:lang w:eastAsia="ru-RU"/>
        </w:rPr>
        <w:t>ежбюджетных трансфертов общего характера бюджетам муниципальных образований</w:t>
      </w:r>
      <w:r w:rsidR="000007A2" w:rsidRPr="000007A2">
        <w:rPr>
          <w:rFonts w:eastAsia="Calibri" w:cs="Times New Roman"/>
          <w:szCs w:val="28"/>
        </w:rPr>
        <w:t xml:space="preserve"> Нолинского</w:t>
      </w:r>
      <w:r w:rsidR="000007A2">
        <w:rPr>
          <w:rFonts w:eastAsia="Calibri" w:cs="Times New Roman"/>
          <w:szCs w:val="28"/>
        </w:rPr>
        <w:t xml:space="preserve"> района. В 2024 году на финансовую поддержку местных бюджетов планируется направить 19352,2 тыс. рублей, в том числе </w:t>
      </w:r>
      <w:r w:rsidR="00D20630">
        <w:rPr>
          <w:rFonts w:eastAsia="Calibri" w:cs="Times New Roman"/>
          <w:szCs w:val="28"/>
        </w:rPr>
        <w:t>на финансирование бюджетных обязательств в части содержания муниципальной пожарной охраны Лудянского сельского поселения, принятых с нарушением ограничений по предельному уровню дотационности, установленных Бюджетным кодексом Российской Федерации, 1830,8 тыс. рублей</w:t>
      </w:r>
      <w:r w:rsidR="000007A2">
        <w:rPr>
          <w:rFonts w:eastAsia="Calibri" w:cs="Times New Roman"/>
          <w:szCs w:val="28"/>
        </w:rPr>
        <w:t xml:space="preserve">.  </w:t>
      </w:r>
    </w:p>
    <w:p w:rsidR="003F6E96" w:rsidRPr="00D21531" w:rsidRDefault="009174C8" w:rsidP="00D20630">
      <w:pPr>
        <w:spacing w:before="120"/>
        <w:rPr>
          <w:b/>
        </w:rPr>
      </w:pPr>
      <w:r>
        <w:rPr>
          <w:b/>
        </w:rPr>
        <w:t xml:space="preserve">7.8. </w:t>
      </w:r>
      <w:r w:rsidR="00A44D5D" w:rsidRPr="00D21531">
        <w:t>Б</w:t>
      </w:r>
      <w:r w:rsidR="003F6E96" w:rsidRPr="00D21531">
        <w:t xml:space="preserve">юджет </w:t>
      </w:r>
      <w:r w:rsidR="00A44D5D" w:rsidRPr="00D21531">
        <w:t xml:space="preserve">Нолинского района на </w:t>
      </w:r>
      <w:r w:rsidR="00C55A1D">
        <w:t>2024</w:t>
      </w:r>
      <w:r w:rsidR="00E13F37">
        <w:t xml:space="preserve"> год </w:t>
      </w:r>
      <w:r w:rsidR="00A44D5D" w:rsidRPr="00D21531">
        <w:t xml:space="preserve">спрогнозирован </w:t>
      </w:r>
      <w:r w:rsidR="00C55A1D">
        <w:t xml:space="preserve">с </w:t>
      </w:r>
      <w:r w:rsidR="00A44D5D" w:rsidRPr="00D21531">
        <w:t xml:space="preserve"> дефицит</w:t>
      </w:r>
      <w:r w:rsidR="00C55A1D">
        <w:t>ом в сумме 5245,5 тыс. рублей</w:t>
      </w:r>
      <w:r w:rsidR="00A44D5D" w:rsidRPr="00D21531">
        <w:t xml:space="preserve">, </w:t>
      </w:r>
      <w:r w:rsidR="00C55A1D">
        <w:t xml:space="preserve">в плановом периоде </w:t>
      </w:r>
      <w:r w:rsidR="00A44D5D" w:rsidRPr="00D21531">
        <w:t xml:space="preserve"> запланированные расходы будут полностью покрываться прогнозируемыми поступлениями доходов.</w:t>
      </w:r>
    </w:p>
    <w:p w:rsidR="003F6E96" w:rsidRPr="001E6A73" w:rsidRDefault="00C55A1D" w:rsidP="006907E9">
      <w:pPr>
        <w:autoSpaceDE w:val="0"/>
        <w:autoSpaceDN w:val="0"/>
        <w:adjustRightInd w:val="0"/>
      </w:pPr>
      <w:r w:rsidRPr="00C415FF">
        <w:rPr>
          <w:rFonts w:eastAsia="Times New Roman" w:cs="Times New Roman"/>
          <w:szCs w:val="28"/>
          <w:lang w:eastAsia="ru-RU"/>
        </w:rPr>
        <w:t>Долговая политика на 202</w:t>
      </w:r>
      <w:r>
        <w:rPr>
          <w:rFonts w:eastAsia="Times New Roman" w:cs="Times New Roman"/>
          <w:szCs w:val="28"/>
          <w:lang w:eastAsia="ru-RU"/>
        </w:rPr>
        <w:t>4</w:t>
      </w:r>
      <w:r w:rsidRPr="00C415FF">
        <w:rPr>
          <w:rFonts w:eastAsia="Times New Roman" w:cs="Times New Roman"/>
          <w:szCs w:val="28"/>
          <w:lang w:eastAsia="ru-RU"/>
        </w:rPr>
        <w:t xml:space="preserve"> год и среднесрочную перспективу </w:t>
      </w:r>
      <w:r w:rsidRPr="00C415FF">
        <w:rPr>
          <w:rFonts w:eastAsia="Times New Roman" w:cs="Times New Roman"/>
          <w:szCs w:val="28"/>
          <w:lang w:eastAsia="ru-RU" w:bidi="en-US"/>
        </w:rPr>
        <w:t>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415FF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C415FF">
        <w:rPr>
          <w:rFonts w:eastAsia="Times New Roman" w:cs="Times New Roman"/>
          <w:szCs w:val="28"/>
          <w:lang w:eastAsia="ru-RU" w:bidi="en-US"/>
        </w:rPr>
        <w:t xml:space="preserve"> годов</w:t>
      </w:r>
      <w:r w:rsidRPr="00C415FF">
        <w:rPr>
          <w:rFonts w:eastAsia="Times New Roman" w:cs="Times New Roman"/>
          <w:szCs w:val="28"/>
          <w:lang w:eastAsia="ru-RU"/>
        </w:rPr>
        <w:t xml:space="preserve"> будет направлена на пополнение остатков средств на счете бюджета в планируемом периоде и на обслуживание долговых обязательств предшествующих периодов, в результате</w:t>
      </w:r>
      <w:r>
        <w:rPr>
          <w:rFonts w:eastAsia="Times New Roman" w:cs="Times New Roman"/>
          <w:szCs w:val="28"/>
          <w:lang w:eastAsia="ru-RU"/>
        </w:rPr>
        <w:t xml:space="preserve"> по итогам 2024 года </w:t>
      </w:r>
      <w:r w:rsidRPr="00C415FF">
        <w:rPr>
          <w:rFonts w:eastAsia="Times New Roman" w:cs="Times New Roman"/>
          <w:szCs w:val="28"/>
          <w:lang w:eastAsia="ru-RU"/>
        </w:rPr>
        <w:t xml:space="preserve">объем внутреннего муниципального долга Нолинского муниципального района </w:t>
      </w:r>
      <w:r w:rsidRPr="00C415FF">
        <w:rPr>
          <w:rFonts w:eastAsia="Times New Roman" w:cs="Times New Roman"/>
          <w:szCs w:val="28"/>
          <w:lang w:eastAsia="ru-RU" w:bidi="en-US"/>
        </w:rPr>
        <w:t xml:space="preserve">по состоянию на 01.01.2025 года </w:t>
      </w:r>
      <w:r>
        <w:rPr>
          <w:rFonts w:eastAsia="Times New Roman" w:cs="Times New Roman"/>
          <w:szCs w:val="28"/>
          <w:lang w:eastAsia="ru-RU" w:bidi="en-US"/>
        </w:rPr>
        <w:t xml:space="preserve">составит не более 2245,5 </w:t>
      </w:r>
      <w:r w:rsidRPr="00C415FF">
        <w:rPr>
          <w:rFonts w:eastAsia="Times New Roman" w:cs="Times New Roman"/>
          <w:szCs w:val="28"/>
          <w:lang w:eastAsia="ru-RU"/>
        </w:rPr>
        <w:t>тыс.</w:t>
      </w:r>
      <w:r w:rsidRPr="00C415FF">
        <w:rPr>
          <w:rFonts w:eastAsia="Times New Roman" w:cs="Times New Roman"/>
          <w:szCs w:val="28"/>
          <w:lang w:eastAsia="ru-RU" w:bidi="en-US"/>
        </w:rPr>
        <w:t xml:space="preserve"> рублей</w:t>
      </w:r>
      <w:r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3F6E96" w:rsidRPr="001E6A73" w:rsidRDefault="003F6E96" w:rsidP="003F6E96">
      <w:r w:rsidRPr="001E6A73">
        <w:t xml:space="preserve">Расходы на обслуживание </w:t>
      </w:r>
      <w:r w:rsidR="00D21531" w:rsidRPr="001E6A73">
        <w:t xml:space="preserve">муниципального </w:t>
      </w:r>
      <w:r w:rsidRPr="001E6A73">
        <w:t>долга в 202</w:t>
      </w:r>
      <w:r w:rsidR="00C55A1D">
        <w:t>4</w:t>
      </w:r>
      <w:r w:rsidRPr="001E6A73">
        <w:t xml:space="preserve"> году прогнозируются в объеме 13</w:t>
      </w:r>
      <w:r w:rsidR="00D21531" w:rsidRPr="001E6A73">
        <w:t>05</w:t>
      </w:r>
      <w:r w:rsidR="008A030F">
        <w:t xml:space="preserve"> </w:t>
      </w:r>
      <w:r w:rsidR="00D21531" w:rsidRPr="001E6A73">
        <w:t>тыс</w:t>
      </w:r>
      <w:r w:rsidRPr="001E6A73">
        <w:t>. рублей</w:t>
      </w:r>
      <w:r w:rsidR="008A030F">
        <w:t>.</w:t>
      </w:r>
      <w:r w:rsidRPr="001E6A73">
        <w:t xml:space="preserve"> </w:t>
      </w:r>
    </w:p>
    <w:p w:rsidR="008A030F" w:rsidRPr="00B723DC" w:rsidRDefault="008A030F" w:rsidP="008A030F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8</w:t>
      </w:r>
      <w:r w:rsidRPr="00B723DC">
        <w:rPr>
          <w:rFonts w:eastAsia="Times New Roman" w:cs="Times New Roman"/>
          <w:b/>
          <w:szCs w:val="28"/>
          <w:lang w:eastAsia="ru-RU" w:bidi="en-US"/>
        </w:rPr>
        <w:t>. Предложения</w:t>
      </w:r>
    </w:p>
    <w:p w:rsidR="008A030F" w:rsidRPr="00D22209" w:rsidRDefault="003561CE" w:rsidP="008A030F">
      <w:pPr>
        <w:spacing w:line="233" w:lineRule="auto"/>
        <w:rPr>
          <w:rFonts w:eastAsia="Calibri" w:cs="Times New Roman"/>
          <w:szCs w:val="28"/>
        </w:rPr>
      </w:pPr>
      <w:r w:rsidRPr="00C203D8">
        <w:rPr>
          <w:rFonts w:eastAsia="Calibri" w:cs="Times New Roman"/>
          <w:szCs w:val="28"/>
          <w:lang w:bidi="en-US"/>
        </w:rPr>
        <w:t>С учетом замечаний, изложенных в настоящем заключении,</w:t>
      </w:r>
      <w:r w:rsidR="008A030F">
        <w:rPr>
          <w:rFonts w:eastAsia="Calibri" w:cs="Times New Roman"/>
          <w:szCs w:val="28"/>
        </w:rPr>
        <w:t xml:space="preserve"> контрольно-счетная комиссия Нолинского района считает возможным </w:t>
      </w:r>
      <w:r w:rsidR="008A030F" w:rsidRPr="00D22209">
        <w:rPr>
          <w:rFonts w:eastAsia="Calibri" w:cs="Times New Roman"/>
          <w:szCs w:val="28"/>
        </w:rPr>
        <w:t>принят</w:t>
      </w:r>
      <w:r w:rsidR="008A030F">
        <w:rPr>
          <w:rFonts w:eastAsia="Calibri" w:cs="Times New Roman"/>
          <w:szCs w:val="28"/>
        </w:rPr>
        <w:t xml:space="preserve">ие </w:t>
      </w:r>
      <w:r w:rsidR="008A030F" w:rsidRPr="00D22209">
        <w:rPr>
          <w:rFonts w:eastAsia="Calibri" w:cs="Times New Roman"/>
          <w:szCs w:val="28"/>
        </w:rPr>
        <w:t>бюджет</w:t>
      </w:r>
      <w:r w:rsidR="008A030F">
        <w:rPr>
          <w:rFonts w:eastAsia="Calibri" w:cs="Times New Roman"/>
          <w:szCs w:val="28"/>
        </w:rPr>
        <w:t>а</w:t>
      </w:r>
      <w:r w:rsidR="008A030F" w:rsidRPr="00D22209">
        <w:rPr>
          <w:rFonts w:eastAsia="Calibri" w:cs="Times New Roman"/>
          <w:szCs w:val="28"/>
        </w:rPr>
        <w:t xml:space="preserve"> Нолинского муниципального района на 202</w:t>
      </w:r>
      <w:r w:rsidR="008A030F">
        <w:rPr>
          <w:rFonts w:eastAsia="Calibri" w:cs="Times New Roman"/>
          <w:szCs w:val="28"/>
        </w:rPr>
        <w:t>4</w:t>
      </w:r>
      <w:r w:rsidR="008A030F" w:rsidRPr="00D22209">
        <w:rPr>
          <w:rFonts w:eastAsia="Calibri" w:cs="Times New Roman"/>
          <w:szCs w:val="28"/>
        </w:rPr>
        <w:t xml:space="preserve"> год и на плановый период 202</w:t>
      </w:r>
      <w:r w:rsidR="008A030F">
        <w:rPr>
          <w:rFonts w:eastAsia="Calibri" w:cs="Times New Roman"/>
          <w:szCs w:val="28"/>
        </w:rPr>
        <w:t>5</w:t>
      </w:r>
      <w:r w:rsidR="008A030F" w:rsidRPr="00D22209">
        <w:rPr>
          <w:rFonts w:eastAsia="Calibri" w:cs="Times New Roman"/>
          <w:szCs w:val="28"/>
        </w:rPr>
        <w:t xml:space="preserve"> и 202</w:t>
      </w:r>
      <w:r w:rsidR="008A030F">
        <w:rPr>
          <w:rFonts w:eastAsia="Calibri" w:cs="Times New Roman"/>
          <w:szCs w:val="28"/>
        </w:rPr>
        <w:t>6</w:t>
      </w:r>
      <w:r w:rsidR="008A030F" w:rsidRPr="00D22209">
        <w:rPr>
          <w:rFonts w:eastAsia="Calibri" w:cs="Times New Roman"/>
          <w:szCs w:val="28"/>
        </w:rPr>
        <w:t xml:space="preserve"> годов.</w:t>
      </w:r>
    </w:p>
    <w:p w:rsidR="008A030F" w:rsidRDefault="008A030F" w:rsidP="008A030F">
      <w:pPr>
        <w:spacing w:line="233" w:lineRule="auto"/>
        <w:rPr>
          <w:rFonts w:eastAsia="Calibri" w:cs="Times New Roman"/>
          <w:szCs w:val="28"/>
        </w:rPr>
      </w:pPr>
    </w:p>
    <w:p w:rsidR="008A60DB" w:rsidRPr="00C203D8" w:rsidRDefault="008A60DB" w:rsidP="00905AB2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</w:rPr>
      </w:pPr>
    </w:p>
    <w:p w:rsidR="00F86D77" w:rsidRPr="00C203D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C203D8">
        <w:rPr>
          <w:rFonts w:eastAsia="Calibri" w:cs="Times New Roman"/>
          <w:szCs w:val="28"/>
          <w:lang w:bidi="en-US"/>
        </w:rPr>
        <w:t>Председатель</w:t>
      </w:r>
    </w:p>
    <w:p w:rsidR="00BA7D1F" w:rsidRDefault="003B52B0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C203D8">
        <w:rPr>
          <w:rFonts w:eastAsia="Calibri" w:cs="Times New Roman"/>
          <w:szCs w:val="28"/>
          <w:lang w:bidi="en-US"/>
        </w:rPr>
        <w:t xml:space="preserve">онтрольно-счетной </w:t>
      </w:r>
      <w:r w:rsidR="00BA7D1F">
        <w:rPr>
          <w:rFonts w:eastAsia="Calibri" w:cs="Times New Roman"/>
          <w:szCs w:val="28"/>
          <w:lang w:bidi="en-US"/>
        </w:rPr>
        <w:t xml:space="preserve">комиссии </w:t>
      </w:r>
    </w:p>
    <w:p w:rsidR="00F86D77" w:rsidRPr="00C203D8" w:rsidRDefault="00BA7D1F" w:rsidP="00BA7D1F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3B52B0">
        <w:rPr>
          <w:rFonts w:eastAsia="Calibri" w:cs="Times New Roman"/>
          <w:szCs w:val="28"/>
          <w:lang w:bidi="en-US"/>
        </w:rPr>
        <w:t xml:space="preserve">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 xml:space="preserve"> В. Л. Громова</w:t>
      </w:r>
    </w:p>
    <w:sectPr w:rsidR="00F86D77" w:rsidRPr="00C203D8" w:rsidSect="00096BC1">
      <w:headerReference w:type="default" r:id="rId9"/>
      <w:pgSz w:w="11906" w:h="16838" w:code="9"/>
      <w:pgMar w:top="1135" w:right="849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2F" w:rsidRDefault="00F8212F">
      <w:r>
        <w:separator/>
      </w:r>
    </w:p>
  </w:endnote>
  <w:endnote w:type="continuationSeparator" w:id="1">
    <w:p w:rsidR="00F8212F" w:rsidRDefault="00F8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2F" w:rsidRDefault="00F8212F">
      <w:r>
        <w:separator/>
      </w:r>
    </w:p>
  </w:footnote>
  <w:footnote w:type="continuationSeparator" w:id="1">
    <w:p w:rsidR="00F8212F" w:rsidRDefault="00F8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74" w:rsidRPr="000D6F5D" w:rsidRDefault="007F3274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3561CE">
      <w:rPr>
        <w:rFonts w:ascii="Times New Roman" w:hAnsi="Times New Roman"/>
        <w:noProof/>
      </w:rPr>
      <w:t>20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75A0E"/>
    <w:multiLevelType w:val="hybridMultilevel"/>
    <w:tmpl w:val="84985712"/>
    <w:lvl w:ilvl="0" w:tplc="BF7815D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3F7D99"/>
    <w:multiLevelType w:val="hybridMultilevel"/>
    <w:tmpl w:val="3548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608C"/>
    <w:multiLevelType w:val="hybridMultilevel"/>
    <w:tmpl w:val="E18EB27A"/>
    <w:lvl w:ilvl="0" w:tplc="98404DE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>
    <w:nsid w:val="1E444328"/>
    <w:multiLevelType w:val="hybridMultilevel"/>
    <w:tmpl w:val="9BCC8F08"/>
    <w:lvl w:ilvl="0" w:tplc="43EE98A0">
      <w:start w:val="20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99731B"/>
    <w:multiLevelType w:val="hybridMultilevel"/>
    <w:tmpl w:val="0E2E6524"/>
    <w:lvl w:ilvl="0" w:tplc="5D7E315C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1D57A5B"/>
    <w:multiLevelType w:val="hybridMultilevel"/>
    <w:tmpl w:val="A90C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961AC0"/>
    <w:multiLevelType w:val="hybridMultilevel"/>
    <w:tmpl w:val="BD7CF8B2"/>
    <w:lvl w:ilvl="0" w:tplc="40F2D17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AD382A"/>
    <w:multiLevelType w:val="hybridMultilevel"/>
    <w:tmpl w:val="24425124"/>
    <w:lvl w:ilvl="0" w:tplc="797C0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5AF07043"/>
    <w:multiLevelType w:val="hybridMultilevel"/>
    <w:tmpl w:val="2CB47F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60DB03F0"/>
    <w:multiLevelType w:val="hybridMultilevel"/>
    <w:tmpl w:val="C6E2876E"/>
    <w:lvl w:ilvl="0" w:tplc="5328C0F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3633EB"/>
    <w:multiLevelType w:val="hybridMultilevel"/>
    <w:tmpl w:val="D4CAE330"/>
    <w:lvl w:ilvl="0" w:tplc="9E8E2372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32"/>
  </w:num>
  <w:num w:numId="8">
    <w:abstractNumId w:val="0"/>
  </w:num>
  <w:num w:numId="9">
    <w:abstractNumId w:val="30"/>
  </w:num>
  <w:num w:numId="10">
    <w:abstractNumId w:val="8"/>
  </w:num>
  <w:num w:numId="11">
    <w:abstractNumId w:val="12"/>
  </w:num>
  <w:num w:numId="12">
    <w:abstractNumId w:val="27"/>
  </w:num>
  <w:num w:numId="13">
    <w:abstractNumId w:val="26"/>
  </w:num>
  <w:num w:numId="14">
    <w:abstractNumId w:val="31"/>
  </w:num>
  <w:num w:numId="15">
    <w:abstractNumId w:val="2"/>
  </w:num>
  <w:num w:numId="16">
    <w:abstractNumId w:val="20"/>
  </w:num>
  <w:num w:numId="17">
    <w:abstractNumId w:val="5"/>
  </w:num>
  <w:num w:numId="18">
    <w:abstractNumId w:val="24"/>
  </w:num>
  <w:num w:numId="19">
    <w:abstractNumId w:val="10"/>
  </w:num>
  <w:num w:numId="20">
    <w:abstractNumId w:val="25"/>
  </w:num>
  <w:num w:numId="21">
    <w:abstractNumId w:val="28"/>
  </w:num>
  <w:num w:numId="22">
    <w:abstractNumId w:val="29"/>
  </w:num>
  <w:num w:numId="23">
    <w:abstractNumId w:val="18"/>
  </w:num>
  <w:num w:numId="24">
    <w:abstractNumId w:val="7"/>
  </w:num>
  <w:num w:numId="25">
    <w:abstractNumId w:val="9"/>
  </w:num>
  <w:num w:numId="26">
    <w:abstractNumId w:val="21"/>
  </w:num>
  <w:num w:numId="27">
    <w:abstractNumId w:val="3"/>
  </w:num>
  <w:num w:numId="28">
    <w:abstractNumId w:val="22"/>
  </w:num>
  <w:num w:numId="29">
    <w:abstractNumId w:val="13"/>
  </w:num>
  <w:num w:numId="30">
    <w:abstractNumId w:val="4"/>
  </w:num>
  <w:num w:numId="31">
    <w:abstractNumId w:val="23"/>
  </w:num>
  <w:num w:numId="32">
    <w:abstractNumId w:val="6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00A1"/>
    <w:rsid w:val="0000047D"/>
    <w:rsid w:val="000007A2"/>
    <w:rsid w:val="00000E67"/>
    <w:rsid w:val="00001157"/>
    <w:rsid w:val="00001239"/>
    <w:rsid w:val="0000186E"/>
    <w:rsid w:val="000019CA"/>
    <w:rsid w:val="00001A61"/>
    <w:rsid w:val="000024CC"/>
    <w:rsid w:val="00002CA9"/>
    <w:rsid w:val="000031D1"/>
    <w:rsid w:val="000037F1"/>
    <w:rsid w:val="0000447B"/>
    <w:rsid w:val="000047DA"/>
    <w:rsid w:val="00004CF0"/>
    <w:rsid w:val="00005046"/>
    <w:rsid w:val="00005A99"/>
    <w:rsid w:val="00005D04"/>
    <w:rsid w:val="00005E3A"/>
    <w:rsid w:val="00006511"/>
    <w:rsid w:val="00006AEF"/>
    <w:rsid w:val="00006AF5"/>
    <w:rsid w:val="00006DD1"/>
    <w:rsid w:val="000072E3"/>
    <w:rsid w:val="0000774C"/>
    <w:rsid w:val="000078E6"/>
    <w:rsid w:val="00010D12"/>
    <w:rsid w:val="000119CE"/>
    <w:rsid w:val="00011E62"/>
    <w:rsid w:val="00013020"/>
    <w:rsid w:val="000137C3"/>
    <w:rsid w:val="00013D8C"/>
    <w:rsid w:val="0001409F"/>
    <w:rsid w:val="000151C2"/>
    <w:rsid w:val="00015235"/>
    <w:rsid w:val="00015330"/>
    <w:rsid w:val="000153FB"/>
    <w:rsid w:val="00015582"/>
    <w:rsid w:val="000157AF"/>
    <w:rsid w:val="0001585C"/>
    <w:rsid w:val="0001622B"/>
    <w:rsid w:val="00016549"/>
    <w:rsid w:val="000166DE"/>
    <w:rsid w:val="00016BA6"/>
    <w:rsid w:val="000173CF"/>
    <w:rsid w:val="00017918"/>
    <w:rsid w:val="00017D4D"/>
    <w:rsid w:val="00020784"/>
    <w:rsid w:val="00020E35"/>
    <w:rsid w:val="00021024"/>
    <w:rsid w:val="00021092"/>
    <w:rsid w:val="000218D6"/>
    <w:rsid w:val="000222A6"/>
    <w:rsid w:val="00022A83"/>
    <w:rsid w:val="00022E61"/>
    <w:rsid w:val="00023ED5"/>
    <w:rsid w:val="00024280"/>
    <w:rsid w:val="000246DF"/>
    <w:rsid w:val="00024962"/>
    <w:rsid w:val="00024EF2"/>
    <w:rsid w:val="000255A9"/>
    <w:rsid w:val="00025760"/>
    <w:rsid w:val="00025A20"/>
    <w:rsid w:val="00025B66"/>
    <w:rsid w:val="00025D75"/>
    <w:rsid w:val="000266BD"/>
    <w:rsid w:val="000268B5"/>
    <w:rsid w:val="00027557"/>
    <w:rsid w:val="000275F0"/>
    <w:rsid w:val="00030467"/>
    <w:rsid w:val="00030E1F"/>
    <w:rsid w:val="00030FDA"/>
    <w:rsid w:val="0003109D"/>
    <w:rsid w:val="000310A3"/>
    <w:rsid w:val="00031773"/>
    <w:rsid w:val="00031E9D"/>
    <w:rsid w:val="00032356"/>
    <w:rsid w:val="00032D16"/>
    <w:rsid w:val="0003355A"/>
    <w:rsid w:val="000339C6"/>
    <w:rsid w:val="00033FB1"/>
    <w:rsid w:val="000340A4"/>
    <w:rsid w:val="00034167"/>
    <w:rsid w:val="00036075"/>
    <w:rsid w:val="0003619A"/>
    <w:rsid w:val="00037096"/>
    <w:rsid w:val="000376BC"/>
    <w:rsid w:val="0003789F"/>
    <w:rsid w:val="00040AFB"/>
    <w:rsid w:val="00041653"/>
    <w:rsid w:val="00041CA9"/>
    <w:rsid w:val="00041EFE"/>
    <w:rsid w:val="00042018"/>
    <w:rsid w:val="00042F34"/>
    <w:rsid w:val="000430C6"/>
    <w:rsid w:val="00044CBC"/>
    <w:rsid w:val="00044D5C"/>
    <w:rsid w:val="000451B5"/>
    <w:rsid w:val="00046113"/>
    <w:rsid w:val="000461EF"/>
    <w:rsid w:val="00046C81"/>
    <w:rsid w:val="0004717D"/>
    <w:rsid w:val="00047447"/>
    <w:rsid w:val="0004748B"/>
    <w:rsid w:val="00047710"/>
    <w:rsid w:val="000478EC"/>
    <w:rsid w:val="00050202"/>
    <w:rsid w:val="00050349"/>
    <w:rsid w:val="00050DA4"/>
    <w:rsid w:val="00051360"/>
    <w:rsid w:val="000516F7"/>
    <w:rsid w:val="00051BE9"/>
    <w:rsid w:val="00051FEE"/>
    <w:rsid w:val="000524F4"/>
    <w:rsid w:val="00052CFB"/>
    <w:rsid w:val="00052D1C"/>
    <w:rsid w:val="0005340F"/>
    <w:rsid w:val="00053A63"/>
    <w:rsid w:val="00053A7D"/>
    <w:rsid w:val="0005406A"/>
    <w:rsid w:val="00054219"/>
    <w:rsid w:val="0005460C"/>
    <w:rsid w:val="00054B5C"/>
    <w:rsid w:val="00055302"/>
    <w:rsid w:val="00055D24"/>
    <w:rsid w:val="00056A72"/>
    <w:rsid w:val="00056BF5"/>
    <w:rsid w:val="00057AE6"/>
    <w:rsid w:val="00057B3A"/>
    <w:rsid w:val="00057F83"/>
    <w:rsid w:val="00060AAD"/>
    <w:rsid w:val="00060DA0"/>
    <w:rsid w:val="00060E50"/>
    <w:rsid w:val="00061A90"/>
    <w:rsid w:val="000632EC"/>
    <w:rsid w:val="0006386A"/>
    <w:rsid w:val="00063B31"/>
    <w:rsid w:val="000641F8"/>
    <w:rsid w:val="00064430"/>
    <w:rsid w:val="00064876"/>
    <w:rsid w:val="00064AFB"/>
    <w:rsid w:val="00064E68"/>
    <w:rsid w:val="000653D9"/>
    <w:rsid w:val="0006564B"/>
    <w:rsid w:val="000659D6"/>
    <w:rsid w:val="000660C7"/>
    <w:rsid w:val="000662CA"/>
    <w:rsid w:val="00066948"/>
    <w:rsid w:val="00066EEC"/>
    <w:rsid w:val="00066F9B"/>
    <w:rsid w:val="000671AB"/>
    <w:rsid w:val="00067804"/>
    <w:rsid w:val="00067810"/>
    <w:rsid w:val="00070096"/>
    <w:rsid w:val="0007021B"/>
    <w:rsid w:val="00071451"/>
    <w:rsid w:val="00071AFF"/>
    <w:rsid w:val="00072243"/>
    <w:rsid w:val="00072B80"/>
    <w:rsid w:val="00072FFE"/>
    <w:rsid w:val="00073230"/>
    <w:rsid w:val="00073527"/>
    <w:rsid w:val="0007366C"/>
    <w:rsid w:val="000737B8"/>
    <w:rsid w:val="00073938"/>
    <w:rsid w:val="00073DE2"/>
    <w:rsid w:val="000754B5"/>
    <w:rsid w:val="00075DC5"/>
    <w:rsid w:val="00076443"/>
    <w:rsid w:val="000771EE"/>
    <w:rsid w:val="000774DB"/>
    <w:rsid w:val="00077E84"/>
    <w:rsid w:val="00080554"/>
    <w:rsid w:val="00080DF6"/>
    <w:rsid w:val="00081A50"/>
    <w:rsid w:val="000822DA"/>
    <w:rsid w:val="0008241F"/>
    <w:rsid w:val="00082E52"/>
    <w:rsid w:val="000834A2"/>
    <w:rsid w:val="000834D6"/>
    <w:rsid w:val="00083E8C"/>
    <w:rsid w:val="000840A5"/>
    <w:rsid w:val="00084CB0"/>
    <w:rsid w:val="00087936"/>
    <w:rsid w:val="00087ED3"/>
    <w:rsid w:val="00090143"/>
    <w:rsid w:val="000912FB"/>
    <w:rsid w:val="000914CC"/>
    <w:rsid w:val="0009164F"/>
    <w:rsid w:val="000917D5"/>
    <w:rsid w:val="00091E1A"/>
    <w:rsid w:val="000922C0"/>
    <w:rsid w:val="0009253A"/>
    <w:rsid w:val="0009281B"/>
    <w:rsid w:val="0009306B"/>
    <w:rsid w:val="00093090"/>
    <w:rsid w:val="0009322D"/>
    <w:rsid w:val="000943D7"/>
    <w:rsid w:val="0009479D"/>
    <w:rsid w:val="000948F9"/>
    <w:rsid w:val="000954B5"/>
    <w:rsid w:val="000955C6"/>
    <w:rsid w:val="000958B4"/>
    <w:rsid w:val="00095930"/>
    <w:rsid w:val="000959FB"/>
    <w:rsid w:val="00095A72"/>
    <w:rsid w:val="000966D2"/>
    <w:rsid w:val="000969B9"/>
    <w:rsid w:val="00096BC1"/>
    <w:rsid w:val="000972BB"/>
    <w:rsid w:val="00097321"/>
    <w:rsid w:val="00097403"/>
    <w:rsid w:val="0009790B"/>
    <w:rsid w:val="00097B27"/>
    <w:rsid w:val="00097B80"/>
    <w:rsid w:val="00097E9F"/>
    <w:rsid w:val="000A06E1"/>
    <w:rsid w:val="000A07D6"/>
    <w:rsid w:val="000A1245"/>
    <w:rsid w:val="000A14DA"/>
    <w:rsid w:val="000A1DC0"/>
    <w:rsid w:val="000A1DF4"/>
    <w:rsid w:val="000A1E82"/>
    <w:rsid w:val="000A3583"/>
    <w:rsid w:val="000A379D"/>
    <w:rsid w:val="000A66F3"/>
    <w:rsid w:val="000A68E0"/>
    <w:rsid w:val="000A6B98"/>
    <w:rsid w:val="000A72D8"/>
    <w:rsid w:val="000A73FF"/>
    <w:rsid w:val="000A75CB"/>
    <w:rsid w:val="000A7878"/>
    <w:rsid w:val="000A7CA8"/>
    <w:rsid w:val="000A7D35"/>
    <w:rsid w:val="000B09D4"/>
    <w:rsid w:val="000B0D82"/>
    <w:rsid w:val="000B0FB7"/>
    <w:rsid w:val="000B154A"/>
    <w:rsid w:val="000B1AE2"/>
    <w:rsid w:val="000B2075"/>
    <w:rsid w:val="000B2BD4"/>
    <w:rsid w:val="000B3628"/>
    <w:rsid w:val="000B3AB6"/>
    <w:rsid w:val="000B3B49"/>
    <w:rsid w:val="000B411B"/>
    <w:rsid w:val="000B45E4"/>
    <w:rsid w:val="000B49FB"/>
    <w:rsid w:val="000B4C02"/>
    <w:rsid w:val="000B58F2"/>
    <w:rsid w:val="000B5973"/>
    <w:rsid w:val="000B5D32"/>
    <w:rsid w:val="000B5D66"/>
    <w:rsid w:val="000B6007"/>
    <w:rsid w:val="000B61FB"/>
    <w:rsid w:val="000B6226"/>
    <w:rsid w:val="000B6418"/>
    <w:rsid w:val="000B643F"/>
    <w:rsid w:val="000B7564"/>
    <w:rsid w:val="000B7766"/>
    <w:rsid w:val="000B7AFE"/>
    <w:rsid w:val="000B7CED"/>
    <w:rsid w:val="000B7D9D"/>
    <w:rsid w:val="000B7E80"/>
    <w:rsid w:val="000C02DD"/>
    <w:rsid w:val="000C0663"/>
    <w:rsid w:val="000C0965"/>
    <w:rsid w:val="000C0C9C"/>
    <w:rsid w:val="000C0E54"/>
    <w:rsid w:val="000C0EFC"/>
    <w:rsid w:val="000C0FDA"/>
    <w:rsid w:val="000C137A"/>
    <w:rsid w:val="000C1621"/>
    <w:rsid w:val="000C2630"/>
    <w:rsid w:val="000C3144"/>
    <w:rsid w:val="000C374F"/>
    <w:rsid w:val="000C3839"/>
    <w:rsid w:val="000C4BD3"/>
    <w:rsid w:val="000C4CFE"/>
    <w:rsid w:val="000C50AA"/>
    <w:rsid w:val="000C6902"/>
    <w:rsid w:val="000C6FC4"/>
    <w:rsid w:val="000C7FEF"/>
    <w:rsid w:val="000D02F8"/>
    <w:rsid w:val="000D0451"/>
    <w:rsid w:val="000D1584"/>
    <w:rsid w:val="000D3063"/>
    <w:rsid w:val="000D35C5"/>
    <w:rsid w:val="000D3BD3"/>
    <w:rsid w:val="000D4473"/>
    <w:rsid w:val="000D460E"/>
    <w:rsid w:val="000D5F62"/>
    <w:rsid w:val="000D6BBE"/>
    <w:rsid w:val="000D70FE"/>
    <w:rsid w:val="000D7795"/>
    <w:rsid w:val="000D7863"/>
    <w:rsid w:val="000D79F6"/>
    <w:rsid w:val="000D7EB2"/>
    <w:rsid w:val="000E08E5"/>
    <w:rsid w:val="000E18EA"/>
    <w:rsid w:val="000E1C2C"/>
    <w:rsid w:val="000E2E26"/>
    <w:rsid w:val="000E303D"/>
    <w:rsid w:val="000E3DC9"/>
    <w:rsid w:val="000E4B6A"/>
    <w:rsid w:val="000E513C"/>
    <w:rsid w:val="000E5A1A"/>
    <w:rsid w:val="000E5A2D"/>
    <w:rsid w:val="000E6110"/>
    <w:rsid w:val="000E6A15"/>
    <w:rsid w:val="000E6A47"/>
    <w:rsid w:val="000E7C05"/>
    <w:rsid w:val="000F00EE"/>
    <w:rsid w:val="000F0140"/>
    <w:rsid w:val="000F0641"/>
    <w:rsid w:val="000F0A42"/>
    <w:rsid w:val="000F0C25"/>
    <w:rsid w:val="000F0C4B"/>
    <w:rsid w:val="000F0F7B"/>
    <w:rsid w:val="000F1503"/>
    <w:rsid w:val="000F1F23"/>
    <w:rsid w:val="000F2326"/>
    <w:rsid w:val="000F23A2"/>
    <w:rsid w:val="000F26E0"/>
    <w:rsid w:val="000F287B"/>
    <w:rsid w:val="000F343D"/>
    <w:rsid w:val="000F36A7"/>
    <w:rsid w:val="000F41C6"/>
    <w:rsid w:val="000F42F2"/>
    <w:rsid w:val="000F4A9E"/>
    <w:rsid w:val="000F4DA9"/>
    <w:rsid w:val="000F52AC"/>
    <w:rsid w:val="000F5A94"/>
    <w:rsid w:val="000F6828"/>
    <w:rsid w:val="000F695B"/>
    <w:rsid w:val="000F6F8D"/>
    <w:rsid w:val="000F7047"/>
    <w:rsid w:val="000F7261"/>
    <w:rsid w:val="000F7652"/>
    <w:rsid w:val="000F7D03"/>
    <w:rsid w:val="00100129"/>
    <w:rsid w:val="00100179"/>
    <w:rsid w:val="00100C40"/>
    <w:rsid w:val="00101A91"/>
    <w:rsid w:val="00101D6D"/>
    <w:rsid w:val="00102AD1"/>
    <w:rsid w:val="0010411D"/>
    <w:rsid w:val="0010479A"/>
    <w:rsid w:val="00105173"/>
    <w:rsid w:val="001058FD"/>
    <w:rsid w:val="00105DBE"/>
    <w:rsid w:val="0010772B"/>
    <w:rsid w:val="00107861"/>
    <w:rsid w:val="00107BF8"/>
    <w:rsid w:val="0011011A"/>
    <w:rsid w:val="0011057F"/>
    <w:rsid w:val="00110667"/>
    <w:rsid w:val="0011078B"/>
    <w:rsid w:val="00110D29"/>
    <w:rsid w:val="00110E3C"/>
    <w:rsid w:val="00111145"/>
    <w:rsid w:val="00111AF2"/>
    <w:rsid w:val="00111C7A"/>
    <w:rsid w:val="00112956"/>
    <w:rsid w:val="001140D1"/>
    <w:rsid w:val="001141A6"/>
    <w:rsid w:val="00114510"/>
    <w:rsid w:val="001148EC"/>
    <w:rsid w:val="00114AA1"/>
    <w:rsid w:val="00114BEB"/>
    <w:rsid w:val="00114E27"/>
    <w:rsid w:val="001150AC"/>
    <w:rsid w:val="00115AFC"/>
    <w:rsid w:val="00115C0C"/>
    <w:rsid w:val="0011646A"/>
    <w:rsid w:val="0011674B"/>
    <w:rsid w:val="00116EEA"/>
    <w:rsid w:val="00117482"/>
    <w:rsid w:val="00117539"/>
    <w:rsid w:val="0011768E"/>
    <w:rsid w:val="001177A5"/>
    <w:rsid w:val="00117841"/>
    <w:rsid w:val="0011797D"/>
    <w:rsid w:val="00117E19"/>
    <w:rsid w:val="00117F4A"/>
    <w:rsid w:val="00120181"/>
    <w:rsid w:val="00120456"/>
    <w:rsid w:val="00120CF7"/>
    <w:rsid w:val="00120D41"/>
    <w:rsid w:val="00120D74"/>
    <w:rsid w:val="00121D6B"/>
    <w:rsid w:val="00121F0C"/>
    <w:rsid w:val="00122208"/>
    <w:rsid w:val="0012230E"/>
    <w:rsid w:val="001226A0"/>
    <w:rsid w:val="00122ACB"/>
    <w:rsid w:val="0012388F"/>
    <w:rsid w:val="00124074"/>
    <w:rsid w:val="00124420"/>
    <w:rsid w:val="0012564A"/>
    <w:rsid w:val="001258B2"/>
    <w:rsid w:val="00126644"/>
    <w:rsid w:val="00126E3A"/>
    <w:rsid w:val="00127904"/>
    <w:rsid w:val="00127DCA"/>
    <w:rsid w:val="0013045A"/>
    <w:rsid w:val="001307EE"/>
    <w:rsid w:val="00130A3C"/>
    <w:rsid w:val="00130F3E"/>
    <w:rsid w:val="00132109"/>
    <w:rsid w:val="0013219B"/>
    <w:rsid w:val="0013222A"/>
    <w:rsid w:val="00132A39"/>
    <w:rsid w:val="00133895"/>
    <w:rsid w:val="001338ED"/>
    <w:rsid w:val="00134441"/>
    <w:rsid w:val="00134D6E"/>
    <w:rsid w:val="00135255"/>
    <w:rsid w:val="001352B7"/>
    <w:rsid w:val="00135BCA"/>
    <w:rsid w:val="0013669E"/>
    <w:rsid w:val="00137011"/>
    <w:rsid w:val="0013718C"/>
    <w:rsid w:val="001371AB"/>
    <w:rsid w:val="0014026E"/>
    <w:rsid w:val="00140D13"/>
    <w:rsid w:val="00140DE2"/>
    <w:rsid w:val="001413CE"/>
    <w:rsid w:val="001416FC"/>
    <w:rsid w:val="00141E95"/>
    <w:rsid w:val="001420F4"/>
    <w:rsid w:val="00142333"/>
    <w:rsid w:val="00142366"/>
    <w:rsid w:val="00143A6E"/>
    <w:rsid w:val="00143B23"/>
    <w:rsid w:val="00143D40"/>
    <w:rsid w:val="0014413D"/>
    <w:rsid w:val="00144275"/>
    <w:rsid w:val="001446C4"/>
    <w:rsid w:val="00144927"/>
    <w:rsid w:val="00144E0C"/>
    <w:rsid w:val="0014515F"/>
    <w:rsid w:val="0014527B"/>
    <w:rsid w:val="00145BF3"/>
    <w:rsid w:val="00145D94"/>
    <w:rsid w:val="0014676A"/>
    <w:rsid w:val="00146FB5"/>
    <w:rsid w:val="00147AE1"/>
    <w:rsid w:val="00147C75"/>
    <w:rsid w:val="00150320"/>
    <w:rsid w:val="001504C3"/>
    <w:rsid w:val="00150544"/>
    <w:rsid w:val="001506B3"/>
    <w:rsid w:val="001506FE"/>
    <w:rsid w:val="00150BAC"/>
    <w:rsid w:val="00150D1B"/>
    <w:rsid w:val="001512FD"/>
    <w:rsid w:val="00151499"/>
    <w:rsid w:val="001515C5"/>
    <w:rsid w:val="00151719"/>
    <w:rsid w:val="001521BC"/>
    <w:rsid w:val="001526DA"/>
    <w:rsid w:val="00152A53"/>
    <w:rsid w:val="00153C1E"/>
    <w:rsid w:val="00153D07"/>
    <w:rsid w:val="00153E7A"/>
    <w:rsid w:val="00153FCE"/>
    <w:rsid w:val="00154630"/>
    <w:rsid w:val="00155300"/>
    <w:rsid w:val="0015669C"/>
    <w:rsid w:val="0015682C"/>
    <w:rsid w:val="00156AAA"/>
    <w:rsid w:val="00156DA5"/>
    <w:rsid w:val="00156EA1"/>
    <w:rsid w:val="00157037"/>
    <w:rsid w:val="001570A2"/>
    <w:rsid w:val="001573BE"/>
    <w:rsid w:val="001577FA"/>
    <w:rsid w:val="00157C45"/>
    <w:rsid w:val="00157D05"/>
    <w:rsid w:val="00157D79"/>
    <w:rsid w:val="001602A8"/>
    <w:rsid w:val="00160385"/>
    <w:rsid w:val="001614F3"/>
    <w:rsid w:val="0016199A"/>
    <w:rsid w:val="0016218A"/>
    <w:rsid w:val="001621FB"/>
    <w:rsid w:val="0016290B"/>
    <w:rsid w:val="00162BFD"/>
    <w:rsid w:val="00162C49"/>
    <w:rsid w:val="00162CD4"/>
    <w:rsid w:val="00163460"/>
    <w:rsid w:val="0016389B"/>
    <w:rsid w:val="0016477D"/>
    <w:rsid w:val="00164929"/>
    <w:rsid w:val="00164B37"/>
    <w:rsid w:val="00165992"/>
    <w:rsid w:val="00165A47"/>
    <w:rsid w:val="00165B0D"/>
    <w:rsid w:val="00165D48"/>
    <w:rsid w:val="001660E5"/>
    <w:rsid w:val="00166294"/>
    <w:rsid w:val="001664BE"/>
    <w:rsid w:val="0016693B"/>
    <w:rsid w:val="00166C7D"/>
    <w:rsid w:val="00166C97"/>
    <w:rsid w:val="001672CF"/>
    <w:rsid w:val="0016788F"/>
    <w:rsid w:val="001709DA"/>
    <w:rsid w:val="0017294D"/>
    <w:rsid w:val="00172A6A"/>
    <w:rsid w:val="00174395"/>
    <w:rsid w:val="00174743"/>
    <w:rsid w:val="00175320"/>
    <w:rsid w:val="00175DE4"/>
    <w:rsid w:val="0017610A"/>
    <w:rsid w:val="0017650A"/>
    <w:rsid w:val="00176826"/>
    <w:rsid w:val="0017786E"/>
    <w:rsid w:val="00180C27"/>
    <w:rsid w:val="001814A7"/>
    <w:rsid w:val="0018173A"/>
    <w:rsid w:val="00181C54"/>
    <w:rsid w:val="00181F8A"/>
    <w:rsid w:val="00182A71"/>
    <w:rsid w:val="00183E86"/>
    <w:rsid w:val="00184763"/>
    <w:rsid w:val="0018476F"/>
    <w:rsid w:val="001847E7"/>
    <w:rsid w:val="00184864"/>
    <w:rsid w:val="00184E3A"/>
    <w:rsid w:val="001850C7"/>
    <w:rsid w:val="0018566C"/>
    <w:rsid w:val="001860E4"/>
    <w:rsid w:val="0018676A"/>
    <w:rsid w:val="00186AFE"/>
    <w:rsid w:val="00186BEC"/>
    <w:rsid w:val="00187390"/>
    <w:rsid w:val="00187422"/>
    <w:rsid w:val="00187447"/>
    <w:rsid w:val="0018771C"/>
    <w:rsid w:val="00187B5F"/>
    <w:rsid w:val="00187C8B"/>
    <w:rsid w:val="00190353"/>
    <w:rsid w:val="00190740"/>
    <w:rsid w:val="001909F5"/>
    <w:rsid w:val="00190AD0"/>
    <w:rsid w:val="001916A1"/>
    <w:rsid w:val="0019262E"/>
    <w:rsid w:val="00192982"/>
    <w:rsid w:val="001930FC"/>
    <w:rsid w:val="001936C2"/>
    <w:rsid w:val="00193C8F"/>
    <w:rsid w:val="001944C6"/>
    <w:rsid w:val="001945A0"/>
    <w:rsid w:val="001946F1"/>
    <w:rsid w:val="0019477F"/>
    <w:rsid w:val="0019481C"/>
    <w:rsid w:val="0019539E"/>
    <w:rsid w:val="001955D6"/>
    <w:rsid w:val="0019593E"/>
    <w:rsid w:val="001960CA"/>
    <w:rsid w:val="001961BA"/>
    <w:rsid w:val="001961DC"/>
    <w:rsid w:val="001969FF"/>
    <w:rsid w:val="00196AC5"/>
    <w:rsid w:val="001970B0"/>
    <w:rsid w:val="00197A26"/>
    <w:rsid w:val="00197DD5"/>
    <w:rsid w:val="001A0E45"/>
    <w:rsid w:val="001A150A"/>
    <w:rsid w:val="001A1D21"/>
    <w:rsid w:val="001A1D34"/>
    <w:rsid w:val="001A2541"/>
    <w:rsid w:val="001A258D"/>
    <w:rsid w:val="001A287A"/>
    <w:rsid w:val="001A2C6C"/>
    <w:rsid w:val="001A2CD9"/>
    <w:rsid w:val="001A2FDA"/>
    <w:rsid w:val="001A36A3"/>
    <w:rsid w:val="001A378D"/>
    <w:rsid w:val="001A418C"/>
    <w:rsid w:val="001A5919"/>
    <w:rsid w:val="001A6387"/>
    <w:rsid w:val="001A646F"/>
    <w:rsid w:val="001A6545"/>
    <w:rsid w:val="001A6D87"/>
    <w:rsid w:val="001A6F31"/>
    <w:rsid w:val="001A74F6"/>
    <w:rsid w:val="001A784A"/>
    <w:rsid w:val="001B0097"/>
    <w:rsid w:val="001B01A0"/>
    <w:rsid w:val="001B048B"/>
    <w:rsid w:val="001B074C"/>
    <w:rsid w:val="001B0BF2"/>
    <w:rsid w:val="001B0CBF"/>
    <w:rsid w:val="001B0CC7"/>
    <w:rsid w:val="001B0D90"/>
    <w:rsid w:val="001B0E96"/>
    <w:rsid w:val="001B11E4"/>
    <w:rsid w:val="001B1465"/>
    <w:rsid w:val="001B1501"/>
    <w:rsid w:val="001B1D6F"/>
    <w:rsid w:val="001B2D9E"/>
    <w:rsid w:val="001B3364"/>
    <w:rsid w:val="001B34F6"/>
    <w:rsid w:val="001B3E25"/>
    <w:rsid w:val="001B470C"/>
    <w:rsid w:val="001B4E01"/>
    <w:rsid w:val="001B5037"/>
    <w:rsid w:val="001B53BB"/>
    <w:rsid w:val="001B5BA6"/>
    <w:rsid w:val="001B5F08"/>
    <w:rsid w:val="001B5FD7"/>
    <w:rsid w:val="001B60C4"/>
    <w:rsid w:val="001B6330"/>
    <w:rsid w:val="001B66E6"/>
    <w:rsid w:val="001B6FBA"/>
    <w:rsid w:val="001B7A6D"/>
    <w:rsid w:val="001C01E5"/>
    <w:rsid w:val="001C0B0E"/>
    <w:rsid w:val="001C1121"/>
    <w:rsid w:val="001C18BF"/>
    <w:rsid w:val="001C1FBB"/>
    <w:rsid w:val="001C21FD"/>
    <w:rsid w:val="001C277B"/>
    <w:rsid w:val="001C27E8"/>
    <w:rsid w:val="001C2D9D"/>
    <w:rsid w:val="001C306E"/>
    <w:rsid w:val="001C307E"/>
    <w:rsid w:val="001C31D6"/>
    <w:rsid w:val="001C3365"/>
    <w:rsid w:val="001C3CA6"/>
    <w:rsid w:val="001C3D53"/>
    <w:rsid w:val="001C4147"/>
    <w:rsid w:val="001C438D"/>
    <w:rsid w:val="001C4B69"/>
    <w:rsid w:val="001C4E0A"/>
    <w:rsid w:val="001C538A"/>
    <w:rsid w:val="001C5657"/>
    <w:rsid w:val="001C5BAB"/>
    <w:rsid w:val="001C69E7"/>
    <w:rsid w:val="001C6CE4"/>
    <w:rsid w:val="001C6E10"/>
    <w:rsid w:val="001C7B85"/>
    <w:rsid w:val="001D10FC"/>
    <w:rsid w:val="001D1302"/>
    <w:rsid w:val="001D1ACC"/>
    <w:rsid w:val="001D1C56"/>
    <w:rsid w:val="001D2372"/>
    <w:rsid w:val="001D2670"/>
    <w:rsid w:val="001D2A20"/>
    <w:rsid w:val="001D2E4E"/>
    <w:rsid w:val="001D2E99"/>
    <w:rsid w:val="001D3572"/>
    <w:rsid w:val="001D38B6"/>
    <w:rsid w:val="001D3A91"/>
    <w:rsid w:val="001D3DF6"/>
    <w:rsid w:val="001D468F"/>
    <w:rsid w:val="001D481E"/>
    <w:rsid w:val="001D48D4"/>
    <w:rsid w:val="001D4992"/>
    <w:rsid w:val="001D4A4E"/>
    <w:rsid w:val="001D4DC8"/>
    <w:rsid w:val="001D51A4"/>
    <w:rsid w:val="001D5C98"/>
    <w:rsid w:val="001D64FC"/>
    <w:rsid w:val="001D7B0E"/>
    <w:rsid w:val="001D7B5F"/>
    <w:rsid w:val="001D7C82"/>
    <w:rsid w:val="001E03BF"/>
    <w:rsid w:val="001E1211"/>
    <w:rsid w:val="001E136C"/>
    <w:rsid w:val="001E1790"/>
    <w:rsid w:val="001E1C45"/>
    <w:rsid w:val="001E1ECF"/>
    <w:rsid w:val="001E3612"/>
    <w:rsid w:val="001E3F1A"/>
    <w:rsid w:val="001E4567"/>
    <w:rsid w:val="001E489C"/>
    <w:rsid w:val="001E4CB9"/>
    <w:rsid w:val="001E4D6C"/>
    <w:rsid w:val="001E4D83"/>
    <w:rsid w:val="001E623D"/>
    <w:rsid w:val="001E6A73"/>
    <w:rsid w:val="001E6CCF"/>
    <w:rsid w:val="001E6EA6"/>
    <w:rsid w:val="001E7449"/>
    <w:rsid w:val="001F04BF"/>
    <w:rsid w:val="001F069A"/>
    <w:rsid w:val="001F081C"/>
    <w:rsid w:val="001F0852"/>
    <w:rsid w:val="001F0D9C"/>
    <w:rsid w:val="001F138E"/>
    <w:rsid w:val="001F1491"/>
    <w:rsid w:val="001F19AB"/>
    <w:rsid w:val="001F1B43"/>
    <w:rsid w:val="001F2C65"/>
    <w:rsid w:val="001F3064"/>
    <w:rsid w:val="001F3327"/>
    <w:rsid w:val="001F3A49"/>
    <w:rsid w:val="001F4361"/>
    <w:rsid w:val="001F4A9C"/>
    <w:rsid w:val="001F554F"/>
    <w:rsid w:val="001F560F"/>
    <w:rsid w:val="001F5A08"/>
    <w:rsid w:val="001F627E"/>
    <w:rsid w:val="001F6289"/>
    <w:rsid w:val="001F63FE"/>
    <w:rsid w:val="001F663C"/>
    <w:rsid w:val="001F73CE"/>
    <w:rsid w:val="001F7DD0"/>
    <w:rsid w:val="002004FB"/>
    <w:rsid w:val="002008D3"/>
    <w:rsid w:val="00200AD0"/>
    <w:rsid w:val="00200C90"/>
    <w:rsid w:val="002025AC"/>
    <w:rsid w:val="002029BD"/>
    <w:rsid w:val="002029BF"/>
    <w:rsid w:val="0020311B"/>
    <w:rsid w:val="00203DC1"/>
    <w:rsid w:val="002041EB"/>
    <w:rsid w:val="002044B5"/>
    <w:rsid w:val="0020469A"/>
    <w:rsid w:val="00204A36"/>
    <w:rsid w:val="00204CC1"/>
    <w:rsid w:val="00205530"/>
    <w:rsid w:val="002056B2"/>
    <w:rsid w:val="00206114"/>
    <w:rsid w:val="0020721F"/>
    <w:rsid w:val="002106D0"/>
    <w:rsid w:val="00210E43"/>
    <w:rsid w:val="00211251"/>
    <w:rsid w:val="002113D7"/>
    <w:rsid w:val="00213052"/>
    <w:rsid w:val="002133F3"/>
    <w:rsid w:val="0021349A"/>
    <w:rsid w:val="00213C0C"/>
    <w:rsid w:val="002149FA"/>
    <w:rsid w:val="00214A16"/>
    <w:rsid w:val="00214EF8"/>
    <w:rsid w:val="0021563D"/>
    <w:rsid w:val="00216365"/>
    <w:rsid w:val="00216634"/>
    <w:rsid w:val="00216BCB"/>
    <w:rsid w:val="00217E42"/>
    <w:rsid w:val="00217FAA"/>
    <w:rsid w:val="002200E8"/>
    <w:rsid w:val="0022164B"/>
    <w:rsid w:val="002218A4"/>
    <w:rsid w:val="00221D41"/>
    <w:rsid w:val="00222260"/>
    <w:rsid w:val="00222511"/>
    <w:rsid w:val="00223D48"/>
    <w:rsid w:val="00223E5F"/>
    <w:rsid w:val="0022422F"/>
    <w:rsid w:val="0022437B"/>
    <w:rsid w:val="00224722"/>
    <w:rsid w:val="002249EE"/>
    <w:rsid w:val="00224C05"/>
    <w:rsid w:val="00225FB2"/>
    <w:rsid w:val="0022607F"/>
    <w:rsid w:val="002263B3"/>
    <w:rsid w:val="00226417"/>
    <w:rsid w:val="00226DDA"/>
    <w:rsid w:val="00227D33"/>
    <w:rsid w:val="00227D9F"/>
    <w:rsid w:val="00230A06"/>
    <w:rsid w:val="00230A5D"/>
    <w:rsid w:val="00230AA4"/>
    <w:rsid w:val="00230C9F"/>
    <w:rsid w:val="00231BCA"/>
    <w:rsid w:val="00231FE3"/>
    <w:rsid w:val="002323B6"/>
    <w:rsid w:val="00232897"/>
    <w:rsid w:val="0023389D"/>
    <w:rsid w:val="00233D3C"/>
    <w:rsid w:val="00234936"/>
    <w:rsid w:val="00234E94"/>
    <w:rsid w:val="00235C91"/>
    <w:rsid w:val="00235FB7"/>
    <w:rsid w:val="0023644B"/>
    <w:rsid w:val="0023656C"/>
    <w:rsid w:val="002365F4"/>
    <w:rsid w:val="0023702B"/>
    <w:rsid w:val="002370FD"/>
    <w:rsid w:val="002376DC"/>
    <w:rsid w:val="00237988"/>
    <w:rsid w:val="002400E7"/>
    <w:rsid w:val="00241A97"/>
    <w:rsid w:val="00241B76"/>
    <w:rsid w:val="00241BFC"/>
    <w:rsid w:val="00243097"/>
    <w:rsid w:val="002436F8"/>
    <w:rsid w:val="00243B27"/>
    <w:rsid w:val="00243BA1"/>
    <w:rsid w:val="00243EF6"/>
    <w:rsid w:val="00244014"/>
    <w:rsid w:val="00244601"/>
    <w:rsid w:val="0024520C"/>
    <w:rsid w:val="0024566F"/>
    <w:rsid w:val="0024735F"/>
    <w:rsid w:val="002476BE"/>
    <w:rsid w:val="002477AD"/>
    <w:rsid w:val="00247B1E"/>
    <w:rsid w:val="00247B5D"/>
    <w:rsid w:val="00247F99"/>
    <w:rsid w:val="0025032E"/>
    <w:rsid w:val="0025041D"/>
    <w:rsid w:val="00250756"/>
    <w:rsid w:val="00250D97"/>
    <w:rsid w:val="00250FAB"/>
    <w:rsid w:val="00251D25"/>
    <w:rsid w:val="00252157"/>
    <w:rsid w:val="00252898"/>
    <w:rsid w:val="00253BBA"/>
    <w:rsid w:val="0025417A"/>
    <w:rsid w:val="00254458"/>
    <w:rsid w:val="002544AE"/>
    <w:rsid w:val="00254F63"/>
    <w:rsid w:val="00255498"/>
    <w:rsid w:val="002556B1"/>
    <w:rsid w:val="00255C61"/>
    <w:rsid w:val="00256390"/>
    <w:rsid w:val="002563E4"/>
    <w:rsid w:val="00256991"/>
    <w:rsid w:val="00256F89"/>
    <w:rsid w:val="00257B73"/>
    <w:rsid w:val="00260953"/>
    <w:rsid w:val="00260F25"/>
    <w:rsid w:val="002612E1"/>
    <w:rsid w:val="00261427"/>
    <w:rsid w:val="00261864"/>
    <w:rsid w:val="00261AB0"/>
    <w:rsid w:val="00261AEC"/>
    <w:rsid w:val="00262336"/>
    <w:rsid w:val="002623DB"/>
    <w:rsid w:val="00263C69"/>
    <w:rsid w:val="002645C5"/>
    <w:rsid w:val="002649C5"/>
    <w:rsid w:val="00264E72"/>
    <w:rsid w:val="00265004"/>
    <w:rsid w:val="0026525C"/>
    <w:rsid w:val="00265820"/>
    <w:rsid w:val="00265A1B"/>
    <w:rsid w:val="00265A73"/>
    <w:rsid w:val="00266032"/>
    <w:rsid w:val="002661DC"/>
    <w:rsid w:val="00267719"/>
    <w:rsid w:val="00267AB0"/>
    <w:rsid w:val="00267F4F"/>
    <w:rsid w:val="0027007D"/>
    <w:rsid w:val="00270231"/>
    <w:rsid w:val="00270360"/>
    <w:rsid w:val="00270458"/>
    <w:rsid w:val="00270B74"/>
    <w:rsid w:val="00271760"/>
    <w:rsid w:val="00271C97"/>
    <w:rsid w:val="00272411"/>
    <w:rsid w:val="00272880"/>
    <w:rsid w:val="00273AB4"/>
    <w:rsid w:val="002742A8"/>
    <w:rsid w:val="002743F3"/>
    <w:rsid w:val="00274871"/>
    <w:rsid w:val="00274975"/>
    <w:rsid w:val="00274A5A"/>
    <w:rsid w:val="00274D6E"/>
    <w:rsid w:val="0027594C"/>
    <w:rsid w:val="002768F7"/>
    <w:rsid w:val="00276972"/>
    <w:rsid w:val="00276EA2"/>
    <w:rsid w:val="00277491"/>
    <w:rsid w:val="00277897"/>
    <w:rsid w:val="00280113"/>
    <w:rsid w:val="0028019E"/>
    <w:rsid w:val="00280787"/>
    <w:rsid w:val="00280F4E"/>
    <w:rsid w:val="00281135"/>
    <w:rsid w:val="00281842"/>
    <w:rsid w:val="00281D93"/>
    <w:rsid w:val="002825AA"/>
    <w:rsid w:val="002831D3"/>
    <w:rsid w:val="00283AF9"/>
    <w:rsid w:val="0028515A"/>
    <w:rsid w:val="00285789"/>
    <w:rsid w:val="0028580F"/>
    <w:rsid w:val="00286214"/>
    <w:rsid w:val="00286733"/>
    <w:rsid w:val="00286F73"/>
    <w:rsid w:val="00286FAB"/>
    <w:rsid w:val="00287AA1"/>
    <w:rsid w:val="00290270"/>
    <w:rsid w:val="00290AD8"/>
    <w:rsid w:val="00291EEF"/>
    <w:rsid w:val="00291FA8"/>
    <w:rsid w:val="00292589"/>
    <w:rsid w:val="00293342"/>
    <w:rsid w:val="00293875"/>
    <w:rsid w:val="00293C97"/>
    <w:rsid w:val="00293D3F"/>
    <w:rsid w:val="00293F38"/>
    <w:rsid w:val="002947EC"/>
    <w:rsid w:val="0029552A"/>
    <w:rsid w:val="002963F7"/>
    <w:rsid w:val="00296631"/>
    <w:rsid w:val="00296A7D"/>
    <w:rsid w:val="00296A91"/>
    <w:rsid w:val="00297562"/>
    <w:rsid w:val="002979F0"/>
    <w:rsid w:val="002A0157"/>
    <w:rsid w:val="002A16C7"/>
    <w:rsid w:val="002A1C9E"/>
    <w:rsid w:val="002A1F1D"/>
    <w:rsid w:val="002A2111"/>
    <w:rsid w:val="002A2235"/>
    <w:rsid w:val="002A293F"/>
    <w:rsid w:val="002A2E60"/>
    <w:rsid w:val="002A31E7"/>
    <w:rsid w:val="002A3650"/>
    <w:rsid w:val="002A36DB"/>
    <w:rsid w:val="002A3EDD"/>
    <w:rsid w:val="002A4B3F"/>
    <w:rsid w:val="002A54CF"/>
    <w:rsid w:val="002A54EC"/>
    <w:rsid w:val="002A55AB"/>
    <w:rsid w:val="002A5CF4"/>
    <w:rsid w:val="002A64BA"/>
    <w:rsid w:val="002A6C24"/>
    <w:rsid w:val="002B0C21"/>
    <w:rsid w:val="002B129A"/>
    <w:rsid w:val="002B1634"/>
    <w:rsid w:val="002B2060"/>
    <w:rsid w:val="002B2250"/>
    <w:rsid w:val="002B24F2"/>
    <w:rsid w:val="002B2C25"/>
    <w:rsid w:val="002B2DAB"/>
    <w:rsid w:val="002B3CD8"/>
    <w:rsid w:val="002B4059"/>
    <w:rsid w:val="002B41F3"/>
    <w:rsid w:val="002B578A"/>
    <w:rsid w:val="002B59DD"/>
    <w:rsid w:val="002B6170"/>
    <w:rsid w:val="002B6550"/>
    <w:rsid w:val="002B65CC"/>
    <w:rsid w:val="002B66A0"/>
    <w:rsid w:val="002B6F1B"/>
    <w:rsid w:val="002B7AB0"/>
    <w:rsid w:val="002B7AFC"/>
    <w:rsid w:val="002B7FEE"/>
    <w:rsid w:val="002C057E"/>
    <w:rsid w:val="002C08DD"/>
    <w:rsid w:val="002C0EF2"/>
    <w:rsid w:val="002C2094"/>
    <w:rsid w:val="002C2BBE"/>
    <w:rsid w:val="002C2C7C"/>
    <w:rsid w:val="002C3310"/>
    <w:rsid w:val="002C4669"/>
    <w:rsid w:val="002C478A"/>
    <w:rsid w:val="002C49C0"/>
    <w:rsid w:val="002C4BA5"/>
    <w:rsid w:val="002C50D1"/>
    <w:rsid w:val="002C53AE"/>
    <w:rsid w:val="002C59EC"/>
    <w:rsid w:val="002C6638"/>
    <w:rsid w:val="002C690A"/>
    <w:rsid w:val="002C6ECF"/>
    <w:rsid w:val="002C70C3"/>
    <w:rsid w:val="002C79F0"/>
    <w:rsid w:val="002C7E1C"/>
    <w:rsid w:val="002D0BF9"/>
    <w:rsid w:val="002D1D9E"/>
    <w:rsid w:val="002D249D"/>
    <w:rsid w:val="002D2FE4"/>
    <w:rsid w:val="002D3141"/>
    <w:rsid w:val="002D327F"/>
    <w:rsid w:val="002D3426"/>
    <w:rsid w:val="002D3670"/>
    <w:rsid w:val="002D36D7"/>
    <w:rsid w:val="002D3B81"/>
    <w:rsid w:val="002D4031"/>
    <w:rsid w:val="002D4247"/>
    <w:rsid w:val="002D47F2"/>
    <w:rsid w:val="002D4D40"/>
    <w:rsid w:val="002D4FC7"/>
    <w:rsid w:val="002D51DC"/>
    <w:rsid w:val="002D5213"/>
    <w:rsid w:val="002D5991"/>
    <w:rsid w:val="002D5A87"/>
    <w:rsid w:val="002D60F6"/>
    <w:rsid w:val="002D6203"/>
    <w:rsid w:val="002D6651"/>
    <w:rsid w:val="002D668A"/>
    <w:rsid w:val="002D7969"/>
    <w:rsid w:val="002D7BBA"/>
    <w:rsid w:val="002D7E13"/>
    <w:rsid w:val="002E0381"/>
    <w:rsid w:val="002E0FB5"/>
    <w:rsid w:val="002E213B"/>
    <w:rsid w:val="002E253A"/>
    <w:rsid w:val="002E3024"/>
    <w:rsid w:val="002E3D63"/>
    <w:rsid w:val="002E4199"/>
    <w:rsid w:val="002E4553"/>
    <w:rsid w:val="002E508C"/>
    <w:rsid w:val="002E55F5"/>
    <w:rsid w:val="002E642D"/>
    <w:rsid w:val="002E7C0D"/>
    <w:rsid w:val="002E7D42"/>
    <w:rsid w:val="002F0B6B"/>
    <w:rsid w:val="002F12A3"/>
    <w:rsid w:val="002F19E7"/>
    <w:rsid w:val="002F22D2"/>
    <w:rsid w:val="002F256E"/>
    <w:rsid w:val="002F2B3F"/>
    <w:rsid w:val="002F3154"/>
    <w:rsid w:val="002F329A"/>
    <w:rsid w:val="002F32E6"/>
    <w:rsid w:val="002F36F4"/>
    <w:rsid w:val="002F3F46"/>
    <w:rsid w:val="002F45E3"/>
    <w:rsid w:val="002F4D65"/>
    <w:rsid w:val="002F4F35"/>
    <w:rsid w:val="002F57FC"/>
    <w:rsid w:val="002F6F69"/>
    <w:rsid w:val="002F75E6"/>
    <w:rsid w:val="002F7950"/>
    <w:rsid w:val="0030020E"/>
    <w:rsid w:val="003003C5"/>
    <w:rsid w:val="00300AAB"/>
    <w:rsid w:val="00300CF6"/>
    <w:rsid w:val="00300E06"/>
    <w:rsid w:val="00301095"/>
    <w:rsid w:val="003019F5"/>
    <w:rsid w:val="0030225D"/>
    <w:rsid w:val="00302BE1"/>
    <w:rsid w:val="003030A3"/>
    <w:rsid w:val="00303470"/>
    <w:rsid w:val="003039D4"/>
    <w:rsid w:val="00303F71"/>
    <w:rsid w:val="00303FB0"/>
    <w:rsid w:val="0030425E"/>
    <w:rsid w:val="00304F22"/>
    <w:rsid w:val="003051A9"/>
    <w:rsid w:val="003056E8"/>
    <w:rsid w:val="003057F4"/>
    <w:rsid w:val="00305AB0"/>
    <w:rsid w:val="00305D4A"/>
    <w:rsid w:val="003061C6"/>
    <w:rsid w:val="003061CD"/>
    <w:rsid w:val="00307887"/>
    <w:rsid w:val="00307C7B"/>
    <w:rsid w:val="00307E44"/>
    <w:rsid w:val="0031010C"/>
    <w:rsid w:val="00310C2E"/>
    <w:rsid w:val="00311290"/>
    <w:rsid w:val="00311404"/>
    <w:rsid w:val="00311642"/>
    <w:rsid w:val="00312097"/>
    <w:rsid w:val="003122FC"/>
    <w:rsid w:val="00314810"/>
    <w:rsid w:val="00314E67"/>
    <w:rsid w:val="0031533D"/>
    <w:rsid w:val="00315AD0"/>
    <w:rsid w:val="00315D5E"/>
    <w:rsid w:val="0031601B"/>
    <w:rsid w:val="00316166"/>
    <w:rsid w:val="003163C1"/>
    <w:rsid w:val="0031663A"/>
    <w:rsid w:val="00316AC5"/>
    <w:rsid w:val="003171CA"/>
    <w:rsid w:val="00317D01"/>
    <w:rsid w:val="0032001D"/>
    <w:rsid w:val="003200F2"/>
    <w:rsid w:val="003204C3"/>
    <w:rsid w:val="00320F19"/>
    <w:rsid w:val="00321136"/>
    <w:rsid w:val="0032280D"/>
    <w:rsid w:val="00322F27"/>
    <w:rsid w:val="00323258"/>
    <w:rsid w:val="003238DC"/>
    <w:rsid w:val="00324230"/>
    <w:rsid w:val="00324943"/>
    <w:rsid w:val="00325361"/>
    <w:rsid w:val="00326412"/>
    <w:rsid w:val="003266DF"/>
    <w:rsid w:val="00326984"/>
    <w:rsid w:val="003269A0"/>
    <w:rsid w:val="00326ED3"/>
    <w:rsid w:val="003272BF"/>
    <w:rsid w:val="00327530"/>
    <w:rsid w:val="00330057"/>
    <w:rsid w:val="003301C7"/>
    <w:rsid w:val="003301CB"/>
    <w:rsid w:val="00330C03"/>
    <w:rsid w:val="00331133"/>
    <w:rsid w:val="003312AA"/>
    <w:rsid w:val="003314C2"/>
    <w:rsid w:val="00331FD1"/>
    <w:rsid w:val="003321F6"/>
    <w:rsid w:val="00333001"/>
    <w:rsid w:val="00333B8A"/>
    <w:rsid w:val="00333E31"/>
    <w:rsid w:val="00333F0F"/>
    <w:rsid w:val="00333FE2"/>
    <w:rsid w:val="00334502"/>
    <w:rsid w:val="00334801"/>
    <w:rsid w:val="0033493D"/>
    <w:rsid w:val="0033500A"/>
    <w:rsid w:val="00335217"/>
    <w:rsid w:val="00335BF8"/>
    <w:rsid w:val="00335C5E"/>
    <w:rsid w:val="00336581"/>
    <w:rsid w:val="00337176"/>
    <w:rsid w:val="00337EC8"/>
    <w:rsid w:val="00340A1F"/>
    <w:rsid w:val="00340C6B"/>
    <w:rsid w:val="00340FE6"/>
    <w:rsid w:val="003416E5"/>
    <w:rsid w:val="0034182F"/>
    <w:rsid w:val="00341879"/>
    <w:rsid w:val="00341C59"/>
    <w:rsid w:val="003423F7"/>
    <w:rsid w:val="003427BC"/>
    <w:rsid w:val="00342CF6"/>
    <w:rsid w:val="0034373E"/>
    <w:rsid w:val="0034434D"/>
    <w:rsid w:val="00344525"/>
    <w:rsid w:val="0034491E"/>
    <w:rsid w:val="00344933"/>
    <w:rsid w:val="00344A8E"/>
    <w:rsid w:val="00344F7F"/>
    <w:rsid w:val="0034508C"/>
    <w:rsid w:val="00345329"/>
    <w:rsid w:val="003453AE"/>
    <w:rsid w:val="003456B3"/>
    <w:rsid w:val="00345C60"/>
    <w:rsid w:val="00346903"/>
    <w:rsid w:val="00346C67"/>
    <w:rsid w:val="00346E5A"/>
    <w:rsid w:val="00347097"/>
    <w:rsid w:val="0034716B"/>
    <w:rsid w:val="00347EE5"/>
    <w:rsid w:val="00347F3B"/>
    <w:rsid w:val="00350F8B"/>
    <w:rsid w:val="003513A5"/>
    <w:rsid w:val="00351A17"/>
    <w:rsid w:val="00351FA3"/>
    <w:rsid w:val="003521DD"/>
    <w:rsid w:val="00352D81"/>
    <w:rsid w:val="00352E59"/>
    <w:rsid w:val="00352E71"/>
    <w:rsid w:val="003533ED"/>
    <w:rsid w:val="0035352A"/>
    <w:rsid w:val="00353CFE"/>
    <w:rsid w:val="00354050"/>
    <w:rsid w:val="00354110"/>
    <w:rsid w:val="0035411B"/>
    <w:rsid w:val="00354359"/>
    <w:rsid w:val="00354477"/>
    <w:rsid w:val="00355019"/>
    <w:rsid w:val="003555F0"/>
    <w:rsid w:val="00355B63"/>
    <w:rsid w:val="00355CCD"/>
    <w:rsid w:val="003561CE"/>
    <w:rsid w:val="003566C3"/>
    <w:rsid w:val="0035682F"/>
    <w:rsid w:val="003569B9"/>
    <w:rsid w:val="00356D00"/>
    <w:rsid w:val="00357F0F"/>
    <w:rsid w:val="003600CA"/>
    <w:rsid w:val="00360507"/>
    <w:rsid w:val="003605D8"/>
    <w:rsid w:val="00360645"/>
    <w:rsid w:val="00360740"/>
    <w:rsid w:val="00360AC0"/>
    <w:rsid w:val="00360D79"/>
    <w:rsid w:val="00360FC9"/>
    <w:rsid w:val="003617A0"/>
    <w:rsid w:val="00361C67"/>
    <w:rsid w:val="0036248C"/>
    <w:rsid w:val="0036392E"/>
    <w:rsid w:val="00363C8B"/>
    <w:rsid w:val="00364454"/>
    <w:rsid w:val="003644B3"/>
    <w:rsid w:val="003646BC"/>
    <w:rsid w:val="00365359"/>
    <w:rsid w:val="00365594"/>
    <w:rsid w:val="00365A4E"/>
    <w:rsid w:val="00365BBE"/>
    <w:rsid w:val="00365CCB"/>
    <w:rsid w:val="00365E20"/>
    <w:rsid w:val="00365F94"/>
    <w:rsid w:val="003661A3"/>
    <w:rsid w:val="003669CC"/>
    <w:rsid w:val="00366AF0"/>
    <w:rsid w:val="00366C97"/>
    <w:rsid w:val="00366E8E"/>
    <w:rsid w:val="00367192"/>
    <w:rsid w:val="003671B6"/>
    <w:rsid w:val="003676A8"/>
    <w:rsid w:val="003676D8"/>
    <w:rsid w:val="00367A58"/>
    <w:rsid w:val="00367F63"/>
    <w:rsid w:val="0037050F"/>
    <w:rsid w:val="0037072C"/>
    <w:rsid w:val="00370C41"/>
    <w:rsid w:val="00370CD0"/>
    <w:rsid w:val="0037143E"/>
    <w:rsid w:val="00371565"/>
    <w:rsid w:val="003719D4"/>
    <w:rsid w:val="00371CA9"/>
    <w:rsid w:val="00371E02"/>
    <w:rsid w:val="00372571"/>
    <w:rsid w:val="00372D79"/>
    <w:rsid w:val="003733CC"/>
    <w:rsid w:val="003733D0"/>
    <w:rsid w:val="003737FB"/>
    <w:rsid w:val="00374491"/>
    <w:rsid w:val="00374D7E"/>
    <w:rsid w:val="00377033"/>
    <w:rsid w:val="00377454"/>
    <w:rsid w:val="00377477"/>
    <w:rsid w:val="00380944"/>
    <w:rsid w:val="00381562"/>
    <w:rsid w:val="00381EAA"/>
    <w:rsid w:val="00382FCB"/>
    <w:rsid w:val="00383037"/>
    <w:rsid w:val="003837E5"/>
    <w:rsid w:val="00383AA2"/>
    <w:rsid w:val="00383E88"/>
    <w:rsid w:val="00384387"/>
    <w:rsid w:val="00385A42"/>
    <w:rsid w:val="003862E7"/>
    <w:rsid w:val="003863C7"/>
    <w:rsid w:val="00386BA4"/>
    <w:rsid w:val="00386FD0"/>
    <w:rsid w:val="0038755B"/>
    <w:rsid w:val="00387B3B"/>
    <w:rsid w:val="0039021C"/>
    <w:rsid w:val="00390550"/>
    <w:rsid w:val="00390573"/>
    <w:rsid w:val="00390711"/>
    <w:rsid w:val="003907A3"/>
    <w:rsid w:val="00391CBB"/>
    <w:rsid w:val="003936DB"/>
    <w:rsid w:val="00393AB7"/>
    <w:rsid w:val="00394359"/>
    <w:rsid w:val="00395E48"/>
    <w:rsid w:val="00395F11"/>
    <w:rsid w:val="00396CDB"/>
    <w:rsid w:val="00396F76"/>
    <w:rsid w:val="00397C6B"/>
    <w:rsid w:val="003A0013"/>
    <w:rsid w:val="003A0179"/>
    <w:rsid w:val="003A031F"/>
    <w:rsid w:val="003A04F0"/>
    <w:rsid w:val="003A0633"/>
    <w:rsid w:val="003A0C4A"/>
    <w:rsid w:val="003A0D86"/>
    <w:rsid w:val="003A174B"/>
    <w:rsid w:val="003A1C02"/>
    <w:rsid w:val="003A323D"/>
    <w:rsid w:val="003A32AB"/>
    <w:rsid w:val="003A380C"/>
    <w:rsid w:val="003A44AC"/>
    <w:rsid w:val="003A4AD8"/>
    <w:rsid w:val="003A4B22"/>
    <w:rsid w:val="003A4B3C"/>
    <w:rsid w:val="003A4C2F"/>
    <w:rsid w:val="003A4D6B"/>
    <w:rsid w:val="003A5007"/>
    <w:rsid w:val="003A5F61"/>
    <w:rsid w:val="003A5FC3"/>
    <w:rsid w:val="003A611E"/>
    <w:rsid w:val="003A697F"/>
    <w:rsid w:val="003A6ED8"/>
    <w:rsid w:val="003A78B5"/>
    <w:rsid w:val="003A7A71"/>
    <w:rsid w:val="003A7DA9"/>
    <w:rsid w:val="003B09F9"/>
    <w:rsid w:val="003B0C01"/>
    <w:rsid w:val="003B1402"/>
    <w:rsid w:val="003B16F0"/>
    <w:rsid w:val="003B18CC"/>
    <w:rsid w:val="003B207C"/>
    <w:rsid w:val="003B27B1"/>
    <w:rsid w:val="003B2AB6"/>
    <w:rsid w:val="003B307F"/>
    <w:rsid w:val="003B36EC"/>
    <w:rsid w:val="003B3B92"/>
    <w:rsid w:val="003B3F9C"/>
    <w:rsid w:val="003B4456"/>
    <w:rsid w:val="003B5043"/>
    <w:rsid w:val="003B51AC"/>
    <w:rsid w:val="003B52B0"/>
    <w:rsid w:val="003B56A3"/>
    <w:rsid w:val="003B5814"/>
    <w:rsid w:val="003B5966"/>
    <w:rsid w:val="003B7294"/>
    <w:rsid w:val="003B7519"/>
    <w:rsid w:val="003B755B"/>
    <w:rsid w:val="003B780A"/>
    <w:rsid w:val="003B787F"/>
    <w:rsid w:val="003C09F3"/>
    <w:rsid w:val="003C12EF"/>
    <w:rsid w:val="003C22C1"/>
    <w:rsid w:val="003C31A6"/>
    <w:rsid w:val="003C3256"/>
    <w:rsid w:val="003C3DDC"/>
    <w:rsid w:val="003C3F4D"/>
    <w:rsid w:val="003C4856"/>
    <w:rsid w:val="003C49D2"/>
    <w:rsid w:val="003C5A41"/>
    <w:rsid w:val="003C5B84"/>
    <w:rsid w:val="003C668B"/>
    <w:rsid w:val="003C764E"/>
    <w:rsid w:val="003D04DC"/>
    <w:rsid w:val="003D0658"/>
    <w:rsid w:val="003D1D96"/>
    <w:rsid w:val="003D2E34"/>
    <w:rsid w:val="003D2EE4"/>
    <w:rsid w:val="003D414B"/>
    <w:rsid w:val="003D4442"/>
    <w:rsid w:val="003D47C6"/>
    <w:rsid w:val="003D4D40"/>
    <w:rsid w:val="003D53B6"/>
    <w:rsid w:val="003D5465"/>
    <w:rsid w:val="003D5AEC"/>
    <w:rsid w:val="003D5E51"/>
    <w:rsid w:val="003D5E74"/>
    <w:rsid w:val="003D68BF"/>
    <w:rsid w:val="003D6CE3"/>
    <w:rsid w:val="003D7CBF"/>
    <w:rsid w:val="003E08E3"/>
    <w:rsid w:val="003E12B0"/>
    <w:rsid w:val="003E12C0"/>
    <w:rsid w:val="003E1C8D"/>
    <w:rsid w:val="003E22CC"/>
    <w:rsid w:val="003E22D6"/>
    <w:rsid w:val="003E2C8F"/>
    <w:rsid w:val="003E2F22"/>
    <w:rsid w:val="003E3CDB"/>
    <w:rsid w:val="003E4409"/>
    <w:rsid w:val="003E51AB"/>
    <w:rsid w:val="003E56AE"/>
    <w:rsid w:val="003E5795"/>
    <w:rsid w:val="003E5915"/>
    <w:rsid w:val="003E65E0"/>
    <w:rsid w:val="003E6666"/>
    <w:rsid w:val="003E6881"/>
    <w:rsid w:val="003E6F2F"/>
    <w:rsid w:val="003E7273"/>
    <w:rsid w:val="003E788E"/>
    <w:rsid w:val="003E7B85"/>
    <w:rsid w:val="003E7F02"/>
    <w:rsid w:val="003F014C"/>
    <w:rsid w:val="003F0258"/>
    <w:rsid w:val="003F040B"/>
    <w:rsid w:val="003F09BC"/>
    <w:rsid w:val="003F09C2"/>
    <w:rsid w:val="003F0C8B"/>
    <w:rsid w:val="003F11AA"/>
    <w:rsid w:val="003F1665"/>
    <w:rsid w:val="003F2AFF"/>
    <w:rsid w:val="003F345A"/>
    <w:rsid w:val="003F3A97"/>
    <w:rsid w:val="003F3B5F"/>
    <w:rsid w:val="003F3E33"/>
    <w:rsid w:val="003F4D8A"/>
    <w:rsid w:val="003F4F8C"/>
    <w:rsid w:val="003F5355"/>
    <w:rsid w:val="003F5724"/>
    <w:rsid w:val="003F5854"/>
    <w:rsid w:val="003F5D8D"/>
    <w:rsid w:val="003F5EF5"/>
    <w:rsid w:val="003F6160"/>
    <w:rsid w:val="003F6609"/>
    <w:rsid w:val="003F69A5"/>
    <w:rsid w:val="003F6D4A"/>
    <w:rsid w:val="003F6E96"/>
    <w:rsid w:val="003F6F96"/>
    <w:rsid w:val="003F7002"/>
    <w:rsid w:val="003F73E4"/>
    <w:rsid w:val="003F7424"/>
    <w:rsid w:val="003F7918"/>
    <w:rsid w:val="003F7FA5"/>
    <w:rsid w:val="004001FB"/>
    <w:rsid w:val="00400B8D"/>
    <w:rsid w:val="0040183D"/>
    <w:rsid w:val="00401BF2"/>
    <w:rsid w:val="00401ECC"/>
    <w:rsid w:val="0040270E"/>
    <w:rsid w:val="00402725"/>
    <w:rsid w:val="004041DE"/>
    <w:rsid w:val="0040423F"/>
    <w:rsid w:val="0040436B"/>
    <w:rsid w:val="004058D9"/>
    <w:rsid w:val="00405EE9"/>
    <w:rsid w:val="0040624F"/>
    <w:rsid w:val="00406C24"/>
    <w:rsid w:val="0040705B"/>
    <w:rsid w:val="004076A1"/>
    <w:rsid w:val="0040778B"/>
    <w:rsid w:val="00411362"/>
    <w:rsid w:val="00411FB5"/>
    <w:rsid w:val="00412049"/>
    <w:rsid w:val="004133D5"/>
    <w:rsid w:val="004137F3"/>
    <w:rsid w:val="004139AC"/>
    <w:rsid w:val="00413BC3"/>
    <w:rsid w:val="00413C90"/>
    <w:rsid w:val="00416D3A"/>
    <w:rsid w:val="00417193"/>
    <w:rsid w:val="00417292"/>
    <w:rsid w:val="00417636"/>
    <w:rsid w:val="004177CB"/>
    <w:rsid w:val="004178E3"/>
    <w:rsid w:val="00417927"/>
    <w:rsid w:val="00417C21"/>
    <w:rsid w:val="00417F9E"/>
    <w:rsid w:val="00420125"/>
    <w:rsid w:val="004203AD"/>
    <w:rsid w:val="0042083B"/>
    <w:rsid w:val="0042100D"/>
    <w:rsid w:val="004211CE"/>
    <w:rsid w:val="0042121F"/>
    <w:rsid w:val="004215DA"/>
    <w:rsid w:val="004217AE"/>
    <w:rsid w:val="00421F03"/>
    <w:rsid w:val="004226B2"/>
    <w:rsid w:val="00422CDB"/>
    <w:rsid w:val="00422DD6"/>
    <w:rsid w:val="00423BED"/>
    <w:rsid w:val="00423D15"/>
    <w:rsid w:val="00423FDA"/>
    <w:rsid w:val="004240FF"/>
    <w:rsid w:val="0042506D"/>
    <w:rsid w:val="0042561D"/>
    <w:rsid w:val="00425F34"/>
    <w:rsid w:val="004262EA"/>
    <w:rsid w:val="00426ACC"/>
    <w:rsid w:val="00426F08"/>
    <w:rsid w:val="004274B6"/>
    <w:rsid w:val="00427E3E"/>
    <w:rsid w:val="0043099F"/>
    <w:rsid w:val="00431423"/>
    <w:rsid w:val="004317B8"/>
    <w:rsid w:val="004318AE"/>
    <w:rsid w:val="00432AE3"/>
    <w:rsid w:val="004331B4"/>
    <w:rsid w:val="004333CE"/>
    <w:rsid w:val="0043373D"/>
    <w:rsid w:val="0043466A"/>
    <w:rsid w:val="00434F49"/>
    <w:rsid w:val="00435C45"/>
    <w:rsid w:val="00435EEE"/>
    <w:rsid w:val="00436208"/>
    <w:rsid w:val="00436A60"/>
    <w:rsid w:val="004370DA"/>
    <w:rsid w:val="00437B0B"/>
    <w:rsid w:val="004409FD"/>
    <w:rsid w:val="00440F6F"/>
    <w:rsid w:val="00441607"/>
    <w:rsid w:val="00441836"/>
    <w:rsid w:val="004426E0"/>
    <w:rsid w:val="00443A15"/>
    <w:rsid w:val="00443B06"/>
    <w:rsid w:val="00444E14"/>
    <w:rsid w:val="0044586E"/>
    <w:rsid w:val="00445A6C"/>
    <w:rsid w:val="00445A9C"/>
    <w:rsid w:val="00445EC9"/>
    <w:rsid w:val="004464CF"/>
    <w:rsid w:val="004472E7"/>
    <w:rsid w:val="00447FC8"/>
    <w:rsid w:val="004509CA"/>
    <w:rsid w:val="00450D54"/>
    <w:rsid w:val="004511AB"/>
    <w:rsid w:val="004511C7"/>
    <w:rsid w:val="004524A1"/>
    <w:rsid w:val="00452F5F"/>
    <w:rsid w:val="00454736"/>
    <w:rsid w:val="00454A9F"/>
    <w:rsid w:val="0045589D"/>
    <w:rsid w:val="00455EF0"/>
    <w:rsid w:val="00456A57"/>
    <w:rsid w:val="00456B7B"/>
    <w:rsid w:val="0045710A"/>
    <w:rsid w:val="00457242"/>
    <w:rsid w:val="004579A1"/>
    <w:rsid w:val="00457C6B"/>
    <w:rsid w:val="00457C9D"/>
    <w:rsid w:val="00457F62"/>
    <w:rsid w:val="0046008C"/>
    <w:rsid w:val="004602AD"/>
    <w:rsid w:val="0046043D"/>
    <w:rsid w:val="0046066F"/>
    <w:rsid w:val="00460C13"/>
    <w:rsid w:val="00460D39"/>
    <w:rsid w:val="00460FAB"/>
    <w:rsid w:val="0046100E"/>
    <w:rsid w:val="004612A8"/>
    <w:rsid w:val="0046147D"/>
    <w:rsid w:val="004615C0"/>
    <w:rsid w:val="004617AA"/>
    <w:rsid w:val="00461FB6"/>
    <w:rsid w:val="00462140"/>
    <w:rsid w:val="00462D15"/>
    <w:rsid w:val="00462D93"/>
    <w:rsid w:val="00462DD3"/>
    <w:rsid w:val="00463A71"/>
    <w:rsid w:val="00463D62"/>
    <w:rsid w:val="004643DD"/>
    <w:rsid w:val="004643F1"/>
    <w:rsid w:val="004649EC"/>
    <w:rsid w:val="00464A33"/>
    <w:rsid w:val="00464CB0"/>
    <w:rsid w:val="004651E5"/>
    <w:rsid w:val="004658D0"/>
    <w:rsid w:val="00465ADD"/>
    <w:rsid w:val="00466139"/>
    <w:rsid w:val="00467037"/>
    <w:rsid w:val="00467079"/>
    <w:rsid w:val="00467206"/>
    <w:rsid w:val="0046728A"/>
    <w:rsid w:val="00467390"/>
    <w:rsid w:val="00467E42"/>
    <w:rsid w:val="00467EE3"/>
    <w:rsid w:val="004704BE"/>
    <w:rsid w:val="004708BF"/>
    <w:rsid w:val="00471158"/>
    <w:rsid w:val="004715FF"/>
    <w:rsid w:val="00471AD1"/>
    <w:rsid w:val="004720F6"/>
    <w:rsid w:val="004733F8"/>
    <w:rsid w:val="00473A2E"/>
    <w:rsid w:val="00473B63"/>
    <w:rsid w:val="00473FC3"/>
    <w:rsid w:val="004744EA"/>
    <w:rsid w:val="00474B03"/>
    <w:rsid w:val="004751C5"/>
    <w:rsid w:val="00475D39"/>
    <w:rsid w:val="00476548"/>
    <w:rsid w:val="004769DB"/>
    <w:rsid w:val="00476D31"/>
    <w:rsid w:val="004779E6"/>
    <w:rsid w:val="004808F0"/>
    <w:rsid w:val="00480CA1"/>
    <w:rsid w:val="00480D03"/>
    <w:rsid w:val="00480F3C"/>
    <w:rsid w:val="00480FA2"/>
    <w:rsid w:val="004811AA"/>
    <w:rsid w:val="0048122F"/>
    <w:rsid w:val="00481474"/>
    <w:rsid w:val="00482258"/>
    <w:rsid w:val="00482509"/>
    <w:rsid w:val="00482ABC"/>
    <w:rsid w:val="00483540"/>
    <w:rsid w:val="004839C2"/>
    <w:rsid w:val="00483A08"/>
    <w:rsid w:val="0048433D"/>
    <w:rsid w:val="004849DF"/>
    <w:rsid w:val="00484BEC"/>
    <w:rsid w:val="00484DAD"/>
    <w:rsid w:val="004852FB"/>
    <w:rsid w:val="00485A94"/>
    <w:rsid w:val="00486EE2"/>
    <w:rsid w:val="0048702A"/>
    <w:rsid w:val="0048732E"/>
    <w:rsid w:val="00487491"/>
    <w:rsid w:val="00487536"/>
    <w:rsid w:val="00487701"/>
    <w:rsid w:val="00487D9B"/>
    <w:rsid w:val="00490194"/>
    <w:rsid w:val="00490CDF"/>
    <w:rsid w:val="00491C47"/>
    <w:rsid w:val="00492940"/>
    <w:rsid w:val="00492EEC"/>
    <w:rsid w:val="00493841"/>
    <w:rsid w:val="0049395D"/>
    <w:rsid w:val="00493A2C"/>
    <w:rsid w:val="00494305"/>
    <w:rsid w:val="00494E13"/>
    <w:rsid w:val="00494ED1"/>
    <w:rsid w:val="00495101"/>
    <w:rsid w:val="00495300"/>
    <w:rsid w:val="004954B5"/>
    <w:rsid w:val="00495E36"/>
    <w:rsid w:val="004962F2"/>
    <w:rsid w:val="004A12B6"/>
    <w:rsid w:val="004A137F"/>
    <w:rsid w:val="004A19E5"/>
    <w:rsid w:val="004A2AAF"/>
    <w:rsid w:val="004A2AF0"/>
    <w:rsid w:val="004A2BDE"/>
    <w:rsid w:val="004A326A"/>
    <w:rsid w:val="004A38C8"/>
    <w:rsid w:val="004A3954"/>
    <w:rsid w:val="004A4F6E"/>
    <w:rsid w:val="004A565E"/>
    <w:rsid w:val="004A57CC"/>
    <w:rsid w:val="004A5BB8"/>
    <w:rsid w:val="004A5BF2"/>
    <w:rsid w:val="004A675A"/>
    <w:rsid w:val="004A7A1D"/>
    <w:rsid w:val="004A7DA9"/>
    <w:rsid w:val="004B033F"/>
    <w:rsid w:val="004B058A"/>
    <w:rsid w:val="004B1216"/>
    <w:rsid w:val="004B12A1"/>
    <w:rsid w:val="004B150F"/>
    <w:rsid w:val="004B16AE"/>
    <w:rsid w:val="004B1E35"/>
    <w:rsid w:val="004B1F33"/>
    <w:rsid w:val="004B2202"/>
    <w:rsid w:val="004B25F9"/>
    <w:rsid w:val="004B2983"/>
    <w:rsid w:val="004B2D9B"/>
    <w:rsid w:val="004B3282"/>
    <w:rsid w:val="004B3C55"/>
    <w:rsid w:val="004B410D"/>
    <w:rsid w:val="004B4E62"/>
    <w:rsid w:val="004B6112"/>
    <w:rsid w:val="004B64A8"/>
    <w:rsid w:val="004B752D"/>
    <w:rsid w:val="004C0B52"/>
    <w:rsid w:val="004C0CB2"/>
    <w:rsid w:val="004C0D57"/>
    <w:rsid w:val="004C15E0"/>
    <w:rsid w:val="004C18E2"/>
    <w:rsid w:val="004C2184"/>
    <w:rsid w:val="004C22F0"/>
    <w:rsid w:val="004C2890"/>
    <w:rsid w:val="004C2D93"/>
    <w:rsid w:val="004C3166"/>
    <w:rsid w:val="004C3BEC"/>
    <w:rsid w:val="004C405A"/>
    <w:rsid w:val="004C417D"/>
    <w:rsid w:val="004C4C62"/>
    <w:rsid w:val="004C4D10"/>
    <w:rsid w:val="004C5064"/>
    <w:rsid w:val="004C5DAE"/>
    <w:rsid w:val="004C61FD"/>
    <w:rsid w:val="004C65A5"/>
    <w:rsid w:val="004C6C3A"/>
    <w:rsid w:val="004C6EC7"/>
    <w:rsid w:val="004C7082"/>
    <w:rsid w:val="004C73DD"/>
    <w:rsid w:val="004C759C"/>
    <w:rsid w:val="004C7B8C"/>
    <w:rsid w:val="004C7F53"/>
    <w:rsid w:val="004D076B"/>
    <w:rsid w:val="004D09E0"/>
    <w:rsid w:val="004D0E72"/>
    <w:rsid w:val="004D0F6E"/>
    <w:rsid w:val="004D1011"/>
    <w:rsid w:val="004D144B"/>
    <w:rsid w:val="004D1A6B"/>
    <w:rsid w:val="004D1EE5"/>
    <w:rsid w:val="004D2B5C"/>
    <w:rsid w:val="004D2C54"/>
    <w:rsid w:val="004D33EA"/>
    <w:rsid w:val="004D436D"/>
    <w:rsid w:val="004D47F0"/>
    <w:rsid w:val="004D4EDB"/>
    <w:rsid w:val="004D51CF"/>
    <w:rsid w:val="004D5876"/>
    <w:rsid w:val="004D5970"/>
    <w:rsid w:val="004D5F36"/>
    <w:rsid w:val="004D6420"/>
    <w:rsid w:val="004D6B99"/>
    <w:rsid w:val="004D78F9"/>
    <w:rsid w:val="004D791E"/>
    <w:rsid w:val="004D7DF2"/>
    <w:rsid w:val="004E18F4"/>
    <w:rsid w:val="004E1F39"/>
    <w:rsid w:val="004E356B"/>
    <w:rsid w:val="004E38A0"/>
    <w:rsid w:val="004E4082"/>
    <w:rsid w:val="004E46E6"/>
    <w:rsid w:val="004E4875"/>
    <w:rsid w:val="004E4957"/>
    <w:rsid w:val="004E4E19"/>
    <w:rsid w:val="004E4F71"/>
    <w:rsid w:val="004E4F87"/>
    <w:rsid w:val="004E50EB"/>
    <w:rsid w:val="004E5520"/>
    <w:rsid w:val="004E575D"/>
    <w:rsid w:val="004E5F2C"/>
    <w:rsid w:val="004E6DAA"/>
    <w:rsid w:val="004E7015"/>
    <w:rsid w:val="004E7480"/>
    <w:rsid w:val="004E74BC"/>
    <w:rsid w:val="004E7622"/>
    <w:rsid w:val="004E76A1"/>
    <w:rsid w:val="004E7722"/>
    <w:rsid w:val="004E7D91"/>
    <w:rsid w:val="004F0E9F"/>
    <w:rsid w:val="004F1017"/>
    <w:rsid w:val="004F1735"/>
    <w:rsid w:val="004F1C73"/>
    <w:rsid w:val="004F22A5"/>
    <w:rsid w:val="004F2C9A"/>
    <w:rsid w:val="004F3282"/>
    <w:rsid w:val="004F3349"/>
    <w:rsid w:val="004F3612"/>
    <w:rsid w:val="004F37AC"/>
    <w:rsid w:val="004F3956"/>
    <w:rsid w:val="004F4098"/>
    <w:rsid w:val="004F40E7"/>
    <w:rsid w:val="004F410F"/>
    <w:rsid w:val="004F46C9"/>
    <w:rsid w:val="004F511B"/>
    <w:rsid w:val="004F5E9A"/>
    <w:rsid w:val="004F6032"/>
    <w:rsid w:val="004F615A"/>
    <w:rsid w:val="004F6BB2"/>
    <w:rsid w:val="004F6E3F"/>
    <w:rsid w:val="004F6EAB"/>
    <w:rsid w:val="004F7C14"/>
    <w:rsid w:val="004F7CB1"/>
    <w:rsid w:val="00500230"/>
    <w:rsid w:val="005007A5"/>
    <w:rsid w:val="00500CED"/>
    <w:rsid w:val="005014F5"/>
    <w:rsid w:val="00501E00"/>
    <w:rsid w:val="00502004"/>
    <w:rsid w:val="00502588"/>
    <w:rsid w:val="005027C5"/>
    <w:rsid w:val="00502E35"/>
    <w:rsid w:val="00502E4D"/>
    <w:rsid w:val="00503138"/>
    <w:rsid w:val="0050386E"/>
    <w:rsid w:val="005042B3"/>
    <w:rsid w:val="0050470A"/>
    <w:rsid w:val="00504F7B"/>
    <w:rsid w:val="00505D34"/>
    <w:rsid w:val="00506088"/>
    <w:rsid w:val="005061A8"/>
    <w:rsid w:val="005063CF"/>
    <w:rsid w:val="005065AE"/>
    <w:rsid w:val="005065B4"/>
    <w:rsid w:val="00506E02"/>
    <w:rsid w:val="00506EA4"/>
    <w:rsid w:val="00507B2F"/>
    <w:rsid w:val="00507D26"/>
    <w:rsid w:val="00507FA0"/>
    <w:rsid w:val="0051059B"/>
    <w:rsid w:val="005105D4"/>
    <w:rsid w:val="005107EB"/>
    <w:rsid w:val="0051094D"/>
    <w:rsid w:val="005111A6"/>
    <w:rsid w:val="005112F1"/>
    <w:rsid w:val="00511978"/>
    <w:rsid w:val="00511B83"/>
    <w:rsid w:val="00511D37"/>
    <w:rsid w:val="00511FF6"/>
    <w:rsid w:val="00512290"/>
    <w:rsid w:val="00512E5E"/>
    <w:rsid w:val="005134FF"/>
    <w:rsid w:val="0051398B"/>
    <w:rsid w:val="00513D35"/>
    <w:rsid w:val="005147DB"/>
    <w:rsid w:val="005151D4"/>
    <w:rsid w:val="00515719"/>
    <w:rsid w:val="0051599B"/>
    <w:rsid w:val="00515EE7"/>
    <w:rsid w:val="005160DE"/>
    <w:rsid w:val="005163D7"/>
    <w:rsid w:val="0051677E"/>
    <w:rsid w:val="00516A71"/>
    <w:rsid w:val="00516DD6"/>
    <w:rsid w:val="00517381"/>
    <w:rsid w:val="005175CB"/>
    <w:rsid w:val="0052010C"/>
    <w:rsid w:val="00520481"/>
    <w:rsid w:val="00522A84"/>
    <w:rsid w:val="00522F59"/>
    <w:rsid w:val="00523A18"/>
    <w:rsid w:val="00523EE4"/>
    <w:rsid w:val="00524430"/>
    <w:rsid w:val="00524E0F"/>
    <w:rsid w:val="005255DA"/>
    <w:rsid w:val="00525AF7"/>
    <w:rsid w:val="00525E6C"/>
    <w:rsid w:val="00525F7F"/>
    <w:rsid w:val="005269FA"/>
    <w:rsid w:val="0052743B"/>
    <w:rsid w:val="00527B8B"/>
    <w:rsid w:val="00527F41"/>
    <w:rsid w:val="005308AD"/>
    <w:rsid w:val="00531209"/>
    <w:rsid w:val="005316E5"/>
    <w:rsid w:val="005317CE"/>
    <w:rsid w:val="00531D0A"/>
    <w:rsid w:val="00532509"/>
    <w:rsid w:val="005327D8"/>
    <w:rsid w:val="00532A8F"/>
    <w:rsid w:val="00532B63"/>
    <w:rsid w:val="005330BC"/>
    <w:rsid w:val="00533617"/>
    <w:rsid w:val="00533780"/>
    <w:rsid w:val="005345CE"/>
    <w:rsid w:val="0053561F"/>
    <w:rsid w:val="005357B5"/>
    <w:rsid w:val="00535C0C"/>
    <w:rsid w:val="00536456"/>
    <w:rsid w:val="00536D6A"/>
    <w:rsid w:val="00536EBB"/>
    <w:rsid w:val="00537D95"/>
    <w:rsid w:val="00540446"/>
    <w:rsid w:val="0054064F"/>
    <w:rsid w:val="0054081D"/>
    <w:rsid w:val="005408C7"/>
    <w:rsid w:val="0054154B"/>
    <w:rsid w:val="00542092"/>
    <w:rsid w:val="0054277E"/>
    <w:rsid w:val="00542EC8"/>
    <w:rsid w:val="00543290"/>
    <w:rsid w:val="00544406"/>
    <w:rsid w:val="00544707"/>
    <w:rsid w:val="0054489A"/>
    <w:rsid w:val="005456A4"/>
    <w:rsid w:val="0054594E"/>
    <w:rsid w:val="00545BDA"/>
    <w:rsid w:val="00545E84"/>
    <w:rsid w:val="00545EE1"/>
    <w:rsid w:val="00546064"/>
    <w:rsid w:val="005464EF"/>
    <w:rsid w:val="00546819"/>
    <w:rsid w:val="00546CF6"/>
    <w:rsid w:val="00546EB6"/>
    <w:rsid w:val="00546F0C"/>
    <w:rsid w:val="00546F48"/>
    <w:rsid w:val="00547015"/>
    <w:rsid w:val="005470F3"/>
    <w:rsid w:val="0054790A"/>
    <w:rsid w:val="00547E21"/>
    <w:rsid w:val="00550805"/>
    <w:rsid w:val="00550DF6"/>
    <w:rsid w:val="005513F6"/>
    <w:rsid w:val="005514AC"/>
    <w:rsid w:val="00551659"/>
    <w:rsid w:val="00551A65"/>
    <w:rsid w:val="00551CE2"/>
    <w:rsid w:val="00551D83"/>
    <w:rsid w:val="00551D8E"/>
    <w:rsid w:val="00551FE2"/>
    <w:rsid w:val="00552BAA"/>
    <w:rsid w:val="0055338F"/>
    <w:rsid w:val="005538E4"/>
    <w:rsid w:val="005539E4"/>
    <w:rsid w:val="005540AE"/>
    <w:rsid w:val="005543FB"/>
    <w:rsid w:val="00555077"/>
    <w:rsid w:val="00555148"/>
    <w:rsid w:val="00555275"/>
    <w:rsid w:val="0055543E"/>
    <w:rsid w:val="00556919"/>
    <w:rsid w:val="0055782C"/>
    <w:rsid w:val="00557B48"/>
    <w:rsid w:val="00560328"/>
    <w:rsid w:val="005610E7"/>
    <w:rsid w:val="00561C9C"/>
    <w:rsid w:val="005624F5"/>
    <w:rsid w:val="005626DF"/>
    <w:rsid w:val="00562DCD"/>
    <w:rsid w:val="005634B5"/>
    <w:rsid w:val="00563573"/>
    <w:rsid w:val="00563985"/>
    <w:rsid w:val="005639A0"/>
    <w:rsid w:val="00563E55"/>
    <w:rsid w:val="00564156"/>
    <w:rsid w:val="005641C0"/>
    <w:rsid w:val="005643DE"/>
    <w:rsid w:val="00564F9C"/>
    <w:rsid w:val="0056544C"/>
    <w:rsid w:val="005654E4"/>
    <w:rsid w:val="0056555E"/>
    <w:rsid w:val="00565759"/>
    <w:rsid w:val="0056610B"/>
    <w:rsid w:val="00567119"/>
    <w:rsid w:val="0056738D"/>
    <w:rsid w:val="0056786B"/>
    <w:rsid w:val="00567C18"/>
    <w:rsid w:val="00567C4E"/>
    <w:rsid w:val="00570920"/>
    <w:rsid w:val="00570C2C"/>
    <w:rsid w:val="00570C85"/>
    <w:rsid w:val="005714AA"/>
    <w:rsid w:val="00571A35"/>
    <w:rsid w:val="00572339"/>
    <w:rsid w:val="005723D3"/>
    <w:rsid w:val="005724A3"/>
    <w:rsid w:val="00573085"/>
    <w:rsid w:val="005730CF"/>
    <w:rsid w:val="0057388D"/>
    <w:rsid w:val="00573C03"/>
    <w:rsid w:val="00573C4C"/>
    <w:rsid w:val="00573CA6"/>
    <w:rsid w:val="00574337"/>
    <w:rsid w:val="005748CA"/>
    <w:rsid w:val="00575139"/>
    <w:rsid w:val="005766A8"/>
    <w:rsid w:val="00576E3B"/>
    <w:rsid w:val="00577709"/>
    <w:rsid w:val="00577D10"/>
    <w:rsid w:val="00577F93"/>
    <w:rsid w:val="005803C0"/>
    <w:rsid w:val="0058079D"/>
    <w:rsid w:val="005821C6"/>
    <w:rsid w:val="005830C1"/>
    <w:rsid w:val="005831FE"/>
    <w:rsid w:val="00584847"/>
    <w:rsid w:val="00584DD2"/>
    <w:rsid w:val="005850AE"/>
    <w:rsid w:val="00585631"/>
    <w:rsid w:val="005859E3"/>
    <w:rsid w:val="00585D54"/>
    <w:rsid w:val="00585F7B"/>
    <w:rsid w:val="005860B6"/>
    <w:rsid w:val="00586260"/>
    <w:rsid w:val="0058664F"/>
    <w:rsid w:val="00586C06"/>
    <w:rsid w:val="00586C0A"/>
    <w:rsid w:val="00587967"/>
    <w:rsid w:val="0059127E"/>
    <w:rsid w:val="00591467"/>
    <w:rsid w:val="00591BEC"/>
    <w:rsid w:val="00591D99"/>
    <w:rsid w:val="00591E37"/>
    <w:rsid w:val="00592C23"/>
    <w:rsid w:val="00592FC1"/>
    <w:rsid w:val="00593CAD"/>
    <w:rsid w:val="00593D0E"/>
    <w:rsid w:val="005941EB"/>
    <w:rsid w:val="005942C2"/>
    <w:rsid w:val="0059441B"/>
    <w:rsid w:val="0059483D"/>
    <w:rsid w:val="00594E81"/>
    <w:rsid w:val="0059514C"/>
    <w:rsid w:val="0059528F"/>
    <w:rsid w:val="005952E0"/>
    <w:rsid w:val="005957B8"/>
    <w:rsid w:val="0059591C"/>
    <w:rsid w:val="00596373"/>
    <w:rsid w:val="0059684B"/>
    <w:rsid w:val="005969EE"/>
    <w:rsid w:val="00597172"/>
    <w:rsid w:val="005974BE"/>
    <w:rsid w:val="00597552"/>
    <w:rsid w:val="00597703"/>
    <w:rsid w:val="00597ECB"/>
    <w:rsid w:val="005A01D0"/>
    <w:rsid w:val="005A0608"/>
    <w:rsid w:val="005A06AE"/>
    <w:rsid w:val="005A0BDE"/>
    <w:rsid w:val="005A0F57"/>
    <w:rsid w:val="005A1647"/>
    <w:rsid w:val="005A1657"/>
    <w:rsid w:val="005A1701"/>
    <w:rsid w:val="005A1A23"/>
    <w:rsid w:val="005A1C09"/>
    <w:rsid w:val="005A1C2C"/>
    <w:rsid w:val="005A1CE0"/>
    <w:rsid w:val="005A2239"/>
    <w:rsid w:val="005A2291"/>
    <w:rsid w:val="005A3428"/>
    <w:rsid w:val="005A3601"/>
    <w:rsid w:val="005A380F"/>
    <w:rsid w:val="005A3846"/>
    <w:rsid w:val="005A439B"/>
    <w:rsid w:val="005A4647"/>
    <w:rsid w:val="005A569B"/>
    <w:rsid w:val="005A572F"/>
    <w:rsid w:val="005A633A"/>
    <w:rsid w:val="005A6694"/>
    <w:rsid w:val="005A7C4D"/>
    <w:rsid w:val="005B00CC"/>
    <w:rsid w:val="005B0E57"/>
    <w:rsid w:val="005B1943"/>
    <w:rsid w:val="005B2E56"/>
    <w:rsid w:val="005B31E8"/>
    <w:rsid w:val="005B354C"/>
    <w:rsid w:val="005B44E8"/>
    <w:rsid w:val="005B4569"/>
    <w:rsid w:val="005B5376"/>
    <w:rsid w:val="005B5660"/>
    <w:rsid w:val="005B5AF7"/>
    <w:rsid w:val="005B6418"/>
    <w:rsid w:val="005B6DB9"/>
    <w:rsid w:val="005B768B"/>
    <w:rsid w:val="005B76E1"/>
    <w:rsid w:val="005B77D0"/>
    <w:rsid w:val="005B7B16"/>
    <w:rsid w:val="005C051E"/>
    <w:rsid w:val="005C09ED"/>
    <w:rsid w:val="005C13C6"/>
    <w:rsid w:val="005C151B"/>
    <w:rsid w:val="005C1633"/>
    <w:rsid w:val="005C1AFF"/>
    <w:rsid w:val="005C2DD6"/>
    <w:rsid w:val="005C3319"/>
    <w:rsid w:val="005C3D35"/>
    <w:rsid w:val="005C469F"/>
    <w:rsid w:val="005C47E6"/>
    <w:rsid w:val="005C4955"/>
    <w:rsid w:val="005C5535"/>
    <w:rsid w:val="005C554B"/>
    <w:rsid w:val="005C5565"/>
    <w:rsid w:val="005C5C97"/>
    <w:rsid w:val="005C5E98"/>
    <w:rsid w:val="005C5FE1"/>
    <w:rsid w:val="005C60F7"/>
    <w:rsid w:val="005C642C"/>
    <w:rsid w:val="005C6CAA"/>
    <w:rsid w:val="005C6CD8"/>
    <w:rsid w:val="005C6D84"/>
    <w:rsid w:val="005C72F0"/>
    <w:rsid w:val="005C75CF"/>
    <w:rsid w:val="005C7A9D"/>
    <w:rsid w:val="005D0603"/>
    <w:rsid w:val="005D09A7"/>
    <w:rsid w:val="005D0C33"/>
    <w:rsid w:val="005D127C"/>
    <w:rsid w:val="005D1812"/>
    <w:rsid w:val="005D2115"/>
    <w:rsid w:val="005D2338"/>
    <w:rsid w:val="005D3043"/>
    <w:rsid w:val="005D391E"/>
    <w:rsid w:val="005D3DDA"/>
    <w:rsid w:val="005D454E"/>
    <w:rsid w:val="005D4710"/>
    <w:rsid w:val="005D489F"/>
    <w:rsid w:val="005D4995"/>
    <w:rsid w:val="005D4A49"/>
    <w:rsid w:val="005D50DE"/>
    <w:rsid w:val="005D5342"/>
    <w:rsid w:val="005D63F6"/>
    <w:rsid w:val="005D66D9"/>
    <w:rsid w:val="005E0017"/>
    <w:rsid w:val="005E0297"/>
    <w:rsid w:val="005E0321"/>
    <w:rsid w:val="005E0435"/>
    <w:rsid w:val="005E0B5C"/>
    <w:rsid w:val="005E1189"/>
    <w:rsid w:val="005E161E"/>
    <w:rsid w:val="005E1B67"/>
    <w:rsid w:val="005E1F0C"/>
    <w:rsid w:val="005E1FF5"/>
    <w:rsid w:val="005E203B"/>
    <w:rsid w:val="005E2578"/>
    <w:rsid w:val="005E2C91"/>
    <w:rsid w:val="005E33B5"/>
    <w:rsid w:val="005E415C"/>
    <w:rsid w:val="005E4E87"/>
    <w:rsid w:val="005E5C1C"/>
    <w:rsid w:val="005E7908"/>
    <w:rsid w:val="005E7B2A"/>
    <w:rsid w:val="005E7F7F"/>
    <w:rsid w:val="005F03A9"/>
    <w:rsid w:val="005F0544"/>
    <w:rsid w:val="005F0E77"/>
    <w:rsid w:val="005F0E90"/>
    <w:rsid w:val="005F1208"/>
    <w:rsid w:val="005F271D"/>
    <w:rsid w:val="005F2CB8"/>
    <w:rsid w:val="005F2E85"/>
    <w:rsid w:val="005F3002"/>
    <w:rsid w:val="005F481D"/>
    <w:rsid w:val="005F4C9B"/>
    <w:rsid w:val="005F57E3"/>
    <w:rsid w:val="005F5E66"/>
    <w:rsid w:val="005F648D"/>
    <w:rsid w:val="005F666A"/>
    <w:rsid w:val="005F68CF"/>
    <w:rsid w:val="005F7CFC"/>
    <w:rsid w:val="006001F3"/>
    <w:rsid w:val="00600503"/>
    <w:rsid w:val="00600A9F"/>
    <w:rsid w:val="00600AE6"/>
    <w:rsid w:val="00600B0D"/>
    <w:rsid w:val="00601DC6"/>
    <w:rsid w:val="00602415"/>
    <w:rsid w:val="00602B68"/>
    <w:rsid w:val="006030F0"/>
    <w:rsid w:val="00603189"/>
    <w:rsid w:val="00604262"/>
    <w:rsid w:val="006043E2"/>
    <w:rsid w:val="00604CCF"/>
    <w:rsid w:val="006054E9"/>
    <w:rsid w:val="0060576E"/>
    <w:rsid w:val="00607C06"/>
    <w:rsid w:val="006100EF"/>
    <w:rsid w:val="00610E41"/>
    <w:rsid w:val="00610ED4"/>
    <w:rsid w:val="00610F79"/>
    <w:rsid w:val="006114A9"/>
    <w:rsid w:val="00611BD1"/>
    <w:rsid w:val="00611C59"/>
    <w:rsid w:val="006123EB"/>
    <w:rsid w:val="0061270E"/>
    <w:rsid w:val="00612F33"/>
    <w:rsid w:val="006134AF"/>
    <w:rsid w:val="00613AD4"/>
    <w:rsid w:val="00613C79"/>
    <w:rsid w:val="0061466F"/>
    <w:rsid w:val="006152EA"/>
    <w:rsid w:val="006152EF"/>
    <w:rsid w:val="006153C1"/>
    <w:rsid w:val="00615D40"/>
    <w:rsid w:val="00615DFF"/>
    <w:rsid w:val="006165EB"/>
    <w:rsid w:val="00617C57"/>
    <w:rsid w:val="00620039"/>
    <w:rsid w:val="0062063C"/>
    <w:rsid w:val="00620C22"/>
    <w:rsid w:val="00621A55"/>
    <w:rsid w:val="00621AE8"/>
    <w:rsid w:val="00623815"/>
    <w:rsid w:val="00623A20"/>
    <w:rsid w:val="00624817"/>
    <w:rsid w:val="006262B3"/>
    <w:rsid w:val="00626DD8"/>
    <w:rsid w:val="00626E4D"/>
    <w:rsid w:val="00626F69"/>
    <w:rsid w:val="006275BA"/>
    <w:rsid w:val="006278BA"/>
    <w:rsid w:val="0063041B"/>
    <w:rsid w:val="00630839"/>
    <w:rsid w:val="0063098A"/>
    <w:rsid w:val="00630E53"/>
    <w:rsid w:val="00631483"/>
    <w:rsid w:val="00631514"/>
    <w:rsid w:val="0063190C"/>
    <w:rsid w:val="00631992"/>
    <w:rsid w:val="00631E9C"/>
    <w:rsid w:val="00632710"/>
    <w:rsid w:val="00632920"/>
    <w:rsid w:val="00632AEF"/>
    <w:rsid w:val="00632D22"/>
    <w:rsid w:val="0063323D"/>
    <w:rsid w:val="00633A55"/>
    <w:rsid w:val="00633C06"/>
    <w:rsid w:val="00633F30"/>
    <w:rsid w:val="00634141"/>
    <w:rsid w:val="00634242"/>
    <w:rsid w:val="00634349"/>
    <w:rsid w:val="006344BD"/>
    <w:rsid w:val="0063461E"/>
    <w:rsid w:val="006346E4"/>
    <w:rsid w:val="00634BD6"/>
    <w:rsid w:val="00634EB8"/>
    <w:rsid w:val="00635B3F"/>
    <w:rsid w:val="00635B48"/>
    <w:rsid w:val="00635EE2"/>
    <w:rsid w:val="00636B41"/>
    <w:rsid w:val="00637166"/>
    <w:rsid w:val="006402E0"/>
    <w:rsid w:val="00640F3C"/>
    <w:rsid w:val="0064115C"/>
    <w:rsid w:val="0064116A"/>
    <w:rsid w:val="00641196"/>
    <w:rsid w:val="0064165F"/>
    <w:rsid w:val="00641885"/>
    <w:rsid w:val="0064205E"/>
    <w:rsid w:val="00642CFA"/>
    <w:rsid w:val="006436FC"/>
    <w:rsid w:val="006440E8"/>
    <w:rsid w:val="00644AF0"/>
    <w:rsid w:val="00644B83"/>
    <w:rsid w:val="00644ED8"/>
    <w:rsid w:val="00645109"/>
    <w:rsid w:val="00646205"/>
    <w:rsid w:val="006475A9"/>
    <w:rsid w:val="0064777D"/>
    <w:rsid w:val="00647BF5"/>
    <w:rsid w:val="00647C27"/>
    <w:rsid w:val="00647DE7"/>
    <w:rsid w:val="00647ED8"/>
    <w:rsid w:val="00650103"/>
    <w:rsid w:val="00650DA3"/>
    <w:rsid w:val="006510B1"/>
    <w:rsid w:val="0065111C"/>
    <w:rsid w:val="00651CB7"/>
    <w:rsid w:val="00652F71"/>
    <w:rsid w:val="00653953"/>
    <w:rsid w:val="00654D7D"/>
    <w:rsid w:val="00655308"/>
    <w:rsid w:val="006558A0"/>
    <w:rsid w:val="006559FF"/>
    <w:rsid w:val="00655A3A"/>
    <w:rsid w:val="00656FD8"/>
    <w:rsid w:val="00657064"/>
    <w:rsid w:val="00660703"/>
    <w:rsid w:val="0066076F"/>
    <w:rsid w:val="00661336"/>
    <w:rsid w:val="006613E5"/>
    <w:rsid w:val="0066155D"/>
    <w:rsid w:val="00662057"/>
    <w:rsid w:val="00662E10"/>
    <w:rsid w:val="00663386"/>
    <w:rsid w:val="00663F18"/>
    <w:rsid w:val="0066415D"/>
    <w:rsid w:val="0066425F"/>
    <w:rsid w:val="006662B3"/>
    <w:rsid w:val="006668FF"/>
    <w:rsid w:val="006675F6"/>
    <w:rsid w:val="006677CB"/>
    <w:rsid w:val="006679B5"/>
    <w:rsid w:val="0067058E"/>
    <w:rsid w:val="0067114E"/>
    <w:rsid w:val="0067173D"/>
    <w:rsid w:val="006729B8"/>
    <w:rsid w:val="00672AF1"/>
    <w:rsid w:val="00673406"/>
    <w:rsid w:val="00673428"/>
    <w:rsid w:val="00673659"/>
    <w:rsid w:val="0067469A"/>
    <w:rsid w:val="00674A5F"/>
    <w:rsid w:val="00675679"/>
    <w:rsid w:val="006759EE"/>
    <w:rsid w:val="0067671B"/>
    <w:rsid w:val="00676AB0"/>
    <w:rsid w:val="00676DE5"/>
    <w:rsid w:val="00677A04"/>
    <w:rsid w:val="00677AEF"/>
    <w:rsid w:val="00680027"/>
    <w:rsid w:val="0068030F"/>
    <w:rsid w:val="0068046B"/>
    <w:rsid w:val="0068166B"/>
    <w:rsid w:val="006816FE"/>
    <w:rsid w:val="0068267E"/>
    <w:rsid w:val="00682E39"/>
    <w:rsid w:val="00682EB3"/>
    <w:rsid w:val="00683342"/>
    <w:rsid w:val="00683D74"/>
    <w:rsid w:val="006843B4"/>
    <w:rsid w:val="0068470B"/>
    <w:rsid w:val="00685460"/>
    <w:rsid w:val="00685607"/>
    <w:rsid w:val="00685A17"/>
    <w:rsid w:val="0068686F"/>
    <w:rsid w:val="00686CE7"/>
    <w:rsid w:val="006870DF"/>
    <w:rsid w:val="00687147"/>
    <w:rsid w:val="00687A23"/>
    <w:rsid w:val="006907E9"/>
    <w:rsid w:val="00691391"/>
    <w:rsid w:val="00691CB1"/>
    <w:rsid w:val="006925B2"/>
    <w:rsid w:val="0069281B"/>
    <w:rsid w:val="00692837"/>
    <w:rsid w:val="00693065"/>
    <w:rsid w:val="0069310C"/>
    <w:rsid w:val="00693A4D"/>
    <w:rsid w:val="00693A98"/>
    <w:rsid w:val="00693B28"/>
    <w:rsid w:val="00693CB8"/>
    <w:rsid w:val="00694435"/>
    <w:rsid w:val="00694DAC"/>
    <w:rsid w:val="00694EBE"/>
    <w:rsid w:val="0069512A"/>
    <w:rsid w:val="00695407"/>
    <w:rsid w:val="006954B2"/>
    <w:rsid w:val="006957D5"/>
    <w:rsid w:val="00695948"/>
    <w:rsid w:val="006969A6"/>
    <w:rsid w:val="00696B91"/>
    <w:rsid w:val="00697218"/>
    <w:rsid w:val="00697803"/>
    <w:rsid w:val="00697D24"/>
    <w:rsid w:val="006A0869"/>
    <w:rsid w:val="006A179D"/>
    <w:rsid w:val="006A19F0"/>
    <w:rsid w:val="006A1BDC"/>
    <w:rsid w:val="006A1C52"/>
    <w:rsid w:val="006A21A1"/>
    <w:rsid w:val="006A22FA"/>
    <w:rsid w:val="006A33B4"/>
    <w:rsid w:val="006A38F0"/>
    <w:rsid w:val="006A4747"/>
    <w:rsid w:val="006A479E"/>
    <w:rsid w:val="006A54E4"/>
    <w:rsid w:val="006A58ED"/>
    <w:rsid w:val="006A5953"/>
    <w:rsid w:val="006A5A97"/>
    <w:rsid w:val="006A5B31"/>
    <w:rsid w:val="006A5B6B"/>
    <w:rsid w:val="006A7637"/>
    <w:rsid w:val="006A7B9D"/>
    <w:rsid w:val="006A7EC1"/>
    <w:rsid w:val="006B0BF1"/>
    <w:rsid w:val="006B106A"/>
    <w:rsid w:val="006B15F0"/>
    <w:rsid w:val="006B1639"/>
    <w:rsid w:val="006B19E2"/>
    <w:rsid w:val="006B1BF1"/>
    <w:rsid w:val="006B211D"/>
    <w:rsid w:val="006B2F05"/>
    <w:rsid w:val="006B3430"/>
    <w:rsid w:val="006B3D69"/>
    <w:rsid w:val="006B530D"/>
    <w:rsid w:val="006B530E"/>
    <w:rsid w:val="006B586A"/>
    <w:rsid w:val="006B6A20"/>
    <w:rsid w:val="006B7119"/>
    <w:rsid w:val="006B7A13"/>
    <w:rsid w:val="006B7A50"/>
    <w:rsid w:val="006B7D57"/>
    <w:rsid w:val="006C0574"/>
    <w:rsid w:val="006C085A"/>
    <w:rsid w:val="006C10F8"/>
    <w:rsid w:val="006C16DD"/>
    <w:rsid w:val="006C174F"/>
    <w:rsid w:val="006C19CD"/>
    <w:rsid w:val="006C219F"/>
    <w:rsid w:val="006C27E2"/>
    <w:rsid w:val="006C449A"/>
    <w:rsid w:val="006C45A3"/>
    <w:rsid w:val="006C46BC"/>
    <w:rsid w:val="006C4D9C"/>
    <w:rsid w:val="006C5033"/>
    <w:rsid w:val="006C5175"/>
    <w:rsid w:val="006C53FF"/>
    <w:rsid w:val="006C59B1"/>
    <w:rsid w:val="006C5BD9"/>
    <w:rsid w:val="006C61C1"/>
    <w:rsid w:val="006C626C"/>
    <w:rsid w:val="006C6DAC"/>
    <w:rsid w:val="006C7192"/>
    <w:rsid w:val="006C75D6"/>
    <w:rsid w:val="006C7BEE"/>
    <w:rsid w:val="006D007A"/>
    <w:rsid w:val="006D0D89"/>
    <w:rsid w:val="006D0EC5"/>
    <w:rsid w:val="006D20A1"/>
    <w:rsid w:val="006D2187"/>
    <w:rsid w:val="006D297C"/>
    <w:rsid w:val="006D2DFA"/>
    <w:rsid w:val="006D3CCC"/>
    <w:rsid w:val="006D3D5B"/>
    <w:rsid w:val="006D4893"/>
    <w:rsid w:val="006D4EFA"/>
    <w:rsid w:val="006D54BB"/>
    <w:rsid w:val="006D5725"/>
    <w:rsid w:val="006D595C"/>
    <w:rsid w:val="006D5DF8"/>
    <w:rsid w:val="006D6096"/>
    <w:rsid w:val="006D667E"/>
    <w:rsid w:val="006D7026"/>
    <w:rsid w:val="006D7067"/>
    <w:rsid w:val="006D7BB1"/>
    <w:rsid w:val="006E0717"/>
    <w:rsid w:val="006E0D42"/>
    <w:rsid w:val="006E124C"/>
    <w:rsid w:val="006E1548"/>
    <w:rsid w:val="006E1913"/>
    <w:rsid w:val="006E227C"/>
    <w:rsid w:val="006E377A"/>
    <w:rsid w:val="006E3813"/>
    <w:rsid w:val="006E4354"/>
    <w:rsid w:val="006E4478"/>
    <w:rsid w:val="006E4BE3"/>
    <w:rsid w:val="006E4DA1"/>
    <w:rsid w:val="006E4E8F"/>
    <w:rsid w:val="006E54A4"/>
    <w:rsid w:val="006E59E1"/>
    <w:rsid w:val="006E6239"/>
    <w:rsid w:val="006E627A"/>
    <w:rsid w:val="006E634D"/>
    <w:rsid w:val="006E63E0"/>
    <w:rsid w:val="006E6529"/>
    <w:rsid w:val="006E6FF7"/>
    <w:rsid w:val="006E754A"/>
    <w:rsid w:val="006E7845"/>
    <w:rsid w:val="006E7852"/>
    <w:rsid w:val="006F008A"/>
    <w:rsid w:val="006F0274"/>
    <w:rsid w:val="006F02FC"/>
    <w:rsid w:val="006F06EC"/>
    <w:rsid w:val="006F10ED"/>
    <w:rsid w:val="006F13F9"/>
    <w:rsid w:val="006F1EBE"/>
    <w:rsid w:val="006F1F2A"/>
    <w:rsid w:val="006F27A5"/>
    <w:rsid w:val="006F4597"/>
    <w:rsid w:val="006F5127"/>
    <w:rsid w:val="006F51A9"/>
    <w:rsid w:val="006F5214"/>
    <w:rsid w:val="006F59C9"/>
    <w:rsid w:val="006F5A3C"/>
    <w:rsid w:val="006F5D06"/>
    <w:rsid w:val="006F685F"/>
    <w:rsid w:val="006F6971"/>
    <w:rsid w:val="006F6ACA"/>
    <w:rsid w:val="006F70CB"/>
    <w:rsid w:val="006F720F"/>
    <w:rsid w:val="00700AEC"/>
    <w:rsid w:val="00700D89"/>
    <w:rsid w:val="00700FAD"/>
    <w:rsid w:val="007019D7"/>
    <w:rsid w:val="00701B63"/>
    <w:rsid w:val="007022FA"/>
    <w:rsid w:val="00702632"/>
    <w:rsid w:val="0070274E"/>
    <w:rsid w:val="00703065"/>
    <w:rsid w:val="00703331"/>
    <w:rsid w:val="0070334F"/>
    <w:rsid w:val="00703CD0"/>
    <w:rsid w:val="00703EB9"/>
    <w:rsid w:val="007046DB"/>
    <w:rsid w:val="00705166"/>
    <w:rsid w:val="007051E8"/>
    <w:rsid w:val="007052A3"/>
    <w:rsid w:val="007055EA"/>
    <w:rsid w:val="007057EC"/>
    <w:rsid w:val="00705BA7"/>
    <w:rsid w:val="00705FC3"/>
    <w:rsid w:val="007060BB"/>
    <w:rsid w:val="007068CE"/>
    <w:rsid w:val="00707883"/>
    <w:rsid w:val="0070788E"/>
    <w:rsid w:val="007106CD"/>
    <w:rsid w:val="00711DFD"/>
    <w:rsid w:val="007121B3"/>
    <w:rsid w:val="00712710"/>
    <w:rsid w:val="0071321C"/>
    <w:rsid w:val="00713421"/>
    <w:rsid w:val="00713C97"/>
    <w:rsid w:val="00713CBA"/>
    <w:rsid w:val="00713D60"/>
    <w:rsid w:val="00713E8C"/>
    <w:rsid w:val="00714705"/>
    <w:rsid w:val="00714EF1"/>
    <w:rsid w:val="00716742"/>
    <w:rsid w:val="00716B24"/>
    <w:rsid w:val="00717385"/>
    <w:rsid w:val="0071777D"/>
    <w:rsid w:val="00717B50"/>
    <w:rsid w:val="00717F7D"/>
    <w:rsid w:val="00720462"/>
    <w:rsid w:val="00720A95"/>
    <w:rsid w:val="0072157F"/>
    <w:rsid w:val="00721BFA"/>
    <w:rsid w:val="0072264C"/>
    <w:rsid w:val="00722EFE"/>
    <w:rsid w:val="00723494"/>
    <w:rsid w:val="00723E49"/>
    <w:rsid w:val="0072445E"/>
    <w:rsid w:val="0072479D"/>
    <w:rsid w:val="00724B5C"/>
    <w:rsid w:val="007255E6"/>
    <w:rsid w:val="00725636"/>
    <w:rsid w:val="0072572D"/>
    <w:rsid w:val="007259D7"/>
    <w:rsid w:val="00725D56"/>
    <w:rsid w:val="0072660A"/>
    <w:rsid w:val="00726AFE"/>
    <w:rsid w:val="0072756E"/>
    <w:rsid w:val="00727ADA"/>
    <w:rsid w:val="00727ECD"/>
    <w:rsid w:val="007300A2"/>
    <w:rsid w:val="00730843"/>
    <w:rsid w:val="0073097F"/>
    <w:rsid w:val="00730BC3"/>
    <w:rsid w:val="00730BED"/>
    <w:rsid w:val="00732417"/>
    <w:rsid w:val="00732452"/>
    <w:rsid w:val="00733AA6"/>
    <w:rsid w:val="00733FB8"/>
    <w:rsid w:val="00734D91"/>
    <w:rsid w:val="0073564F"/>
    <w:rsid w:val="00735FCE"/>
    <w:rsid w:val="00736A67"/>
    <w:rsid w:val="00736BBC"/>
    <w:rsid w:val="0073743A"/>
    <w:rsid w:val="0073790B"/>
    <w:rsid w:val="00737F2E"/>
    <w:rsid w:val="00740239"/>
    <w:rsid w:val="007409F6"/>
    <w:rsid w:val="00740D11"/>
    <w:rsid w:val="00742227"/>
    <w:rsid w:val="00742A22"/>
    <w:rsid w:val="00743149"/>
    <w:rsid w:val="0074324B"/>
    <w:rsid w:val="00743455"/>
    <w:rsid w:val="007435DE"/>
    <w:rsid w:val="00744365"/>
    <w:rsid w:val="00744909"/>
    <w:rsid w:val="007449D9"/>
    <w:rsid w:val="007455AD"/>
    <w:rsid w:val="00746219"/>
    <w:rsid w:val="007463C3"/>
    <w:rsid w:val="00747074"/>
    <w:rsid w:val="00747784"/>
    <w:rsid w:val="00747994"/>
    <w:rsid w:val="00747A2F"/>
    <w:rsid w:val="0075082B"/>
    <w:rsid w:val="00750A7F"/>
    <w:rsid w:val="00750C1F"/>
    <w:rsid w:val="0075128E"/>
    <w:rsid w:val="0075173E"/>
    <w:rsid w:val="00751D0E"/>
    <w:rsid w:val="00751D4E"/>
    <w:rsid w:val="007529B2"/>
    <w:rsid w:val="00754A89"/>
    <w:rsid w:val="00754DAC"/>
    <w:rsid w:val="007569EC"/>
    <w:rsid w:val="00756DEC"/>
    <w:rsid w:val="00760392"/>
    <w:rsid w:val="0076092B"/>
    <w:rsid w:val="007618D0"/>
    <w:rsid w:val="00761A81"/>
    <w:rsid w:val="00761EA4"/>
    <w:rsid w:val="00763254"/>
    <w:rsid w:val="00763635"/>
    <w:rsid w:val="0076368B"/>
    <w:rsid w:val="0076426C"/>
    <w:rsid w:val="00764854"/>
    <w:rsid w:val="0076499B"/>
    <w:rsid w:val="00765BFE"/>
    <w:rsid w:val="00765E0A"/>
    <w:rsid w:val="00771872"/>
    <w:rsid w:val="00771A91"/>
    <w:rsid w:val="00771E02"/>
    <w:rsid w:val="00772228"/>
    <w:rsid w:val="007723D6"/>
    <w:rsid w:val="0077262B"/>
    <w:rsid w:val="0077289E"/>
    <w:rsid w:val="00772B8F"/>
    <w:rsid w:val="00772C91"/>
    <w:rsid w:val="0077321D"/>
    <w:rsid w:val="0077321E"/>
    <w:rsid w:val="007739ED"/>
    <w:rsid w:val="007741D6"/>
    <w:rsid w:val="00774486"/>
    <w:rsid w:val="00775B30"/>
    <w:rsid w:val="00776424"/>
    <w:rsid w:val="00776461"/>
    <w:rsid w:val="007764FF"/>
    <w:rsid w:val="00776786"/>
    <w:rsid w:val="00780237"/>
    <w:rsid w:val="00780743"/>
    <w:rsid w:val="00780D5B"/>
    <w:rsid w:val="00781719"/>
    <w:rsid w:val="0078199C"/>
    <w:rsid w:val="00781A6B"/>
    <w:rsid w:val="007825D5"/>
    <w:rsid w:val="00782AEA"/>
    <w:rsid w:val="00782B72"/>
    <w:rsid w:val="00782BE8"/>
    <w:rsid w:val="00782D01"/>
    <w:rsid w:val="00782FEA"/>
    <w:rsid w:val="007832B5"/>
    <w:rsid w:val="0078342F"/>
    <w:rsid w:val="00783900"/>
    <w:rsid w:val="00783A0D"/>
    <w:rsid w:val="00783A2F"/>
    <w:rsid w:val="00783C1C"/>
    <w:rsid w:val="00784669"/>
    <w:rsid w:val="007851C6"/>
    <w:rsid w:val="00786666"/>
    <w:rsid w:val="00786728"/>
    <w:rsid w:val="00787C7C"/>
    <w:rsid w:val="00787EBB"/>
    <w:rsid w:val="00790435"/>
    <w:rsid w:val="00791159"/>
    <w:rsid w:val="007913F5"/>
    <w:rsid w:val="00791476"/>
    <w:rsid w:val="00791974"/>
    <w:rsid w:val="00791BE8"/>
    <w:rsid w:val="00793997"/>
    <w:rsid w:val="0079431F"/>
    <w:rsid w:val="007943AA"/>
    <w:rsid w:val="00794C92"/>
    <w:rsid w:val="00795A18"/>
    <w:rsid w:val="0079660F"/>
    <w:rsid w:val="00796A0D"/>
    <w:rsid w:val="007974B2"/>
    <w:rsid w:val="007A001C"/>
    <w:rsid w:val="007A027E"/>
    <w:rsid w:val="007A0420"/>
    <w:rsid w:val="007A08AF"/>
    <w:rsid w:val="007A0C67"/>
    <w:rsid w:val="007A12C9"/>
    <w:rsid w:val="007A1796"/>
    <w:rsid w:val="007A1F59"/>
    <w:rsid w:val="007A2353"/>
    <w:rsid w:val="007A2FE7"/>
    <w:rsid w:val="007A30E5"/>
    <w:rsid w:val="007A32A3"/>
    <w:rsid w:val="007A3759"/>
    <w:rsid w:val="007A4154"/>
    <w:rsid w:val="007A4ADB"/>
    <w:rsid w:val="007A4B54"/>
    <w:rsid w:val="007A4CAA"/>
    <w:rsid w:val="007A5F0C"/>
    <w:rsid w:val="007A60E6"/>
    <w:rsid w:val="007A7539"/>
    <w:rsid w:val="007A7540"/>
    <w:rsid w:val="007B05A0"/>
    <w:rsid w:val="007B0B05"/>
    <w:rsid w:val="007B1E14"/>
    <w:rsid w:val="007B28F4"/>
    <w:rsid w:val="007B378F"/>
    <w:rsid w:val="007B385F"/>
    <w:rsid w:val="007B38D6"/>
    <w:rsid w:val="007B43FC"/>
    <w:rsid w:val="007B4AF6"/>
    <w:rsid w:val="007B5502"/>
    <w:rsid w:val="007B55F5"/>
    <w:rsid w:val="007B5746"/>
    <w:rsid w:val="007B5A63"/>
    <w:rsid w:val="007B60A7"/>
    <w:rsid w:val="007B610A"/>
    <w:rsid w:val="007B6208"/>
    <w:rsid w:val="007B694E"/>
    <w:rsid w:val="007B7A79"/>
    <w:rsid w:val="007B7FB5"/>
    <w:rsid w:val="007C0075"/>
    <w:rsid w:val="007C033F"/>
    <w:rsid w:val="007C28E3"/>
    <w:rsid w:val="007C2A11"/>
    <w:rsid w:val="007C2B91"/>
    <w:rsid w:val="007C322E"/>
    <w:rsid w:val="007C3390"/>
    <w:rsid w:val="007C341E"/>
    <w:rsid w:val="007C3F48"/>
    <w:rsid w:val="007C4607"/>
    <w:rsid w:val="007C4B30"/>
    <w:rsid w:val="007C4F56"/>
    <w:rsid w:val="007C50BF"/>
    <w:rsid w:val="007C54BD"/>
    <w:rsid w:val="007C565D"/>
    <w:rsid w:val="007C5711"/>
    <w:rsid w:val="007C5B91"/>
    <w:rsid w:val="007C5C5F"/>
    <w:rsid w:val="007C5EF8"/>
    <w:rsid w:val="007C7420"/>
    <w:rsid w:val="007C768D"/>
    <w:rsid w:val="007C76E1"/>
    <w:rsid w:val="007D060E"/>
    <w:rsid w:val="007D0936"/>
    <w:rsid w:val="007D117D"/>
    <w:rsid w:val="007D11F2"/>
    <w:rsid w:val="007D12B4"/>
    <w:rsid w:val="007D1587"/>
    <w:rsid w:val="007D16DF"/>
    <w:rsid w:val="007D17C0"/>
    <w:rsid w:val="007D17D3"/>
    <w:rsid w:val="007D1837"/>
    <w:rsid w:val="007D2771"/>
    <w:rsid w:val="007D2B21"/>
    <w:rsid w:val="007D346C"/>
    <w:rsid w:val="007D348F"/>
    <w:rsid w:val="007D3591"/>
    <w:rsid w:val="007D3C0F"/>
    <w:rsid w:val="007D443D"/>
    <w:rsid w:val="007D4820"/>
    <w:rsid w:val="007D48A6"/>
    <w:rsid w:val="007D4F5A"/>
    <w:rsid w:val="007D5080"/>
    <w:rsid w:val="007D511F"/>
    <w:rsid w:val="007D68DC"/>
    <w:rsid w:val="007D6C8A"/>
    <w:rsid w:val="007D78A8"/>
    <w:rsid w:val="007E06FD"/>
    <w:rsid w:val="007E073D"/>
    <w:rsid w:val="007E14CC"/>
    <w:rsid w:val="007E1727"/>
    <w:rsid w:val="007E1A81"/>
    <w:rsid w:val="007E2556"/>
    <w:rsid w:val="007E268F"/>
    <w:rsid w:val="007E2D8F"/>
    <w:rsid w:val="007E3CA5"/>
    <w:rsid w:val="007E412D"/>
    <w:rsid w:val="007E4B4E"/>
    <w:rsid w:val="007E4BBB"/>
    <w:rsid w:val="007E55EF"/>
    <w:rsid w:val="007E57D7"/>
    <w:rsid w:val="007E661F"/>
    <w:rsid w:val="007E6A59"/>
    <w:rsid w:val="007E6D8E"/>
    <w:rsid w:val="007E71F9"/>
    <w:rsid w:val="007E747D"/>
    <w:rsid w:val="007E7AFD"/>
    <w:rsid w:val="007E7BED"/>
    <w:rsid w:val="007F0066"/>
    <w:rsid w:val="007F0687"/>
    <w:rsid w:val="007F0B26"/>
    <w:rsid w:val="007F0FBA"/>
    <w:rsid w:val="007F1049"/>
    <w:rsid w:val="007F10A7"/>
    <w:rsid w:val="007F1BCC"/>
    <w:rsid w:val="007F231E"/>
    <w:rsid w:val="007F2EE6"/>
    <w:rsid w:val="007F3274"/>
    <w:rsid w:val="007F32B8"/>
    <w:rsid w:val="007F4058"/>
    <w:rsid w:val="007F4BC3"/>
    <w:rsid w:val="007F4D25"/>
    <w:rsid w:val="007F5B63"/>
    <w:rsid w:val="007F65EE"/>
    <w:rsid w:val="007F6DE0"/>
    <w:rsid w:val="007F7D62"/>
    <w:rsid w:val="0080041E"/>
    <w:rsid w:val="00800633"/>
    <w:rsid w:val="0080066A"/>
    <w:rsid w:val="00800EB4"/>
    <w:rsid w:val="00801C5A"/>
    <w:rsid w:val="008025D9"/>
    <w:rsid w:val="00802ED4"/>
    <w:rsid w:val="0080374A"/>
    <w:rsid w:val="008038EE"/>
    <w:rsid w:val="00803C1D"/>
    <w:rsid w:val="0080410B"/>
    <w:rsid w:val="00804D1B"/>
    <w:rsid w:val="0080588F"/>
    <w:rsid w:val="00805FCC"/>
    <w:rsid w:val="0080726D"/>
    <w:rsid w:val="008101EC"/>
    <w:rsid w:val="0081041F"/>
    <w:rsid w:val="00810552"/>
    <w:rsid w:val="00810A82"/>
    <w:rsid w:val="00810B8B"/>
    <w:rsid w:val="00810D3D"/>
    <w:rsid w:val="00810ECE"/>
    <w:rsid w:val="008123C9"/>
    <w:rsid w:val="00812821"/>
    <w:rsid w:val="00812B07"/>
    <w:rsid w:val="00812BBD"/>
    <w:rsid w:val="00812C7D"/>
    <w:rsid w:val="00813E9C"/>
    <w:rsid w:val="00814614"/>
    <w:rsid w:val="00814C07"/>
    <w:rsid w:val="00814C4B"/>
    <w:rsid w:val="008176E7"/>
    <w:rsid w:val="00817C87"/>
    <w:rsid w:val="00817C8F"/>
    <w:rsid w:val="0082005C"/>
    <w:rsid w:val="0082014F"/>
    <w:rsid w:val="008208AB"/>
    <w:rsid w:val="00821FD3"/>
    <w:rsid w:val="0082227A"/>
    <w:rsid w:val="008223B0"/>
    <w:rsid w:val="008232B1"/>
    <w:rsid w:val="00823FDB"/>
    <w:rsid w:val="00824199"/>
    <w:rsid w:val="0082419E"/>
    <w:rsid w:val="00825FDD"/>
    <w:rsid w:val="00826366"/>
    <w:rsid w:val="008263E2"/>
    <w:rsid w:val="008264F2"/>
    <w:rsid w:val="00826537"/>
    <w:rsid w:val="008272F4"/>
    <w:rsid w:val="008275ED"/>
    <w:rsid w:val="00827E35"/>
    <w:rsid w:val="00830836"/>
    <w:rsid w:val="00830AC4"/>
    <w:rsid w:val="008328ED"/>
    <w:rsid w:val="00833C95"/>
    <w:rsid w:val="00833D8A"/>
    <w:rsid w:val="0083459A"/>
    <w:rsid w:val="00834CE1"/>
    <w:rsid w:val="0083550D"/>
    <w:rsid w:val="00835D04"/>
    <w:rsid w:val="00835D7A"/>
    <w:rsid w:val="00835DCB"/>
    <w:rsid w:val="00835EFA"/>
    <w:rsid w:val="00835FDB"/>
    <w:rsid w:val="00836855"/>
    <w:rsid w:val="00836931"/>
    <w:rsid w:val="00836FF1"/>
    <w:rsid w:val="00837748"/>
    <w:rsid w:val="0084013F"/>
    <w:rsid w:val="00841AF4"/>
    <w:rsid w:val="008421F3"/>
    <w:rsid w:val="0084258C"/>
    <w:rsid w:val="0084266C"/>
    <w:rsid w:val="00843420"/>
    <w:rsid w:val="00843916"/>
    <w:rsid w:val="00844314"/>
    <w:rsid w:val="0084438A"/>
    <w:rsid w:val="008447CC"/>
    <w:rsid w:val="008453AE"/>
    <w:rsid w:val="008459C6"/>
    <w:rsid w:val="00845E62"/>
    <w:rsid w:val="0084635B"/>
    <w:rsid w:val="0084671B"/>
    <w:rsid w:val="00846735"/>
    <w:rsid w:val="00847B06"/>
    <w:rsid w:val="00847C87"/>
    <w:rsid w:val="00847E3D"/>
    <w:rsid w:val="00847E62"/>
    <w:rsid w:val="00850C7E"/>
    <w:rsid w:val="00850F37"/>
    <w:rsid w:val="00851308"/>
    <w:rsid w:val="00851CA9"/>
    <w:rsid w:val="00852209"/>
    <w:rsid w:val="0085242B"/>
    <w:rsid w:val="008531D6"/>
    <w:rsid w:val="008534C5"/>
    <w:rsid w:val="008534DB"/>
    <w:rsid w:val="00853D51"/>
    <w:rsid w:val="00854652"/>
    <w:rsid w:val="0085528A"/>
    <w:rsid w:val="00855303"/>
    <w:rsid w:val="00855367"/>
    <w:rsid w:val="008556E0"/>
    <w:rsid w:val="00855827"/>
    <w:rsid w:val="00855FB6"/>
    <w:rsid w:val="008569E2"/>
    <w:rsid w:val="00856D22"/>
    <w:rsid w:val="0085750E"/>
    <w:rsid w:val="008575AB"/>
    <w:rsid w:val="008600A4"/>
    <w:rsid w:val="008606D3"/>
    <w:rsid w:val="00860985"/>
    <w:rsid w:val="00860A80"/>
    <w:rsid w:val="00860C74"/>
    <w:rsid w:val="00860F0C"/>
    <w:rsid w:val="008614F9"/>
    <w:rsid w:val="0086193F"/>
    <w:rsid w:val="00861EAD"/>
    <w:rsid w:val="00861F6C"/>
    <w:rsid w:val="008628A2"/>
    <w:rsid w:val="00862BD2"/>
    <w:rsid w:val="00863366"/>
    <w:rsid w:val="0086392C"/>
    <w:rsid w:val="00864284"/>
    <w:rsid w:val="008646A6"/>
    <w:rsid w:val="0086525E"/>
    <w:rsid w:val="00865282"/>
    <w:rsid w:val="00865633"/>
    <w:rsid w:val="00866248"/>
    <w:rsid w:val="00866669"/>
    <w:rsid w:val="00866C13"/>
    <w:rsid w:val="0086704E"/>
    <w:rsid w:val="00867A82"/>
    <w:rsid w:val="00871A83"/>
    <w:rsid w:val="00871BA1"/>
    <w:rsid w:val="00871DDD"/>
    <w:rsid w:val="0087223D"/>
    <w:rsid w:val="008723B9"/>
    <w:rsid w:val="008727A4"/>
    <w:rsid w:val="00873193"/>
    <w:rsid w:val="008733EB"/>
    <w:rsid w:val="00873473"/>
    <w:rsid w:val="00874665"/>
    <w:rsid w:val="00874854"/>
    <w:rsid w:val="00874ABB"/>
    <w:rsid w:val="00874C24"/>
    <w:rsid w:val="0087632C"/>
    <w:rsid w:val="008764B0"/>
    <w:rsid w:val="008772F2"/>
    <w:rsid w:val="008813CF"/>
    <w:rsid w:val="008817CF"/>
    <w:rsid w:val="00883A4B"/>
    <w:rsid w:val="00883C40"/>
    <w:rsid w:val="00884039"/>
    <w:rsid w:val="008845A0"/>
    <w:rsid w:val="008845E7"/>
    <w:rsid w:val="0088461B"/>
    <w:rsid w:val="00884834"/>
    <w:rsid w:val="00884A44"/>
    <w:rsid w:val="00884D54"/>
    <w:rsid w:val="0088543F"/>
    <w:rsid w:val="00885697"/>
    <w:rsid w:val="0088592C"/>
    <w:rsid w:val="00885BD1"/>
    <w:rsid w:val="00885D46"/>
    <w:rsid w:val="00886A46"/>
    <w:rsid w:val="00886D97"/>
    <w:rsid w:val="00886F56"/>
    <w:rsid w:val="00886FA1"/>
    <w:rsid w:val="00887630"/>
    <w:rsid w:val="00887853"/>
    <w:rsid w:val="00887D1D"/>
    <w:rsid w:val="00890E54"/>
    <w:rsid w:val="00890EC8"/>
    <w:rsid w:val="0089103B"/>
    <w:rsid w:val="008912AD"/>
    <w:rsid w:val="00891B3D"/>
    <w:rsid w:val="008923C8"/>
    <w:rsid w:val="00892B1B"/>
    <w:rsid w:val="00892BAA"/>
    <w:rsid w:val="00893516"/>
    <w:rsid w:val="008935AC"/>
    <w:rsid w:val="00893BDD"/>
    <w:rsid w:val="00894627"/>
    <w:rsid w:val="008946A8"/>
    <w:rsid w:val="00894812"/>
    <w:rsid w:val="0089492E"/>
    <w:rsid w:val="00895938"/>
    <w:rsid w:val="00895B39"/>
    <w:rsid w:val="008960F9"/>
    <w:rsid w:val="0089611C"/>
    <w:rsid w:val="008965D1"/>
    <w:rsid w:val="0089665B"/>
    <w:rsid w:val="008969BE"/>
    <w:rsid w:val="00896ED4"/>
    <w:rsid w:val="00897883"/>
    <w:rsid w:val="00897D7D"/>
    <w:rsid w:val="00897E38"/>
    <w:rsid w:val="008A019F"/>
    <w:rsid w:val="008A027E"/>
    <w:rsid w:val="008A030F"/>
    <w:rsid w:val="008A063A"/>
    <w:rsid w:val="008A093D"/>
    <w:rsid w:val="008A0BB5"/>
    <w:rsid w:val="008A1D86"/>
    <w:rsid w:val="008A1D9E"/>
    <w:rsid w:val="008A1EF7"/>
    <w:rsid w:val="008A24EA"/>
    <w:rsid w:val="008A26CE"/>
    <w:rsid w:val="008A2CD0"/>
    <w:rsid w:val="008A47BE"/>
    <w:rsid w:val="008A481F"/>
    <w:rsid w:val="008A521F"/>
    <w:rsid w:val="008A547B"/>
    <w:rsid w:val="008A5665"/>
    <w:rsid w:val="008A5927"/>
    <w:rsid w:val="008A59C0"/>
    <w:rsid w:val="008A60DB"/>
    <w:rsid w:val="008A612A"/>
    <w:rsid w:val="008A6AFC"/>
    <w:rsid w:val="008A7BFA"/>
    <w:rsid w:val="008B0385"/>
    <w:rsid w:val="008B08DC"/>
    <w:rsid w:val="008B0BDB"/>
    <w:rsid w:val="008B101F"/>
    <w:rsid w:val="008B1827"/>
    <w:rsid w:val="008B1EAC"/>
    <w:rsid w:val="008B2329"/>
    <w:rsid w:val="008B3084"/>
    <w:rsid w:val="008B39B8"/>
    <w:rsid w:val="008B58AA"/>
    <w:rsid w:val="008B5D03"/>
    <w:rsid w:val="008B5F10"/>
    <w:rsid w:val="008B6080"/>
    <w:rsid w:val="008B6B72"/>
    <w:rsid w:val="008B6C1F"/>
    <w:rsid w:val="008B6D4B"/>
    <w:rsid w:val="008B752C"/>
    <w:rsid w:val="008B79D8"/>
    <w:rsid w:val="008B7BDC"/>
    <w:rsid w:val="008C0CED"/>
    <w:rsid w:val="008C202B"/>
    <w:rsid w:val="008C4DDD"/>
    <w:rsid w:val="008C4FC2"/>
    <w:rsid w:val="008C5325"/>
    <w:rsid w:val="008C5746"/>
    <w:rsid w:val="008C5AE9"/>
    <w:rsid w:val="008C6A9F"/>
    <w:rsid w:val="008C6F01"/>
    <w:rsid w:val="008C73C3"/>
    <w:rsid w:val="008C7F4D"/>
    <w:rsid w:val="008D003B"/>
    <w:rsid w:val="008D0DC2"/>
    <w:rsid w:val="008D1407"/>
    <w:rsid w:val="008D2CDD"/>
    <w:rsid w:val="008D2CE8"/>
    <w:rsid w:val="008D2D7D"/>
    <w:rsid w:val="008D305F"/>
    <w:rsid w:val="008D313D"/>
    <w:rsid w:val="008D3181"/>
    <w:rsid w:val="008D3F68"/>
    <w:rsid w:val="008D4F58"/>
    <w:rsid w:val="008D5470"/>
    <w:rsid w:val="008D56F5"/>
    <w:rsid w:val="008D64C3"/>
    <w:rsid w:val="008D6865"/>
    <w:rsid w:val="008D6E8B"/>
    <w:rsid w:val="008D7312"/>
    <w:rsid w:val="008E16D6"/>
    <w:rsid w:val="008E184C"/>
    <w:rsid w:val="008E1C71"/>
    <w:rsid w:val="008E2639"/>
    <w:rsid w:val="008E28D5"/>
    <w:rsid w:val="008E325C"/>
    <w:rsid w:val="008E3715"/>
    <w:rsid w:val="008E3917"/>
    <w:rsid w:val="008E3B26"/>
    <w:rsid w:val="008E3C80"/>
    <w:rsid w:val="008E4150"/>
    <w:rsid w:val="008E4A63"/>
    <w:rsid w:val="008E4E17"/>
    <w:rsid w:val="008E521F"/>
    <w:rsid w:val="008E560C"/>
    <w:rsid w:val="008E58EF"/>
    <w:rsid w:val="008E5E75"/>
    <w:rsid w:val="008E6056"/>
    <w:rsid w:val="008E6058"/>
    <w:rsid w:val="008E611E"/>
    <w:rsid w:val="008E61CA"/>
    <w:rsid w:val="008E64EC"/>
    <w:rsid w:val="008E65DF"/>
    <w:rsid w:val="008E729B"/>
    <w:rsid w:val="008F0158"/>
    <w:rsid w:val="008F020F"/>
    <w:rsid w:val="008F07F1"/>
    <w:rsid w:val="008F178E"/>
    <w:rsid w:val="008F1973"/>
    <w:rsid w:val="008F19AE"/>
    <w:rsid w:val="008F1E85"/>
    <w:rsid w:val="008F20FB"/>
    <w:rsid w:val="008F2F10"/>
    <w:rsid w:val="008F4B82"/>
    <w:rsid w:val="008F5129"/>
    <w:rsid w:val="008F5421"/>
    <w:rsid w:val="008F5C12"/>
    <w:rsid w:val="008F6677"/>
    <w:rsid w:val="008F67B6"/>
    <w:rsid w:val="008F6810"/>
    <w:rsid w:val="008F6FF5"/>
    <w:rsid w:val="008F7187"/>
    <w:rsid w:val="008F75E2"/>
    <w:rsid w:val="008F7C4D"/>
    <w:rsid w:val="008F7DBE"/>
    <w:rsid w:val="008F7F5C"/>
    <w:rsid w:val="009006BC"/>
    <w:rsid w:val="009012A3"/>
    <w:rsid w:val="009014E0"/>
    <w:rsid w:val="00901FEE"/>
    <w:rsid w:val="00902543"/>
    <w:rsid w:val="009025DD"/>
    <w:rsid w:val="009030AB"/>
    <w:rsid w:val="0090355A"/>
    <w:rsid w:val="00903820"/>
    <w:rsid w:val="009038A9"/>
    <w:rsid w:val="009038C0"/>
    <w:rsid w:val="00904CA3"/>
    <w:rsid w:val="00904FD6"/>
    <w:rsid w:val="00905352"/>
    <w:rsid w:val="00905363"/>
    <w:rsid w:val="00905AB2"/>
    <w:rsid w:val="00905C3F"/>
    <w:rsid w:val="0090659E"/>
    <w:rsid w:val="009066B2"/>
    <w:rsid w:val="0090693A"/>
    <w:rsid w:val="00906A16"/>
    <w:rsid w:val="00907B27"/>
    <w:rsid w:val="00907E7C"/>
    <w:rsid w:val="009100F9"/>
    <w:rsid w:val="00910791"/>
    <w:rsid w:val="0091159D"/>
    <w:rsid w:val="00911904"/>
    <w:rsid w:val="00911A24"/>
    <w:rsid w:val="00911E21"/>
    <w:rsid w:val="009123DF"/>
    <w:rsid w:val="00912403"/>
    <w:rsid w:val="00912AD8"/>
    <w:rsid w:val="009132B7"/>
    <w:rsid w:val="009132C3"/>
    <w:rsid w:val="0091343B"/>
    <w:rsid w:val="00913B70"/>
    <w:rsid w:val="00913D3D"/>
    <w:rsid w:val="00914149"/>
    <w:rsid w:val="009141D0"/>
    <w:rsid w:val="00914402"/>
    <w:rsid w:val="00914A12"/>
    <w:rsid w:val="00914B12"/>
    <w:rsid w:val="00915525"/>
    <w:rsid w:val="009155B8"/>
    <w:rsid w:val="00915A7D"/>
    <w:rsid w:val="00915FF7"/>
    <w:rsid w:val="00916353"/>
    <w:rsid w:val="00916E16"/>
    <w:rsid w:val="00916F17"/>
    <w:rsid w:val="00916F6E"/>
    <w:rsid w:val="009174C8"/>
    <w:rsid w:val="00917E22"/>
    <w:rsid w:val="0092015B"/>
    <w:rsid w:val="009208CF"/>
    <w:rsid w:val="00920E09"/>
    <w:rsid w:val="009212BD"/>
    <w:rsid w:val="0092155D"/>
    <w:rsid w:val="00921E4D"/>
    <w:rsid w:val="00921F13"/>
    <w:rsid w:val="00921FAE"/>
    <w:rsid w:val="0092202E"/>
    <w:rsid w:val="00923231"/>
    <w:rsid w:val="0092386E"/>
    <w:rsid w:val="0092404C"/>
    <w:rsid w:val="00924062"/>
    <w:rsid w:val="00924169"/>
    <w:rsid w:val="00924183"/>
    <w:rsid w:val="009249E8"/>
    <w:rsid w:val="0092516E"/>
    <w:rsid w:val="00925457"/>
    <w:rsid w:val="009256CA"/>
    <w:rsid w:val="009260DD"/>
    <w:rsid w:val="009274AE"/>
    <w:rsid w:val="009275D6"/>
    <w:rsid w:val="0092793F"/>
    <w:rsid w:val="00927C2F"/>
    <w:rsid w:val="009311F6"/>
    <w:rsid w:val="009315DC"/>
    <w:rsid w:val="00931A53"/>
    <w:rsid w:val="00931A61"/>
    <w:rsid w:val="00931CDA"/>
    <w:rsid w:val="00931D16"/>
    <w:rsid w:val="00931D28"/>
    <w:rsid w:val="0093204E"/>
    <w:rsid w:val="00932DAD"/>
    <w:rsid w:val="00932DBE"/>
    <w:rsid w:val="00933099"/>
    <w:rsid w:val="0093315F"/>
    <w:rsid w:val="009331FA"/>
    <w:rsid w:val="009336DD"/>
    <w:rsid w:val="0093390E"/>
    <w:rsid w:val="00933C7C"/>
    <w:rsid w:val="009342CE"/>
    <w:rsid w:val="00934C20"/>
    <w:rsid w:val="009351CB"/>
    <w:rsid w:val="00935322"/>
    <w:rsid w:val="0093569E"/>
    <w:rsid w:val="00935E48"/>
    <w:rsid w:val="009363A3"/>
    <w:rsid w:val="00936BFB"/>
    <w:rsid w:val="0093754C"/>
    <w:rsid w:val="00937FD8"/>
    <w:rsid w:val="00940016"/>
    <w:rsid w:val="00940B6C"/>
    <w:rsid w:val="00941325"/>
    <w:rsid w:val="00941816"/>
    <w:rsid w:val="00941A4A"/>
    <w:rsid w:val="00941AF7"/>
    <w:rsid w:val="00941AFA"/>
    <w:rsid w:val="00942B26"/>
    <w:rsid w:val="00943581"/>
    <w:rsid w:val="0094371F"/>
    <w:rsid w:val="00943CED"/>
    <w:rsid w:val="00943EE0"/>
    <w:rsid w:val="00943FAB"/>
    <w:rsid w:val="00944037"/>
    <w:rsid w:val="00944619"/>
    <w:rsid w:val="0094477E"/>
    <w:rsid w:val="00944CCE"/>
    <w:rsid w:val="00944E56"/>
    <w:rsid w:val="009450E7"/>
    <w:rsid w:val="00945E5C"/>
    <w:rsid w:val="00946957"/>
    <w:rsid w:val="00947403"/>
    <w:rsid w:val="00947C2D"/>
    <w:rsid w:val="00947C8F"/>
    <w:rsid w:val="0095024A"/>
    <w:rsid w:val="009507CC"/>
    <w:rsid w:val="009515F3"/>
    <w:rsid w:val="00951ABF"/>
    <w:rsid w:val="009527B1"/>
    <w:rsid w:val="00952949"/>
    <w:rsid w:val="0095301F"/>
    <w:rsid w:val="00953970"/>
    <w:rsid w:val="00953D7A"/>
    <w:rsid w:val="0095410D"/>
    <w:rsid w:val="009545BD"/>
    <w:rsid w:val="0095477C"/>
    <w:rsid w:val="0095560C"/>
    <w:rsid w:val="00955EC8"/>
    <w:rsid w:val="00955F85"/>
    <w:rsid w:val="009560EB"/>
    <w:rsid w:val="009562CD"/>
    <w:rsid w:val="00956886"/>
    <w:rsid w:val="0095696C"/>
    <w:rsid w:val="0095747E"/>
    <w:rsid w:val="009575CE"/>
    <w:rsid w:val="00960279"/>
    <w:rsid w:val="0096037F"/>
    <w:rsid w:val="0096068F"/>
    <w:rsid w:val="009618ED"/>
    <w:rsid w:val="00961B81"/>
    <w:rsid w:val="00961E22"/>
    <w:rsid w:val="0096237A"/>
    <w:rsid w:val="00962518"/>
    <w:rsid w:val="00962828"/>
    <w:rsid w:val="009633CC"/>
    <w:rsid w:val="009634DC"/>
    <w:rsid w:val="009647F0"/>
    <w:rsid w:val="00964B39"/>
    <w:rsid w:val="00965B51"/>
    <w:rsid w:val="009660F4"/>
    <w:rsid w:val="009661FE"/>
    <w:rsid w:val="00966245"/>
    <w:rsid w:val="0096625B"/>
    <w:rsid w:val="0096644B"/>
    <w:rsid w:val="00966AB7"/>
    <w:rsid w:val="0096717B"/>
    <w:rsid w:val="009675AA"/>
    <w:rsid w:val="00967627"/>
    <w:rsid w:val="00967966"/>
    <w:rsid w:val="00967B57"/>
    <w:rsid w:val="00970517"/>
    <w:rsid w:val="00970783"/>
    <w:rsid w:val="00970E2E"/>
    <w:rsid w:val="00970F8F"/>
    <w:rsid w:val="00971126"/>
    <w:rsid w:val="009717F6"/>
    <w:rsid w:val="00971CF6"/>
    <w:rsid w:val="00971E09"/>
    <w:rsid w:val="009723C0"/>
    <w:rsid w:val="00972797"/>
    <w:rsid w:val="00973110"/>
    <w:rsid w:val="0097313A"/>
    <w:rsid w:val="00973611"/>
    <w:rsid w:val="009740BF"/>
    <w:rsid w:val="00974466"/>
    <w:rsid w:val="00975945"/>
    <w:rsid w:val="00976095"/>
    <w:rsid w:val="009760CB"/>
    <w:rsid w:val="009763C0"/>
    <w:rsid w:val="00976502"/>
    <w:rsid w:val="00976DF2"/>
    <w:rsid w:val="00976F36"/>
    <w:rsid w:val="00976F87"/>
    <w:rsid w:val="00976FB4"/>
    <w:rsid w:val="009770EB"/>
    <w:rsid w:val="00977297"/>
    <w:rsid w:val="00977DCE"/>
    <w:rsid w:val="00980458"/>
    <w:rsid w:val="00980541"/>
    <w:rsid w:val="00981F0B"/>
    <w:rsid w:val="0098275C"/>
    <w:rsid w:val="00982CDE"/>
    <w:rsid w:val="00982E68"/>
    <w:rsid w:val="00982EAA"/>
    <w:rsid w:val="00982F6D"/>
    <w:rsid w:val="00982F95"/>
    <w:rsid w:val="0098333A"/>
    <w:rsid w:val="00983C23"/>
    <w:rsid w:val="00984888"/>
    <w:rsid w:val="00984B47"/>
    <w:rsid w:val="00984C86"/>
    <w:rsid w:val="00986642"/>
    <w:rsid w:val="00986FF7"/>
    <w:rsid w:val="00987C14"/>
    <w:rsid w:val="009906EA"/>
    <w:rsid w:val="0099071B"/>
    <w:rsid w:val="00990E01"/>
    <w:rsid w:val="0099176B"/>
    <w:rsid w:val="00991BEA"/>
    <w:rsid w:val="00991D98"/>
    <w:rsid w:val="009922E9"/>
    <w:rsid w:val="00992CDC"/>
    <w:rsid w:val="0099300D"/>
    <w:rsid w:val="00993CE9"/>
    <w:rsid w:val="009951B0"/>
    <w:rsid w:val="00995A95"/>
    <w:rsid w:val="00995AD1"/>
    <w:rsid w:val="00996071"/>
    <w:rsid w:val="009965D4"/>
    <w:rsid w:val="009973E2"/>
    <w:rsid w:val="009977DD"/>
    <w:rsid w:val="00997EBD"/>
    <w:rsid w:val="009A0004"/>
    <w:rsid w:val="009A00C1"/>
    <w:rsid w:val="009A03AA"/>
    <w:rsid w:val="009A0553"/>
    <w:rsid w:val="009A0CEB"/>
    <w:rsid w:val="009A0FBD"/>
    <w:rsid w:val="009A1078"/>
    <w:rsid w:val="009A137C"/>
    <w:rsid w:val="009A158F"/>
    <w:rsid w:val="009A1867"/>
    <w:rsid w:val="009A18FC"/>
    <w:rsid w:val="009A19AD"/>
    <w:rsid w:val="009A19F4"/>
    <w:rsid w:val="009A206B"/>
    <w:rsid w:val="009A218E"/>
    <w:rsid w:val="009A2392"/>
    <w:rsid w:val="009A24C7"/>
    <w:rsid w:val="009A2621"/>
    <w:rsid w:val="009A2BAB"/>
    <w:rsid w:val="009A2FB3"/>
    <w:rsid w:val="009A31DA"/>
    <w:rsid w:val="009A404B"/>
    <w:rsid w:val="009A41DE"/>
    <w:rsid w:val="009A43A6"/>
    <w:rsid w:val="009A46C5"/>
    <w:rsid w:val="009A49EE"/>
    <w:rsid w:val="009A4DC2"/>
    <w:rsid w:val="009A4F54"/>
    <w:rsid w:val="009A5227"/>
    <w:rsid w:val="009A52BC"/>
    <w:rsid w:val="009A548F"/>
    <w:rsid w:val="009A5998"/>
    <w:rsid w:val="009A611B"/>
    <w:rsid w:val="009A6147"/>
    <w:rsid w:val="009A6838"/>
    <w:rsid w:val="009A6E6C"/>
    <w:rsid w:val="009A7A81"/>
    <w:rsid w:val="009A7FAD"/>
    <w:rsid w:val="009A7FEC"/>
    <w:rsid w:val="009B00F7"/>
    <w:rsid w:val="009B01E9"/>
    <w:rsid w:val="009B0272"/>
    <w:rsid w:val="009B0E23"/>
    <w:rsid w:val="009B17AE"/>
    <w:rsid w:val="009B18EB"/>
    <w:rsid w:val="009B1AB4"/>
    <w:rsid w:val="009B218C"/>
    <w:rsid w:val="009B2E08"/>
    <w:rsid w:val="009B2F24"/>
    <w:rsid w:val="009B3502"/>
    <w:rsid w:val="009B3593"/>
    <w:rsid w:val="009B35CF"/>
    <w:rsid w:val="009B39F5"/>
    <w:rsid w:val="009B4137"/>
    <w:rsid w:val="009B4353"/>
    <w:rsid w:val="009B4C5C"/>
    <w:rsid w:val="009B506D"/>
    <w:rsid w:val="009B51B4"/>
    <w:rsid w:val="009B6327"/>
    <w:rsid w:val="009B6334"/>
    <w:rsid w:val="009B74DE"/>
    <w:rsid w:val="009B7B05"/>
    <w:rsid w:val="009C0271"/>
    <w:rsid w:val="009C036B"/>
    <w:rsid w:val="009C046E"/>
    <w:rsid w:val="009C067D"/>
    <w:rsid w:val="009C1519"/>
    <w:rsid w:val="009C15AC"/>
    <w:rsid w:val="009C15DF"/>
    <w:rsid w:val="009C19C4"/>
    <w:rsid w:val="009C30EA"/>
    <w:rsid w:val="009C4074"/>
    <w:rsid w:val="009C41E3"/>
    <w:rsid w:val="009C427F"/>
    <w:rsid w:val="009C46C9"/>
    <w:rsid w:val="009C4A62"/>
    <w:rsid w:val="009C4B0B"/>
    <w:rsid w:val="009C4F4C"/>
    <w:rsid w:val="009C534C"/>
    <w:rsid w:val="009C53B7"/>
    <w:rsid w:val="009C5E09"/>
    <w:rsid w:val="009C66D4"/>
    <w:rsid w:val="009C6936"/>
    <w:rsid w:val="009C6F40"/>
    <w:rsid w:val="009C72D6"/>
    <w:rsid w:val="009C738D"/>
    <w:rsid w:val="009C73EB"/>
    <w:rsid w:val="009D058F"/>
    <w:rsid w:val="009D06A8"/>
    <w:rsid w:val="009D18AF"/>
    <w:rsid w:val="009D1934"/>
    <w:rsid w:val="009D197D"/>
    <w:rsid w:val="009D2003"/>
    <w:rsid w:val="009D282D"/>
    <w:rsid w:val="009D2E68"/>
    <w:rsid w:val="009D322B"/>
    <w:rsid w:val="009D3C7B"/>
    <w:rsid w:val="009D4753"/>
    <w:rsid w:val="009D5A9D"/>
    <w:rsid w:val="009D5AED"/>
    <w:rsid w:val="009D5C55"/>
    <w:rsid w:val="009D6DEC"/>
    <w:rsid w:val="009D7E0D"/>
    <w:rsid w:val="009E091C"/>
    <w:rsid w:val="009E0FED"/>
    <w:rsid w:val="009E1014"/>
    <w:rsid w:val="009E188B"/>
    <w:rsid w:val="009E25E5"/>
    <w:rsid w:val="009E4075"/>
    <w:rsid w:val="009E4253"/>
    <w:rsid w:val="009E4411"/>
    <w:rsid w:val="009E4B70"/>
    <w:rsid w:val="009E511B"/>
    <w:rsid w:val="009E5203"/>
    <w:rsid w:val="009E5466"/>
    <w:rsid w:val="009E5C21"/>
    <w:rsid w:val="009E5DC1"/>
    <w:rsid w:val="009E5E3E"/>
    <w:rsid w:val="009E69A4"/>
    <w:rsid w:val="009E6A8E"/>
    <w:rsid w:val="009E716F"/>
    <w:rsid w:val="009E718F"/>
    <w:rsid w:val="009E75B4"/>
    <w:rsid w:val="009E7D6D"/>
    <w:rsid w:val="009E7F95"/>
    <w:rsid w:val="009F01E9"/>
    <w:rsid w:val="009F07E3"/>
    <w:rsid w:val="009F0D84"/>
    <w:rsid w:val="009F0F58"/>
    <w:rsid w:val="009F1473"/>
    <w:rsid w:val="009F15D6"/>
    <w:rsid w:val="009F1C11"/>
    <w:rsid w:val="009F1FA3"/>
    <w:rsid w:val="009F2630"/>
    <w:rsid w:val="009F286A"/>
    <w:rsid w:val="009F473A"/>
    <w:rsid w:val="009F4A40"/>
    <w:rsid w:val="009F4E50"/>
    <w:rsid w:val="009F5085"/>
    <w:rsid w:val="009F57B9"/>
    <w:rsid w:val="009F5D39"/>
    <w:rsid w:val="009F5F39"/>
    <w:rsid w:val="009F6112"/>
    <w:rsid w:val="009F63B1"/>
    <w:rsid w:val="009F66BE"/>
    <w:rsid w:val="009F6A58"/>
    <w:rsid w:val="009F732A"/>
    <w:rsid w:val="009F7C55"/>
    <w:rsid w:val="00A00604"/>
    <w:rsid w:val="00A00EF0"/>
    <w:rsid w:val="00A00FA2"/>
    <w:rsid w:val="00A01CDE"/>
    <w:rsid w:val="00A01DF5"/>
    <w:rsid w:val="00A02852"/>
    <w:rsid w:val="00A02D11"/>
    <w:rsid w:val="00A03671"/>
    <w:rsid w:val="00A04601"/>
    <w:rsid w:val="00A04C1D"/>
    <w:rsid w:val="00A04CA5"/>
    <w:rsid w:val="00A04EB2"/>
    <w:rsid w:val="00A06BBF"/>
    <w:rsid w:val="00A0723E"/>
    <w:rsid w:val="00A0783F"/>
    <w:rsid w:val="00A07893"/>
    <w:rsid w:val="00A102F6"/>
    <w:rsid w:val="00A10ABC"/>
    <w:rsid w:val="00A10CA3"/>
    <w:rsid w:val="00A10F9F"/>
    <w:rsid w:val="00A11024"/>
    <w:rsid w:val="00A112ED"/>
    <w:rsid w:val="00A116CC"/>
    <w:rsid w:val="00A116D7"/>
    <w:rsid w:val="00A11AEA"/>
    <w:rsid w:val="00A12040"/>
    <w:rsid w:val="00A13BA1"/>
    <w:rsid w:val="00A13F7B"/>
    <w:rsid w:val="00A13FB0"/>
    <w:rsid w:val="00A142F9"/>
    <w:rsid w:val="00A14E99"/>
    <w:rsid w:val="00A151C6"/>
    <w:rsid w:val="00A15690"/>
    <w:rsid w:val="00A15707"/>
    <w:rsid w:val="00A15C91"/>
    <w:rsid w:val="00A16366"/>
    <w:rsid w:val="00A167FE"/>
    <w:rsid w:val="00A178A5"/>
    <w:rsid w:val="00A17DA5"/>
    <w:rsid w:val="00A20739"/>
    <w:rsid w:val="00A207B4"/>
    <w:rsid w:val="00A214FC"/>
    <w:rsid w:val="00A2248B"/>
    <w:rsid w:val="00A22EC1"/>
    <w:rsid w:val="00A23C3F"/>
    <w:rsid w:val="00A244FB"/>
    <w:rsid w:val="00A250CF"/>
    <w:rsid w:val="00A25139"/>
    <w:rsid w:val="00A258E9"/>
    <w:rsid w:val="00A258EF"/>
    <w:rsid w:val="00A26263"/>
    <w:rsid w:val="00A26551"/>
    <w:rsid w:val="00A26C22"/>
    <w:rsid w:val="00A2728C"/>
    <w:rsid w:val="00A27C2F"/>
    <w:rsid w:val="00A303AC"/>
    <w:rsid w:val="00A30BF8"/>
    <w:rsid w:val="00A31041"/>
    <w:rsid w:val="00A317A9"/>
    <w:rsid w:val="00A3185A"/>
    <w:rsid w:val="00A3188A"/>
    <w:rsid w:val="00A321FF"/>
    <w:rsid w:val="00A334B8"/>
    <w:rsid w:val="00A343E4"/>
    <w:rsid w:val="00A34EDE"/>
    <w:rsid w:val="00A34FFB"/>
    <w:rsid w:val="00A35553"/>
    <w:rsid w:val="00A35634"/>
    <w:rsid w:val="00A363D4"/>
    <w:rsid w:val="00A36598"/>
    <w:rsid w:val="00A365E5"/>
    <w:rsid w:val="00A36B0D"/>
    <w:rsid w:val="00A36F31"/>
    <w:rsid w:val="00A379BA"/>
    <w:rsid w:val="00A37C56"/>
    <w:rsid w:val="00A37F4D"/>
    <w:rsid w:val="00A4050A"/>
    <w:rsid w:val="00A405A3"/>
    <w:rsid w:val="00A40A61"/>
    <w:rsid w:val="00A41993"/>
    <w:rsid w:val="00A41AAC"/>
    <w:rsid w:val="00A41FBD"/>
    <w:rsid w:val="00A41FF4"/>
    <w:rsid w:val="00A42BF7"/>
    <w:rsid w:val="00A42D2B"/>
    <w:rsid w:val="00A435B5"/>
    <w:rsid w:val="00A43758"/>
    <w:rsid w:val="00A43847"/>
    <w:rsid w:val="00A43F80"/>
    <w:rsid w:val="00A44010"/>
    <w:rsid w:val="00A4413F"/>
    <w:rsid w:val="00A447C1"/>
    <w:rsid w:val="00A449C4"/>
    <w:rsid w:val="00A44B23"/>
    <w:rsid w:val="00A44C8A"/>
    <w:rsid w:val="00A44D5D"/>
    <w:rsid w:val="00A4503D"/>
    <w:rsid w:val="00A454C2"/>
    <w:rsid w:val="00A45554"/>
    <w:rsid w:val="00A455C9"/>
    <w:rsid w:val="00A45CAC"/>
    <w:rsid w:val="00A46B45"/>
    <w:rsid w:val="00A46E32"/>
    <w:rsid w:val="00A47A4F"/>
    <w:rsid w:val="00A50CE6"/>
    <w:rsid w:val="00A50FA6"/>
    <w:rsid w:val="00A517AF"/>
    <w:rsid w:val="00A52242"/>
    <w:rsid w:val="00A5369F"/>
    <w:rsid w:val="00A538C8"/>
    <w:rsid w:val="00A53A30"/>
    <w:rsid w:val="00A54431"/>
    <w:rsid w:val="00A54468"/>
    <w:rsid w:val="00A54491"/>
    <w:rsid w:val="00A55C31"/>
    <w:rsid w:val="00A55E32"/>
    <w:rsid w:val="00A55E59"/>
    <w:rsid w:val="00A560C7"/>
    <w:rsid w:val="00A56140"/>
    <w:rsid w:val="00A561C1"/>
    <w:rsid w:val="00A56E99"/>
    <w:rsid w:val="00A57A20"/>
    <w:rsid w:val="00A60221"/>
    <w:rsid w:val="00A61772"/>
    <w:rsid w:val="00A618E8"/>
    <w:rsid w:val="00A61D06"/>
    <w:rsid w:val="00A639E7"/>
    <w:rsid w:val="00A646DD"/>
    <w:rsid w:val="00A6473A"/>
    <w:rsid w:val="00A6552B"/>
    <w:rsid w:val="00A656E3"/>
    <w:rsid w:val="00A65ABD"/>
    <w:rsid w:val="00A661C0"/>
    <w:rsid w:val="00A67918"/>
    <w:rsid w:val="00A70CAB"/>
    <w:rsid w:val="00A70E2D"/>
    <w:rsid w:val="00A70EDE"/>
    <w:rsid w:val="00A71BA2"/>
    <w:rsid w:val="00A71FC1"/>
    <w:rsid w:val="00A73966"/>
    <w:rsid w:val="00A73B0D"/>
    <w:rsid w:val="00A73C4D"/>
    <w:rsid w:val="00A73D5B"/>
    <w:rsid w:val="00A74AD1"/>
    <w:rsid w:val="00A751EC"/>
    <w:rsid w:val="00A75591"/>
    <w:rsid w:val="00A75BBA"/>
    <w:rsid w:val="00A75F8B"/>
    <w:rsid w:val="00A76070"/>
    <w:rsid w:val="00A7650C"/>
    <w:rsid w:val="00A76617"/>
    <w:rsid w:val="00A7674C"/>
    <w:rsid w:val="00A76782"/>
    <w:rsid w:val="00A76EAB"/>
    <w:rsid w:val="00A778D9"/>
    <w:rsid w:val="00A8014F"/>
    <w:rsid w:val="00A803B1"/>
    <w:rsid w:val="00A81C4F"/>
    <w:rsid w:val="00A81D52"/>
    <w:rsid w:val="00A822A3"/>
    <w:rsid w:val="00A82C1F"/>
    <w:rsid w:val="00A83110"/>
    <w:rsid w:val="00A83205"/>
    <w:rsid w:val="00A83FC2"/>
    <w:rsid w:val="00A847FC"/>
    <w:rsid w:val="00A848F8"/>
    <w:rsid w:val="00A84BA5"/>
    <w:rsid w:val="00A84D62"/>
    <w:rsid w:val="00A85CFD"/>
    <w:rsid w:val="00A86B59"/>
    <w:rsid w:val="00A870B6"/>
    <w:rsid w:val="00A8752F"/>
    <w:rsid w:val="00A8786D"/>
    <w:rsid w:val="00A87A81"/>
    <w:rsid w:val="00A87C6F"/>
    <w:rsid w:val="00A90364"/>
    <w:rsid w:val="00A916D4"/>
    <w:rsid w:val="00A91CBC"/>
    <w:rsid w:val="00A91D9F"/>
    <w:rsid w:val="00A923FF"/>
    <w:rsid w:val="00A9582E"/>
    <w:rsid w:val="00A95F0B"/>
    <w:rsid w:val="00A95F1E"/>
    <w:rsid w:val="00A96BF2"/>
    <w:rsid w:val="00A972CF"/>
    <w:rsid w:val="00A9746D"/>
    <w:rsid w:val="00A97821"/>
    <w:rsid w:val="00A97899"/>
    <w:rsid w:val="00AA0EAC"/>
    <w:rsid w:val="00AA0FDF"/>
    <w:rsid w:val="00AA125F"/>
    <w:rsid w:val="00AA1268"/>
    <w:rsid w:val="00AA1895"/>
    <w:rsid w:val="00AA197D"/>
    <w:rsid w:val="00AA1A58"/>
    <w:rsid w:val="00AA267E"/>
    <w:rsid w:val="00AA28F4"/>
    <w:rsid w:val="00AA2F64"/>
    <w:rsid w:val="00AA33FE"/>
    <w:rsid w:val="00AA3590"/>
    <w:rsid w:val="00AA3B5F"/>
    <w:rsid w:val="00AA4977"/>
    <w:rsid w:val="00AA5093"/>
    <w:rsid w:val="00AA56AB"/>
    <w:rsid w:val="00AA5B0A"/>
    <w:rsid w:val="00AA5D03"/>
    <w:rsid w:val="00AA68CD"/>
    <w:rsid w:val="00AA74FA"/>
    <w:rsid w:val="00AA7C2B"/>
    <w:rsid w:val="00AB032E"/>
    <w:rsid w:val="00AB071E"/>
    <w:rsid w:val="00AB0DA4"/>
    <w:rsid w:val="00AB0EE5"/>
    <w:rsid w:val="00AB1514"/>
    <w:rsid w:val="00AB1842"/>
    <w:rsid w:val="00AB1CE2"/>
    <w:rsid w:val="00AB263D"/>
    <w:rsid w:val="00AB268E"/>
    <w:rsid w:val="00AB26F4"/>
    <w:rsid w:val="00AB299D"/>
    <w:rsid w:val="00AB2C9A"/>
    <w:rsid w:val="00AB30F6"/>
    <w:rsid w:val="00AB359A"/>
    <w:rsid w:val="00AB3F43"/>
    <w:rsid w:val="00AB407C"/>
    <w:rsid w:val="00AB428D"/>
    <w:rsid w:val="00AB4D87"/>
    <w:rsid w:val="00AB5153"/>
    <w:rsid w:val="00AB53B8"/>
    <w:rsid w:val="00AB5616"/>
    <w:rsid w:val="00AB5820"/>
    <w:rsid w:val="00AB5B31"/>
    <w:rsid w:val="00AB6955"/>
    <w:rsid w:val="00AB794A"/>
    <w:rsid w:val="00AB7AAE"/>
    <w:rsid w:val="00AC0281"/>
    <w:rsid w:val="00AC099E"/>
    <w:rsid w:val="00AC0E8C"/>
    <w:rsid w:val="00AC1BCE"/>
    <w:rsid w:val="00AC21B8"/>
    <w:rsid w:val="00AC23EC"/>
    <w:rsid w:val="00AC2511"/>
    <w:rsid w:val="00AC2BC8"/>
    <w:rsid w:val="00AC3453"/>
    <w:rsid w:val="00AC357C"/>
    <w:rsid w:val="00AC361B"/>
    <w:rsid w:val="00AC3807"/>
    <w:rsid w:val="00AC426A"/>
    <w:rsid w:val="00AC4E20"/>
    <w:rsid w:val="00AC4F25"/>
    <w:rsid w:val="00AC51D4"/>
    <w:rsid w:val="00AC54C1"/>
    <w:rsid w:val="00AC569B"/>
    <w:rsid w:val="00AC5BE1"/>
    <w:rsid w:val="00AC6205"/>
    <w:rsid w:val="00AC7ECE"/>
    <w:rsid w:val="00AD0512"/>
    <w:rsid w:val="00AD0CC1"/>
    <w:rsid w:val="00AD0D8A"/>
    <w:rsid w:val="00AD104D"/>
    <w:rsid w:val="00AD179D"/>
    <w:rsid w:val="00AD1921"/>
    <w:rsid w:val="00AD1979"/>
    <w:rsid w:val="00AD2790"/>
    <w:rsid w:val="00AD298F"/>
    <w:rsid w:val="00AD2A99"/>
    <w:rsid w:val="00AD3803"/>
    <w:rsid w:val="00AD3DC3"/>
    <w:rsid w:val="00AD3E99"/>
    <w:rsid w:val="00AD44CD"/>
    <w:rsid w:val="00AD4622"/>
    <w:rsid w:val="00AD5088"/>
    <w:rsid w:val="00AD5726"/>
    <w:rsid w:val="00AD5FD4"/>
    <w:rsid w:val="00AD689A"/>
    <w:rsid w:val="00AD6DAF"/>
    <w:rsid w:val="00AE06CF"/>
    <w:rsid w:val="00AE07CE"/>
    <w:rsid w:val="00AE0974"/>
    <w:rsid w:val="00AE0A31"/>
    <w:rsid w:val="00AE1F40"/>
    <w:rsid w:val="00AE208D"/>
    <w:rsid w:val="00AE2D6C"/>
    <w:rsid w:val="00AE3305"/>
    <w:rsid w:val="00AE4D08"/>
    <w:rsid w:val="00AE4F6C"/>
    <w:rsid w:val="00AE53DC"/>
    <w:rsid w:val="00AE55A6"/>
    <w:rsid w:val="00AE5BA1"/>
    <w:rsid w:val="00AE5D57"/>
    <w:rsid w:val="00AE5E3C"/>
    <w:rsid w:val="00AE610A"/>
    <w:rsid w:val="00AE61A4"/>
    <w:rsid w:val="00AE66B7"/>
    <w:rsid w:val="00AE6D6B"/>
    <w:rsid w:val="00AE7008"/>
    <w:rsid w:val="00AE701E"/>
    <w:rsid w:val="00AE726C"/>
    <w:rsid w:val="00AE7728"/>
    <w:rsid w:val="00AE7C93"/>
    <w:rsid w:val="00AF01E9"/>
    <w:rsid w:val="00AF04C2"/>
    <w:rsid w:val="00AF0811"/>
    <w:rsid w:val="00AF17FD"/>
    <w:rsid w:val="00AF2451"/>
    <w:rsid w:val="00AF2C6E"/>
    <w:rsid w:val="00AF3406"/>
    <w:rsid w:val="00AF53B7"/>
    <w:rsid w:val="00AF569D"/>
    <w:rsid w:val="00AF5E48"/>
    <w:rsid w:val="00AF623C"/>
    <w:rsid w:val="00AF7990"/>
    <w:rsid w:val="00AF7E65"/>
    <w:rsid w:val="00B00F08"/>
    <w:rsid w:val="00B01A15"/>
    <w:rsid w:val="00B01E9A"/>
    <w:rsid w:val="00B02040"/>
    <w:rsid w:val="00B0266B"/>
    <w:rsid w:val="00B02CF7"/>
    <w:rsid w:val="00B032D9"/>
    <w:rsid w:val="00B03321"/>
    <w:rsid w:val="00B033E5"/>
    <w:rsid w:val="00B038D7"/>
    <w:rsid w:val="00B03D90"/>
    <w:rsid w:val="00B04631"/>
    <w:rsid w:val="00B04729"/>
    <w:rsid w:val="00B04AE0"/>
    <w:rsid w:val="00B05454"/>
    <w:rsid w:val="00B06083"/>
    <w:rsid w:val="00B061D7"/>
    <w:rsid w:val="00B079B2"/>
    <w:rsid w:val="00B07AC4"/>
    <w:rsid w:val="00B07EFB"/>
    <w:rsid w:val="00B102EF"/>
    <w:rsid w:val="00B106A8"/>
    <w:rsid w:val="00B10B42"/>
    <w:rsid w:val="00B10D80"/>
    <w:rsid w:val="00B12377"/>
    <w:rsid w:val="00B125D5"/>
    <w:rsid w:val="00B129BB"/>
    <w:rsid w:val="00B129FD"/>
    <w:rsid w:val="00B12B08"/>
    <w:rsid w:val="00B12ED5"/>
    <w:rsid w:val="00B12EEF"/>
    <w:rsid w:val="00B1307B"/>
    <w:rsid w:val="00B14033"/>
    <w:rsid w:val="00B143B0"/>
    <w:rsid w:val="00B14C94"/>
    <w:rsid w:val="00B14FE8"/>
    <w:rsid w:val="00B151E9"/>
    <w:rsid w:val="00B158AB"/>
    <w:rsid w:val="00B16D24"/>
    <w:rsid w:val="00B17011"/>
    <w:rsid w:val="00B17409"/>
    <w:rsid w:val="00B17488"/>
    <w:rsid w:val="00B178BF"/>
    <w:rsid w:val="00B201DC"/>
    <w:rsid w:val="00B205D8"/>
    <w:rsid w:val="00B20AA4"/>
    <w:rsid w:val="00B215C6"/>
    <w:rsid w:val="00B21C1A"/>
    <w:rsid w:val="00B225FE"/>
    <w:rsid w:val="00B2269C"/>
    <w:rsid w:val="00B226DB"/>
    <w:rsid w:val="00B22DED"/>
    <w:rsid w:val="00B24384"/>
    <w:rsid w:val="00B24F98"/>
    <w:rsid w:val="00B25200"/>
    <w:rsid w:val="00B25305"/>
    <w:rsid w:val="00B25494"/>
    <w:rsid w:val="00B25CE8"/>
    <w:rsid w:val="00B25FA1"/>
    <w:rsid w:val="00B261A9"/>
    <w:rsid w:val="00B26332"/>
    <w:rsid w:val="00B2649F"/>
    <w:rsid w:val="00B267C5"/>
    <w:rsid w:val="00B26A45"/>
    <w:rsid w:val="00B26B96"/>
    <w:rsid w:val="00B26FE9"/>
    <w:rsid w:val="00B27CE1"/>
    <w:rsid w:val="00B300F6"/>
    <w:rsid w:val="00B30601"/>
    <w:rsid w:val="00B30C82"/>
    <w:rsid w:val="00B30EC2"/>
    <w:rsid w:val="00B30FD5"/>
    <w:rsid w:val="00B31B83"/>
    <w:rsid w:val="00B322F4"/>
    <w:rsid w:val="00B3259F"/>
    <w:rsid w:val="00B32A42"/>
    <w:rsid w:val="00B33D5C"/>
    <w:rsid w:val="00B345E7"/>
    <w:rsid w:val="00B35E43"/>
    <w:rsid w:val="00B36107"/>
    <w:rsid w:val="00B3696B"/>
    <w:rsid w:val="00B36F0D"/>
    <w:rsid w:val="00B37305"/>
    <w:rsid w:val="00B409B5"/>
    <w:rsid w:val="00B4161D"/>
    <w:rsid w:val="00B4169D"/>
    <w:rsid w:val="00B4258D"/>
    <w:rsid w:val="00B42A7C"/>
    <w:rsid w:val="00B4316E"/>
    <w:rsid w:val="00B43AA0"/>
    <w:rsid w:val="00B43D95"/>
    <w:rsid w:val="00B44A02"/>
    <w:rsid w:val="00B44C55"/>
    <w:rsid w:val="00B44DD1"/>
    <w:rsid w:val="00B45645"/>
    <w:rsid w:val="00B45F38"/>
    <w:rsid w:val="00B465B5"/>
    <w:rsid w:val="00B46849"/>
    <w:rsid w:val="00B46D0A"/>
    <w:rsid w:val="00B47172"/>
    <w:rsid w:val="00B47AEB"/>
    <w:rsid w:val="00B507B6"/>
    <w:rsid w:val="00B50C02"/>
    <w:rsid w:val="00B5107F"/>
    <w:rsid w:val="00B5130A"/>
    <w:rsid w:val="00B516EC"/>
    <w:rsid w:val="00B5174A"/>
    <w:rsid w:val="00B52311"/>
    <w:rsid w:val="00B52E55"/>
    <w:rsid w:val="00B5422F"/>
    <w:rsid w:val="00B54428"/>
    <w:rsid w:val="00B5459A"/>
    <w:rsid w:val="00B54993"/>
    <w:rsid w:val="00B54C82"/>
    <w:rsid w:val="00B54FC3"/>
    <w:rsid w:val="00B557F8"/>
    <w:rsid w:val="00B55A0A"/>
    <w:rsid w:val="00B562D0"/>
    <w:rsid w:val="00B56368"/>
    <w:rsid w:val="00B56455"/>
    <w:rsid w:val="00B564A1"/>
    <w:rsid w:val="00B56B13"/>
    <w:rsid w:val="00B572CF"/>
    <w:rsid w:val="00B5758E"/>
    <w:rsid w:val="00B5782D"/>
    <w:rsid w:val="00B57873"/>
    <w:rsid w:val="00B57D57"/>
    <w:rsid w:val="00B57E1C"/>
    <w:rsid w:val="00B57F1A"/>
    <w:rsid w:val="00B60FF9"/>
    <w:rsid w:val="00B61017"/>
    <w:rsid w:val="00B619D5"/>
    <w:rsid w:val="00B61B1C"/>
    <w:rsid w:val="00B61C4A"/>
    <w:rsid w:val="00B61CAB"/>
    <w:rsid w:val="00B61D8B"/>
    <w:rsid w:val="00B6224E"/>
    <w:rsid w:val="00B62553"/>
    <w:rsid w:val="00B62BA3"/>
    <w:rsid w:val="00B63063"/>
    <w:rsid w:val="00B63238"/>
    <w:rsid w:val="00B634DA"/>
    <w:rsid w:val="00B64112"/>
    <w:rsid w:val="00B6499D"/>
    <w:rsid w:val="00B64D34"/>
    <w:rsid w:val="00B653A0"/>
    <w:rsid w:val="00B653F9"/>
    <w:rsid w:val="00B65461"/>
    <w:rsid w:val="00B662EF"/>
    <w:rsid w:val="00B66858"/>
    <w:rsid w:val="00B66B0B"/>
    <w:rsid w:val="00B66C3C"/>
    <w:rsid w:val="00B672C9"/>
    <w:rsid w:val="00B6756B"/>
    <w:rsid w:val="00B7049B"/>
    <w:rsid w:val="00B70817"/>
    <w:rsid w:val="00B71E4B"/>
    <w:rsid w:val="00B72024"/>
    <w:rsid w:val="00B72145"/>
    <w:rsid w:val="00B728D7"/>
    <w:rsid w:val="00B72B85"/>
    <w:rsid w:val="00B7302E"/>
    <w:rsid w:val="00B73406"/>
    <w:rsid w:val="00B740B0"/>
    <w:rsid w:val="00B746D8"/>
    <w:rsid w:val="00B74823"/>
    <w:rsid w:val="00B7504B"/>
    <w:rsid w:val="00B75BAC"/>
    <w:rsid w:val="00B75CCC"/>
    <w:rsid w:val="00B75F76"/>
    <w:rsid w:val="00B7611A"/>
    <w:rsid w:val="00B765B2"/>
    <w:rsid w:val="00B7664A"/>
    <w:rsid w:val="00B76A67"/>
    <w:rsid w:val="00B76B88"/>
    <w:rsid w:val="00B76FED"/>
    <w:rsid w:val="00B77018"/>
    <w:rsid w:val="00B771B2"/>
    <w:rsid w:val="00B80493"/>
    <w:rsid w:val="00B80C92"/>
    <w:rsid w:val="00B8196B"/>
    <w:rsid w:val="00B81CE7"/>
    <w:rsid w:val="00B82438"/>
    <w:rsid w:val="00B832A7"/>
    <w:rsid w:val="00B839B6"/>
    <w:rsid w:val="00B841FF"/>
    <w:rsid w:val="00B842D6"/>
    <w:rsid w:val="00B849D7"/>
    <w:rsid w:val="00B855B4"/>
    <w:rsid w:val="00B85853"/>
    <w:rsid w:val="00B85FFE"/>
    <w:rsid w:val="00B86244"/>
    <w:rsid w:val="00B862EA"/>
    <w:rsid w:val="00B86428"/>
    <w:rsid w:val="00B866DB"/>
    <w:rsid w:val="00B872EB"/>
    <w:rsid w:val="00B872FD"/>
    <w:rsid w:val="00B8756D"/>
    <w:rsid w:val="00B87609"/>
    <w:rsid w:val="00B876AE"/>
    <w:rsid w:val="00B87F33"/>
    <w:rsid w:val="00B90144"/>
    <w:rsid w:val="00B9051E"/>
    <w:rsid w:val="00B9092D"/>
    <w:rsid w:val="00B90A3F"/>
    <w:rsid w:val="00B90A63"/>
    <w:rsid w:val="00B91202"/>
    <w:rsid w:val="00B914A3"/>
    <w:rsid w:val="00B924E1"/>
    <w:rsid w:val="00B927E0"/>
    <w:rsid w:val="00B92EDE"/>
    <w:rsid w:val="00B931EC"/>
    <w:rsid w:val="00B93E97"/>
    <w:rsid w:val="00B93FAA"/>
    <w:rsid w:val="00B94A4D"/>
    <w:rsid w:val="00B94AB0"/>
    <w:rsid w:val="00B95C6E"/>
    <w:rsid w:val="00B960DD"/>
    <w:rsid w:val="00B96C24"/>
    <w:rsid w:val="00B97002"/>
    <w:rsid w:val="00B972F7"/>
    <w:rsid w:val="00B976FF"/>
    <w:rsid w:val="00BA0B7B"/>
    <w:rsid w:val="00BA0F9E"/>
    <w:rsid w:val="00BA1638"/>
    <w:rsid w:val="00BA27B2"/>
    <w:rsid w:val="00BA2DD0"/>
    <w:rsid w:val="00BA36E0"/>
    <w:rsid w:val="00BA3C46"/>
    <w:rsid w:val="00BA49FE"/>
    <w:rsid w:val="00BA4A62"/>
    <w:rsid w:val="00BA4C41"/>
    <w:rsid w:val="00BA4E4C"/>
    <w:rsid w:val="00BA50EA"/>
    <w:rsid w:val="00BA5571"/>
    <w:rsid w:val="00BA55DA"/>
    <w:rsid w:val="00BA584D"/>
    <w:rsid w:val="00BA5ACD"/>
    <w:rsid w:val="00BA68F3"/>
    <w:rsid w:val="00BA6A9C"/>
    <w:rsid w:val="00BA7072"/>
    <w:rsid w:val="00BA7B34"/>
    <w:rsid w:val="00BA7D1F"/>
    <w:rsid w:val="00BB02EF"/>
    <w:rsid w:val="00BB1274"/>
    <w:rsid w:val="00BB1A29"/>
    <w:rsid w:val="00BB2040"/>
    <w:rsid w:val="00BB2699"/>
    <w:rsid w:val="00BB4167"/>
    <w:rsid w:val="00BB41EB"/>
    <w:rsid w:val="00BB4C05"/>
    <w:rsid w:val="00BB529D"/>
    <w:rsid w:val="00BB6111"/>
    <w:rsid w:val="00BC0283"/>
    <w:rsid w:val="00BC14A0"/>
    <w:rsid w:val="00BC2018"/>
    <w:rsid w:val="00BC2142"/>
    <w:rsid w:val="00BC2309"/>
    <w:rsid w:val="00BC23E8"/>
    <w:rsid w:val="00BC2945"/>
    <w:rsid w:val="00BC2DA0"/>
    <w:rsid w:val="00BC3860"/>
    <w:rsid w:val="00BC3CA4"/>
    <w:rsid w:val="00BC4893"/>
    <w:rsid w:val="00BC4CAB"/>
    <w:rsid w:val="00BC5775"/>
    <w:rsid w:val="00BC5854"/>
    <w:rsid w:val="00BC5A27"/>
    <w:rsid w:val="00BC5D7E"/>
    <w:rsid w:val="00BC6287"/>
    <w:rsid w:val="00BC66A3"/>
    <w:rsid w:val="00BC6797"/>
    <w:rsid w:val="00BC68D2"/>
    <w:rsid w:val="00BC6A9C"/>
    <w:rsid w:val="00BC6B0C"/>
    <w:rsid w:val="00BC6C46"/>
    <w:rsid w:val="00BC6E1E"/>
    <w:rsid w:val="00BC7184"/>
    <w:rsid w:val="00BC727F"/>
    <w:rsid w:val="00BD09E4"/>
    <w:rsid w:val="00BD1E56"/>
    <w:rsid w:val="00BD228E"/>
    <w:rsid w:val="00BD239B"/>
    <w:rsid w:val="00BD2F4F"/>
    <w:rsid w:val="00BD3A54"/>
    <w:rsid w:val="00BD3F55"/>
    <w:rsid w:val="00BD40DD"/>
    <w:rsid w:val="00BD4BCA"/>
    <w:rsid w:val="00BD568C"/>
    <w:rsid w:val="00BD59B6"/>
    <w:rsid w:val="00BD5BF6"/>
    <w:rsid w:val="00BD600F"/>
    <w:rsid w:val="00BD6A0E"/>
    <w:rsid w:val="00BD6E5B"/>
    <w:rsid w:val="00BD71AA"/>
    <w:rsid w:val="00BD73E1"/>
    <w:rsid w:val="00BD79FB"/>
    <w:rsid w:val="00BE0369"/>
    <w:rsid w:val="00BE0D6A"/>
    <w:rsid w:val="00BE0DA2"/>
    <w:rsid w:val="00BE0EB4"/>
    <w:rsid w:val="00BE11C3"/>
    <w:rsid w:val="00BE1410"/>
    <w:rsid w:val="00BE15C4"/>
    <w:rsid w:val="00BE1D71"/>
    <w:rsid w:val="00BE2C1B"/>
    <w:rsid w:val="00BE31A4"/>
    <w:rsid w:val="00BE4AAB"/>
    <w:rsid w:val="00BE4EB8"/>
    <w:rsid w:val="00BE5175"/>
    <w:rsid w:val="00BE546C"/>
    <w:rsid w:val="00BE5686"/>
    <w:rsid w:val="00BE58B5"/>
    <w:rsid w:val="00BE61B6"/>
    <w:rsid w:val="00BE63AE"/>
    <w:rsid w:val="00BE6771"/>
    <w:rsid w:val="00BE6825"/>
    <w:rsid w:val="00BE7141"/>
    <w:rsid w:val="00BE7229"/>
    <w:rsid w:val="00BF0372"/>
    <w:rsid w:val="00BF03BD"/>
    <w:rsid w:val="00BF05C7"/>
    <w:rsid w:val="00BF0C24"/>
    <w:rsid w:val="00BF0E73"/>
    <w:rsid w:val="00BF0FF1"/>
    <w:rsid w:val="00BF1676"/>
    <w:rsid w:val="00BF170A"/>
    <w:rsid w:val="00BF1AE5"/>
    <w:rsid w:val="00BF1D20"/>
    <w:rsid w:val="00BF223E"/>
    <w:rsid w:val="00BF2283"/>
    <w:rsid w:val="00BF3303"/>
    <w:rsid w:val="00BF51B2"/>
    <w:rsid w:val="00BF5AD4"/>
    <w:rsid w:val="00BF5DDF"/>
    <w:rsid w:val="00BF5F32"/>
    <w:rsid w:val="00BF76B3"/>
    <w:rsid w:val="00C00201"/>
    <w:rsid w:val="00C004BD"/>
    <w:rsid w:val="00C00EF7"/>
    <w:rsid w:val="00C0157F"/>
    <w:rsid w:val="00C01DEE"/>
    <w:rsid w:val="00C01E6A"/>
    <w:rsid w:val="00C02079"/>
    <w:rsid w:val="00C02820"/>
    <w:rsid w:val="00C02BEE"/>
    <w:rsid w:val="00C031DE"/>
    <w:rsid w:val="00C0399F"/>
    <w:rsid w:val="00C03A58"/>
    <w:rsid w:val="00C03CB1"/>
    <w:rsid w:val="00C04A1D"/>
    <w:rsid w:val="00C05361"/>
    <w:rsid w:val="00C06304"/>
    <w:rsid w:val="00C06429"/>
    <w:rsid w:val="00C06730"/>
    <w:rsid w:val="00C067B5"/>
    <w:rsid w:val="00C06901"/>
    <w:rsid w:val="00C070F0"/>
    <w:rsid w:val="00C0710D"/>
    <w:rsid w:val="00C076B6"/>
    <w:rsid w:val="00C076E9"/>
    <w:rsid w:val="00C0772A"/>
    <w:rsid w:val="00C07A87"/>
    <w:rsid w:val="00C07B77"/>
    <w:rsid w:val="00C07CB8"/>
    <w:rsid w:val="00C10F91"/>
    <w:rsid w:val="00C10FD5"/>
    <w:rsid w:val="00C112E3"/>
    <w:rsid w:val="00C11628"/>
    <w:rsid w:val="00C12195"/>
    <w:rsid w:val="00C1302A"/>
    <w:rsid w:val="00C137ED"/>
    <w:rsid w:val="00C13EEC"/>
    <w:rsid w:val="00C14090"/>
    <w:rsid w:val="00C142B3"/>
    <w:rsid w:val="00C145D9"/>
    <w:rsid w:val="00C14949"/>
    <w:rsid w:val="00C14F6F"/>
    <w:rsid w:val="00C15D0C"/>
    <w:rsid w:val="00C1621E"/>
    <w:rsid w:val="00C162EA"/>
    <w:rsid w:val="00C16B65"/>
    <w:rsid w:val="00C16E9B"/>
    <w:rsid w:val="00C16EF0"/>
    <w:rsid w:val="00C1717B"/>
    <w:rsid w:val="00C17D12"/>
    <w:rsid w:val="00C20288"/>
    <w:rsid w:val="00C203D8"/>
    <w:rsid w:val="00C20CA0"/>
    <w:rsid w:val="00C21347"/>
    <w:rsid w:val="00C21772"/>
    <w:rsid w:val="00C21BCC"/>
    <w:rsid w:val="00C22B8F"/>
    <w:rsid w:val="00C22C80"/>
    <w:rsid w:val="00C22E7C"/>
    <w:rsid w:val="00C23AE0"/>
    <w:rsid w:val="00C23BB1"/>
    <w:rsid w:val="00C24462"/>
    <w:rsid w:val="00C245AA"/>
    <w:rsid w:val="00C249B9"/>
    <w:rsid w:val="00C24F7F"/>
    <w:rsid w:val="00C25697"/>
    <w:rsid w:val="00C25BFE"/>
    <w:rsid w:val="00C25CC3"/>
    <w:rsid w:val="00C260AF"/>
    <w:rsid w:val="00C268A0"/>
    <w:rsid w:val="00C269ED"/>
    <w:rsid w:val="00C26AD1"/>
    <w:rsid w:val="00C26DDF"/>
    <w:rsid w:val="00C310E0"/>
    <w:rsid w:val="00C318FE"/>
    <w:rsid w:val="00C323C8"/>
    <w:rsid w:val="00C32502"/>
    <w:rsid w:val="00C32560"/>
    <w:rsid w:val="00C32CF6"/>
    <w:rsid w:val="00C330E8"/>
    <w:rsid w:val="00C33E61"/>
    <w:rsid w:val="00C344A9"/>
    <w:rsid w:val="00C3457E"/>
    <w:rsid w:val="00C346A3"/>
    <w:rsid w:val="00C3486F"/>
    <w:rsid w:val="00C34B64"/>
    <w:rsid w:val="00C34CAC"/>
    <w:rsid w:val="00C34D33"/>
    <w:rsid w:val="00C3562F"/>
    <w:rsid w:val="00C356B9"/>
    <w:rsid w:val="00C35DE7"/>
    <w:rsid w:val="00C3606F"/>
    <w:rsid w:val="00C36454"/>
    <w:rsid w:val="00C36888"/>
    <w:rsid w:val="00C368A5"/>
    <w:rsid w:val="00C370CC"/>
    <w:rsid w:val="00C3724E"/>
    <w:rsid w:val="00C37537"/>
    <w:rsid w:val="00C37A22"/>
    <w:rsid w:val="00C40258"/>
    <w:rsid w:val="00C41B5A"/>
    <w:rsid w:val="00C41F64"/>
    <w:rsid w:val="00C4242E"/>
    <w:rsid w:val="00C43049"/>
    <w:rsid w:val="00C431F2"/>
    <w:rsid w:val="00C43488"/>
    <w:rsid w:val="00C43BA9"/>
    <w:rsid w:val="00C44EE5"/>
    <w:rsid w:val="00C45075"/>
    <w:rsid w:val="00C4526F"/>
    <w:rsid w:val="00C45720"/>
    <w:rsid w:val="00C4637F"/>
    <w:rsid w:val="00C4660A"/>
    <w:rsid w:val="00C46E8A"/>
    <w:rsid w:val="00C471B8"/>
    <w:rsid w:val="00C47211"/>
    <w:rsid w:val="00C47463"/>
    <w:rsid w:val="00C47ACD"/>
    <w:rsid w:val="00C47E3E"/>
    <w:rsid w:val="00C50ED6"/>
    <w:rsid w:val="00C5232F"/>
    <w:rsid w:val="00C52B38"/>
    <w:rsid w:val="00C52D8D"/>
    <w:rsid w:val="00C54B05"/>
    <w:rsid w:val="00C55234"/>
    <w:rsid w:val="00C55A1D"/>
    <w:rsid w:val="00C55B14"/>
    <w:rsid w:val="00C56453"/>
    <w:rsid w:val="00C564A6"/>
    <w:rsid w:val="00C57956"/>
    <w:rsid w:val="00C6020F"/>
    <w:rsid w:val="00C60343"/>
    <w:rsid w:val="00C60DD4"/>
    <w:rsid w:val="00C610BF"/>
    <w:rsid w:val="00C61190"/>
    <w:rsid w:val="00C61770"/>
    <w:rsid w:val="00C61F2E"/>
    <w:rsid w:val="00C62557"/>
    <w:rsid w:val="00C62B1D"/>
    <w:rsid w:val="00C62FCE"/>
    <w:rsid w:val="00C637E1"/>
    <w:rsid w:val="00C63D1C"/>
    <w:rsid w:val="00C63D46"/>
    <w:rsid w:val="00C647E6"/>
    <w:rsid w:val="00C64C06"/>
    <w:rsid w:val="00C65653"/>
    <w:rsid w:val="00C6638F"/>
    <w:rsid w:val="00C663F7"/>
    <w:rsid w:val="00C6672A"/>
    <w:rsid w:val="00C6675D"/>
    <w:rsid w:val="00C671B6"/>
    <w:rsid w:val="00C70917"/>
    <w:rsid w:val="00C70EDB"/>
    <w:rsid w:val="00C71DBB"/>
    <w:rsid w:val="00C71F68"/>
    <w:rsid w:val="00C72179"/>
    <w:rsid w:val="00C72558"/>
    <w:rsid w:val="00C72C3D"/>
    <w:rsid w:val="00C72C73"/>
    <w:rsid w:val="00C734FC"/>
    <w:rsid w:val="00C73E39"/>
    <w:rsid w:val="00C7440B"/>
    <w:rsid w:val="00C74544"/>
    <w:rsid w:val="00C74622"/>
    <w:rsid w:val="00C74D14"/>
    <w:rsid w:val="00C75BFE"/>
    <w:rsid w:val="00C75D6E"/>
    <w:rsid w:val="00C75DDC"/>
    <w:rsid w:val="00C75F62"/>
    <w:rsid w:val="00C7678B"/>
    <w:rsid w:val="00C772BB"/>
    <w:rsid w:val="00C773E4"/>
    <w:rsid w:val="00C80321"/>
    <w:rsid w:val="00C808F9"/>
    <w:rsid w:val="00C810C0"/>
    <w:rsid w:val="00C8145C"/>
    <w:rsid w:val="00C81748"/>
    <w:rsid w:val="00C81CD8"/>
    <w:rsid w:val="00C82417"/>
    <w:rsid w:val="00C82612"/>
    <w:rsid w:val="00C82CE9"/>
    <w:rsid w:val="00C8333D"/>
    <w:rsid w:val="00C83821"/>
    <w:rsid w:val="00C8464B"/>
    <w:rsid w:val="00C84916"/>
    <w:rsid w:val="00C84DEC"/>
    <w:rsid w:val="00C86492"/>
    <w:rsid w:val="00C8663B"/>
    <w:rsid w:val="00C86EB7"/>
    <w:rsid w:val="00C878B6"/>
    <w:rsid w:val="00C90905"/>
    <w:rsid w:val="00C90A77"/>
    <w:rsid w:val="00C91124"/>
    <w:rsid w:val="00C926BB"/>
    <w:rsid w:val="00C927C3"/>
    <w:rsid w:val="00C93AAD"/>
    <w:rsid w:val="00C93DB9"/>
    <w:rsid w:val="00C94225"/>
    <w:rsid w:val="00C943BB"/>
    <w:rsid w:val="00C9599E"/>
    <w:rsid w:val="00C96ABD"/>
    <w:rsid w:val="00C96C3F"/>
    <w:rsid w:val="00C97BE9"/>
    <w:rsid w:val="00CA008B"/>
    <w:rsid w:val="00CA06E7"/>
    <w:rsid w:val="00CA0F4F"/>
    <w:rsid w:val="00CA132D"/>
    <w:rsid w:val="00CA14E0"/>
    <w:rsid w:val="00CA195C"/>
    <w:rsid w:val="00CA230B"/>
    <w:rsid w:val="00CA277D"/>
    <w:rsid w:val="00CA30FC"/>
    <w:rsid w:val="00CA3353"/>
    <w:rsid w:val="00CA385F"/>
    <w:rsid w:val="00CA47DA"/>
    <w:rsid w:val="00CA4BE3"/>
    <w:rsid w:val="00CA4F61"/>
    <w:rsid w:val="00CA5973"/>
    <w:rsid w:val="00CA6B53"/>
    <w:rsid w:val="00CB01A8"/>
    <w:rsid w:val="00CB03C2"/>
    <w:rsid w:val="00CB1337"/>
    <w:rsid w:val="00CB1599"/>
    <w:rsid w:val="00CB19BF"/>
    <w:rsid w:val="00CB1E60"/>
    <w:rsid w:val="00CB23D6"/>
    <w:rsid w:val="00CB29F4"/>
    <w:rsid w:val="00CB2CBB"/>
    <w:rsid w:val="00CB2D79"/>
    <w:rsid w:val="00CB2DFD"/>
    <w:rsid w:val="00CB2EDA"/>
    <w:rsid w:val="00CB3135"/>
    <w:rsid w:val="00CB4115"/>
    <w:rsid w:val="00CB4120"/>
    <w:rsid w:val="00CB43E7"/>
    <w:rsid w:val="00CB46E2"/>
    <w:rsid w:val="00CB48FE"/>
    <w:rsid w:val="00CB647D"/>
    <w:rsid w:val="00CB68B1"/>
    <w:rsid w:val="00CB6BC8"/>
    <w:rsid w:val="00CB6D9E"/>
    <w:rsid w:val="00CC0207"/>
    <w:rsid w:val="00CC023F"/>
    <w:rsid w:val="00CC02A6"/>
    <w:rsid w:val="00CC04C2"/>
    <w:rsid w:val="00CC1629"/>
    <w:rsid w:val="00CC1DF1"/>
    <w:rsid w:val="00CC20F7"/>
    <w:rsid w:val="00CC2150"/>
    <w:rsid w:val="00CC24FC"/>
    <w:rsid w:val="00CC2600"/>
    <w:rsid w:val="00CC282A"/>
    <w:rsid w:val="00CC2AF4"/>
    <w:rsid w:val="00CC2F8A"/>
    <w:rsid w:val="00CC309F"/>
    <w:rsid w:val="00CC3A5B"/>
    <w:rsid w:val="00CC3D26"/>
    <w:rsid w:val="00CC3DE7"/>
    <w:rsid w:val="00CC435A"/>
    <w:rsid w:val="00CC5F1D"/>
    <w:rsid w:val="00CC6305"/>
    <w:rsid w:val="00CC6862"/>
    <w:rsid w:val="00CC70F5"/>
    <w:rsid w:val="00CC7742"/>
    <w:rsid w:val="00CC7914"/>
    <w:rsid w:val="00CC7983"/>
    <w:rsid w:val="00CC7C39"/>
    <w:rsid w:val="00CD0E02"/>
    <w:rsid w:val="00CD152E"/>
    <w:rsid w:val="00CD1BB6"/>
    <w:rsid w:val="00CD1D86"/>
    <w:rsid w:val="00CD2001"/>
    <w:rsid w:val="00CD2460"/>
    <w:rsid w:val="00CD2A58"/>
    <w:rsid w:val="00CD2B62"/>
    <w:rsid w:val="00CD374D"/>
    <w:rsid w:val="00CD3A85"/>
    <w:rsid w:val="00CD3C2C"/>
    <w:rsid w:val="00CD45CF"/>
    <w:rsid w:val="00CD5335"/>
    <w:rsid w:val="00CD5A0C"/>
    <w:rsid w:val="00CD66F6"/>
    <w:rsid w:val="00CD6989"/>
    <w:rsid w:val="00CD7B46"/>
    <w:rsid w:val="00CD7F8D"/>
    <w:rsid w:val="00CE0997"/>
    <w:rsid w:val="00CE0ACF"/>
    <w:rsid w:val="00CE0C7B"/>
    <w:rsid w:val="00CE1758"/>
    <w:rsid w:val="00CE184E"/>
    <w:rsid w:val="00CE1BDB"/>
    <w:rsid w:val="00CE308D"/>
    <w:rsid w:val="00CE452F"/>
    <w:rsid w:val="00CE459C"/>
    <w:rsid w:val="00CE4912"/>
    <w:rsid w:val="00CE4CF7"/>
    <w:rsid w:val="00CE5667"/>
    <w:rsid w:val="00CE65BA"/>
    <w:rsid w:val="00CE7030"/>
    <w:rsid w:val="00CE7735"/>
    <w:rsid w:val="00CE7A04"/>
    <w:rsid w:val="00CE7A05"/>
    <w:rsid w:val="00CE7D03"/>
    <w:rsid w:val="00CE7E89"/>
    <w:rsid w:val="00CF011A"/>
    <w:rsid w:val="00CF0256"/>
    <w:rsid w:val="00CF02D6"/>
    <w:rsid w:val="00CF049E"/>
    <w:rsid w:val="00CF0757"/>
    <w:rsid w:val="00CF079A"/>
    <w:rsid w:val="00CF1103"/>
    <w:rsid w:val="00CF1CBF"/>
    <w:rsid w:val="00CF2465"/>
    <w:rsid w:val="00CF28D9"/>
    <w:rsid w:val="00CF4834"/>
    <w:rsid w:val="00CF4CCA"/>
    <w:rsid w:val="00CF5425"/>
    <w:rsid w:val="00CF611B"/>
    <w:rsid w:val="00CF61E3"/>
    <w:rsid w:val="00CF721B"/>
    <w:rsid w:val="00CF7558"/>
    <w:rsid w:val="00D0021C"/>
    <w:rsid w:val="00D00A84"/>
    <w:rsid w:val="00D01091"/>
    <w:rsid w:val="00D01F05"/>
    <w:rsid w:val="00D02472"/>
    <w:rsid w:val="00D02576"/>
    <w:rsid w:val="00D02A4C"/>
    <w:rsid w:val="00D02A99"/>
    <w:rsid w:val="00D02EEA"/>
    <w:rsid w:val="00D02FEB"/>
    <w:rsid w:val="00D0317A"/>
    <w:rsid w:val="00D033B4"/>
    <w:rsid w:val="00D03E3F"/>
    <w:rsid w:val="00D04063"/>
    <w:rsid w:val="00D04454"/>
    <w:rsid w:val="00D04664"/>
    <w:rsid w:val="00D04838"/>
    <w:rsid w:val="00D04E46"/>
    <w:rsid w:val="00D04F38"/>
    <w:rsid w:val="00D05270"/>
    <w:rsid w:val="00D052AA"/>
    <w:rsid w:val="00D0620E"/>
    <w:rsid w:val="00D06622"/>
    <w:rsid w:val="00D07007"/>
    <w:rsid w:val="00D07817"/>
    <w:rsid w:val="00D07951"/>
    <w:rsid w:val="00D07A4E"/>
    <w:rsid w:val="00D07A5C"/>
    <w:rsid w:val="00D07DB1"/>
    <w:rsid w:val="00D10870"/>
    <w:rsid w:val="00D109EB"/>
    <w:rsid w:val="00D10B50"/>
    <w:rsid w:val="00D10CC2"/>
    <w:rsid w:val="00D111C9"/>
    <w:rsid w:val="00D11232"/>
    <w:rsid w:val="00D11AAF"/>
    <w:rsid w:val="00D11EDD"/>
    <w:rsid w:val="00D121EE"/>
    <w:rsid w:val="00D12631"/>
    <w:rsid w:val="00D12B1B"/>
    <w:rsid w:val="00D12E5D"/>
    <w:rsid w:val="00D130CA"/>
    <w:rsid w:val="00D1389A"/>
    <w:rsid w:val="00D13DEC"/>
    <w:rsid w:val="00D14114"/>
    <w:rsid w:val="00D14B7D"/>
    <w:rsid w:val="00D14B95"/>
    <w:rsid w:val="00D15860"/>
    <w:rsid w:val="00D159B0"/>
    <w:rsid w:val="00D15E2F"/>
    <w:rsid w:val="00D16059"/>
    <w:rsid w:val="00D161F7"/>
    <w:rsid w:val="00D1677A"/>
    <w:rsid w:val="00D16AFE"/>
    <w:rsid w:val="00D16B34"/>
    <w:rsid w:val="00D17DA4"/>
    <w:rsid w:val="00D202E1"/>
    <w:rsid w:val="00D20630"/>
    <w:rsid w:val="00D20C44"/>
    <w:rsid w:val="00D21531"/>
    <w:rsid w:val="00D21C3B"/>
    <w:rsid w:val="00D221BF"/>
    <w:rsid w:val="00D228CC"/>
    <w:rsid w:val="00D22CBA"/>
    <w:rsid w:val="00D22F1B"/>
    <w:rsid w:val="00D2301F"/>
    <w:rsid w:val="00D237BD"/>
    <w:rsid w:val="00D23938"/>
    <w:rsid w:val="00D24391"/>
    <w:rsid w:val="00D24568"/>
    <w:rsid w:val="00D26239"/>
    <w:rsid w:val="00D2635A"/>
    <w:rsid w:val="00D272F1"/>
    <w:rsid w:val="00D275BF"/>
    <w:rsid w:val="00D27650"/>
    <w:rsid w:val="00D308BA"/>
    <w:rsid w:val="00D30F35"/>
    <w:rsid w:val="00D3153F"/>
    <w:rsid w:val="00D3154A"/>
    <w:rsid w:val="00D31627"/>
    <w:rsid w:val="00D327C4"/>
    <w:rsid w:val="00D33492"/>
    <w:rsid w:val="00D334A5"/>
    <w:rsid w:val="00D341A8"/>
    <w:rsid w:val="00D34477"/>
    <w:rsid w:val="00D34AB5"/>
    <w:rsid w:val="00D35061"/>
    <w:rsid w:val="00D35289"/>
    <w:rsid w:val="00D35353"/>
    <w:rsid w:val="00D357AD"/>
    <w:rsid w:val="00D35DB2"/>
    <w:rsid w:val="00D3680F"/>
    <w:rsid w:val="00D369AB"/>
    <w:rsid w:val="00D36D20"/>
    <w:rsid w:val="00D36DEE"/>
    <w:rsid w:val="00D3721D"/>
    <w:rsid w:val="00D377F7"/>
    <w:rsid w:val="00D3789E"/>
    <w:rsid w:val="00D379F4"/>
    <w:rsid w:val="00D37A96"/>
    <w:rsid w:val="00D37D98"/>
    <w:rsid w:val="00D406FD"/>
    <w:rsid w:val="00D41067"/>
    <w:rsid w:val="00D412C9"/>
    <w:rsid w:val="00D42149"/>
    <w:rsid w:val="00D426CB"/>
    <w:rsid w:val="00D42AB7"/>
    <w:rsid w:val="00D42B43"/>
    <w:rsid w:val="00D431D9"/>
    <w:rsid w:val="00D432AC"/>
    <w:rsid w:val="00D432B5"/>
    <w:rsid w:val="00D43435"/>
    <w:rsid w:val="00D43CD2"/>
    <w:rsid w:val="00D43E09"/>
    <w:rsid w:val="00D442DA"/>
    <w:rsid w:val="00D4438A"/>
    <w:rsid w:val="00D44730"/>
    <w:rsid w:val="00D44905"/>
    <w:rsid w:val="00D44A5B"/>
    <w:rsid w:val="00D44B66"/>
    <w:rsid w:val="00D44BBD"/>
    <w:rsid w:val="00D45360"/>
    <w:rsid w:val="00D459DA"/>
    <w:rsid w:val="00D46120"/>
    <w:rsid w:val="00D463B0"/>
    <w:rsid w:val="00D46950"/>
    <w:rsid w:val="00D46981"/>
    <w:rsid w:val="00D4769E"/>
    <w:rsid w:val="00D477CB"/>
    <w:rsid w:val="00D47ACD"/>
    <w:rsid w:val="00D47BD3"/>
    <w:rsid w:val="00D47C56"/>
    <w:rsid w:val="00D500F5"/>
    <w:rsid w:val="00D50B68"/>
    <w:rsid w:val="00D511CB"/>
    <w:rsid w:val="00D513C2"/>
    <w:rsid w:val="00D517FF"/>
    <w:rsid w:val="00D51BBC"/>
    <w:rsid w:val="00D51F2D"/>
    <w:rsid w:val="00D51F5B"/>
    <w:rsid w:val="00D52992"/>
    <w:rsid w:val="00D52DC2"/>
    <w:rsid w:val="00D52E61"/>
    <w:rsid w:val="00D5324B"/>
    <w:rsid w:val="00D53375"/>
    <w:rsid w:val="00D53638"/>
    <w:rsid w:val="00D53956"/>
    <w:rsid w:val="00D53EEA"/>
    <w:rsid w:val="00D53FBA"/>
    <w:rsid w:val="00D546DE"/>
    <w:rsid w:val="00D54818"/>
    <w:rsid w:val="00D54F13"/>
    <w:rsid w:val="00D552B4"/>
    <w:rsid w:val="00D56CAC"/>
    <w:rsid w:val="00D56E27"/>
    <w:rsid w:val="00D56FFE"/>
    <w:rsid w:val="00D57133"/>
    <w:rsid w:val="00D571FD"/>
    <w:rsid w:val="00D572C1"/>
    <w:rsid w:val="00D57940"/>
    <w:rsid w:val="00D57F44"/>
    <w:rsid w:val="00D605A8"/>
    <w:rsid w:val="00D60973"/>
    <w:rsid w:val="00D60D18"/>
    <w:rsid w:val="00D61101"/>
    <w:rsid w:val="00D61103"/>
    <w:rsid w:val="00D61695"/>
    <w:rsid w:val="00D61E79"/>
    <w:rsid w:val="00D623E9"/>
    <w:rsid w:val="00D630C5"/>
    <w:rsid w:val="00D631D2"/>
    <w:rsid w:val="00D6449E"/>
    <w:rsid w:val="00D64799"/>
    <w:rsid w:val="00D64871"/>
    <w:rsid w:val="00D648BE"/>
    <w:rsid w:val="00D64BBC"/>
    <w:rsid w:val="00D65368"/>
    <w:rsid w:val="00D65BB2"/>
    <w:rsid w:val="00D660D5"/>
    <w:rsid w:val="00D6632D"/>
    <w:rsid w:val="00D66526"/>
    <w:rsid w:val="00D702CA"/>
    <w:rsid w:val="00D70B7D"/>
    <w:rsid w:val="00D71189"/>
    <w:rsid w:val="00D71E78"/>
    <w:rsid w:val="00D7254C"/>
    <w:rsid w:val="00D72635"/>
    <w:rsid w:val="00D7276E"/>
    <w:rsid w:val="00D72E7B"/>
    <w:rsid w:val="00D72E80"/>
    <w:rsid w:val="00D731A2"/>
    <w:rsid w:val="00D73464"/>
    <w:rsid w:val="00D734FC"/>
    <w:rsid w:val="00D73522"/>
    <w:rsid w:val="00D73718"/>
    <w:rsid w:val="00D739E1"/>
    <w:rsid w:val="00D7510B"/>
    <w:rsid w:val="00D7542A"/>
    <w:rsid w:val="00D7549D"/>
    <w:rsid w:val="00D767AA"/>
    <w:rsid w:val="00D778C5"/>
    <w:rsid w:val="00D77A9C"/>
    <w:rsid w:val="00D77BDA"/>
    <w:rsid w:val="00D77D9C"/>
    <w:rsid w:val="00D80300"/>
    <w:rsid w:val="00D80C51"/>
    <w:rsid w:val="00D80F0A"/>
    <w:rsid w:val="00D820FA"/>
    <w:rsid w:val="00D8328F"/>
    <w:rsid w:val="00D836D4"/>
    <w:rsid w:val="00D84BF4"/>
    <w:rsid w:val="00D85005"/>
    <w:rsid w:val="00D85104"/>
    <w:rsid w:val="00D85A39"/>
    <w:rsid w:val="00D85B2F"/>
    <w:rsid w:val="00D86057"/>
    <w:rsid w:val="00D862FF"/>
    <w:rsid w:val="00D86361"/>
    <w:rsid w:val="00D87018"/>
    <w:rsid w:val="00D87605"/>
    <w:rsid w:val="00D87A5C"/>
    <w:rsid w:val="00D87F9D"/>
    <w:rsid w:val="00D906E4"/>
    <w:rsid w:val="00D909FC"/>
    <w:rsid w:val="00D90E0C"/>
    <w:rsid w:val="00D922F5"/>
    <w:rsid w:val="00D92928"/>
    <w:rsid w:val="00D92F31"/>
    <w:rsid w:val="00D932EB"/>
    <w:rsid w:val="00D93321"/>
    <w:rsid w:val="00D93A9A"/>
    <w:rsid w:val="00D93D6D"/>
    <w:rsid w:val="00D94018"/>
    <w:rsid w:val="00D940E4"/>
    <w:rsid w:val="00D9413A"/>
    <w:rsid w:val="00D941C4"/>
    <w:rsid w:val="00D94B9C"/>
    <w:rsid w:val="00D95D9D"/>
    <w:rsid w:val="00D96589"/>
    <w:rsid w:val="00D971D2"/>
    <w:rsid w:val="00D97C18"/>
    <w:rsid w:val="00D97C58"/>
    <w:rsid w:val="00D97C85"/>
    <w:rsid w:val="00DA0506"/>
    <w:rsid w:val="00DA0753"/>
    <w:rsid w:val="00DA10CB"/>
    <w:rsid w:val="00DA1617"/>
    <w:rsid w:val="00DA2252"/>
    <w:rsid w:val="00DA263F"/>
    <w:rsid w:val="00DA266F"/>
    <w:rsid w:val="00DA2F67"/>
    <w:rsid w:val="00DA32D2"/>
    <w:rsid w:val="00DA3441"/>
    <w:rsid w:val="00DA3665"/>
    <w:rsid w:val="00DA43F5"/>
    <w:rsid w:val="00DA4DB4"/>
    <w:rsid w:val="00DA5E93"/>
    <w:rsid w:val="00DA5EFA"/>
    <w:rsid w:val="00DA65F5"/>
    <w:rsid w:val="00DA68B2"/>
    <w:rsid w:val="00DA6AEB"/>
    <w:rsid w:val="00DA766F"/>
    <w:rsid w:val="00DA7798"/>
    <w:rsid w:val="00DA7D59"/>
    <w:rsid w:val="00DB0171"/>
    <w:rsid w:val="00DB0694"/>
    <w:rsid w:val="00DB0DCF"/>
    <w:rsid w:val="00DB1882"/>
    <w:rsid w:val="00DB1AC3"/>
    <w:rsid w:val="00DB1B45"/>
    <w:rsid w:val="00DB200F"/>
    <w:rsid w:val="00DB247B"/>
    <w:rsid w:val="00DB2958"/>
    <w:rsid w:val="00DB42E6"/>
    <w:rsid w:val="00DB4F77"/>
    <w:rsid w:val="00DB60E4"/>
    <w:rsid w:val="00DB6774"/>
    <w:rsid w:val="00DB6D45"/>
    <w:rsid w:val="00DB74C1"/>
    <w:rsid w:val="00DC0116"/>
    <w:rsid w:val="00DC0538"/>
    <w:rsid w:val="00DC0AF6"/>
    <w:rsid w:val="00DC0BBC"/>
    <w:rsid w:val="00DC11AF"/>
    <w:rsid w:val="00DC13A0"/>
    <w:rsid w:val="00DC16C8"/>
    <w:rsid w:val="00DC1CB9"/>
    <w:rsid w:val="00DC1F68"/>
    <w:rsid w:val="00DC211D"/>
    <w:rsid w:val="00DC2CC2"/>
    <w:rsid w:val="00DC2E13"/>
    <w:rsid w:val="00DC320E"/>
    <w:rsid w:val="00DC48B4"/>
    <w:rsid w:val="00DC4972"/>
    <w:rsid w:val="00DC4981"/>
    <w:rsid w:val="00DC4C74"/>
    <w:rsid w:val="00DC4F8D"/>
    <w:rsid w:val="00DC5650"/>
    <w:rsid w:val="00DC589D"/>
    <w:rsid w:val="00DC5AEB"/>
    <w:rsid w:val="00DC7139"/>
    <w:rsid w:val="00DC72A7"/>
    <w:rsid w:val="00DC7BD6"/>
    <w:rsid w:val="00DC7C09"/>
    <w:rsid w:val="00DD08E7"/>
    <w:rsid w:val="00DD149F"/>
    <w:rsid w:val="00DD1616"/>
    <w:rsid w:val="00DD190B"/>
    <w:rsid w:val="00DD1BF1"/>
    <w:rsid w:val="00DD2925"/>
    <w:rsid w:val="00DD29C7"/>
    <w:rsid w:val="00DD2BE5"/>
    <w:rsid w:val="00DD2DD6"/>
    <w:rsid w:val="00DD2F1B"/>
    <w:rsid w:val="00DD320A"/>
    <w:rsid w:val="00DD3549"/>
    <w:rsid w:val="00DD3D3F"/>
    <w:rsid w:val="00DD3DE2"/>
    <w:rsid w:val="00DD3F58"/>
    <w:rsid w:val="00DD3F6A"/>
    <w:rsid w:val="00DD4446"/>
    <w:rsid w:val="00DD48D2"/>
    <w:rsid w:val="00DD4938"/>
    <w:rsid w:val="00DD4EFC"/>
    <w:rsid w:val="00DD4F6B"/>
    <w:rsid w:val="00DD5566"/>
    <w:rsid w:val="00DD5B82"/>
    <w:rsid w:val="00DD67AF"/>
    <w:rsid w:val="00DD697E"/>
    <w:rsid w:val="00DD6B40"/>
    <w:rsid w:val="00DD6DB8"/>
    <w:rsid w:val="00DD6E29"/>
    <w:rsid w:val="00DD73E9"/>
    <w:rsid w:val="00DD764F"/>
    <w:rsid w:val="00DD76AB"/>
    <w:rsid w:val="00DD7827"/>
    <w:rsid w:val="00DE0208"/>
    <w:rsid w:val="00DE02CB"/>
    <w:rsid w:val="00DE0351"/>
    <w:rsid w:val="00DE0652"/>
    <w:rsid w:val="00DE0774"/>
    <w:rsid w:val="00DE0FC3"/>
    <w:rsid w:val="00DE192C"/>
    <w:rsid w:val="00DE2202"/>
    <w:rsid w:val="00DE3643"/>
    <w:rsid w:val="00DE4736"/>
    <w:rsid w:val="00DE4A65"/>
    <w:rsid w:val="00DE6079"/>
    <w:rsid w:val="00DE67EF"/>
    <w:rsid w:val="00DE6FCE"/>
    <w:rsid w:val="00DE7606"/>
    <w:rsid w:val="00DE78B4"/>
    <w:rsid w:val="00DE7E87"/>
    <w:rsid w:val="00DE7EE8"/>
    <w:rsid w:val="00DF00C1"/>
    <w:rsid w:val="00DF0D0D"/>
    <w:rsid w:val="00DF132D"/>
    <w:rsid w:val="00DF19E4"/>
    <w:rsid w:val="00DF252E"/>
    <w:rsid w:val="00DF2956"/>
    <w:rsid w:val="00DF2BFE"/>
    <w:rsid w:val="00DF35FE"/>
    <w:rsid w:val="00DF3F32"/>
    <w:rsid w:val="00DF44F5"/>
    <w:rsid w:val="00DF492E"/>
    <w:rsid w:val="00DF4CCB"/>
    <w:rsid w:val="00DF5407"/>
    <w:rsid w:val="00DF5683"/>
    <w:rsid w:val="00DF5997"/>
    <w:rsid w:val="00DF6CC3"/>
    <w:rsid w:val="00DF6E8B"/>
    <w:rsid w:val="00DF7077"/>
    <w:rsid w:val="00DF7855"/>
    <w:rsid w:val="00DF7F64"/>
    <w:rsid w:val="00E00157"/>
    <w:rsid w:val="00E007A3"/>
    <w:rsid w:val="00E01070"/>
    <w:rsid w:val="00E0192E"/>
    <w:rsid w:val="00E01B49"/>
    <w:rsid w:val="00E01D85"/>
    <w:rsid w:val="00E01ED8"/>
    <w:rsid w:val="00E02075"/>
    <w:rsid w:val="00E02954"/>
    <w:rsid w:val="00E0338D"/>
    <w:rsid w:val="00E03391"/>
    <w:rsid w:val="00E03451"/>
    <w:rsid w:val="00E03A87"/>
    <w:rsid w:val="00E042CA"/>
    <w:rsid w:val="00E046B8"/>
    <w:rsid w:val="00E048ED"/>
    <w:rsid w:val="00E0508E"/>
    <w:rsid w:val="00E0515B"/>
    <w:rsid w:val="00E05250"/>
    <w:rsid w:val="00E05469"/>
    <w:rsid w:val="00E06462"/>
    <w:rsid w:val="00E06B91"/>
    <w:rsid w:val="00E06F07"/>
    <w:rsid w:val="00E10186"/>
    <w:rsid w:val="00E1027E"/>
    <w:rsid w:val="00E105FA"/>
    <w:rsid w:val="00E113A6"/>
    <w:rsid w:val="00E11963"/>
    <w:rsid w:val="00E12E16"/>
    <w:rsid w:val="00E1335B"/>
    <w:rsid w:val="00E1361E"/>
    <w:rsid w:val="00E1394D"/>
    <w:rsid w:val="00E139B5"/>
    <w:rsid w:val="00E13A03"/>
    <w:rsid w:val="00E13F37"/>
    <w:rsid w:val="00E1423A"/>
    <w:rsid w:val="00E14610"/>
    <w:rsid w:val="00E14CBD"/>
    <w:rsid w:val="00E14D60"/>
    <w:rsid w:val="00E154AC"/>
    <w:rsid w:val="00E1654B"/>
    <w:rsid w:val="00E16BF6"/>
    <w:rsid w:val="00E16C8F"/>
    <w:rsid w:val="00E1703C"/>
    <w:rsid w:val="00E171CE"/>
    <w:rsid w:val="00E1768F"/>
    <w:rsid w:val="00E17DF5"/>
    <w:rsid w:val="00E17F60"/>
    <w:rsid w:val="00E20385"/>
    <w:rsid w:val="00E205C9"/>
    <w:rsid w:val="00E20880"/>
    <w:rsid w:val="00E20A25"/>
    <w:rsid w:val="00E21056"/>
    <w:rsid w:val="00E21400"/>
    <w:rsid w:val="00E214BF"/>
    <w:rsid w:val="00E222BD"/>
    <w:rsid w:val="00E22463"/>
    <w:rsid w:val="00E22523"/>
    <w:rsid w:val="00E22A6F"/>
    <w:rsid w:val="00E22FA3"/>
    <w:rsid w:val="00E24497"/>
    <w:rsid w:val="00E246CA"/>
    <w:rsid w:val="00E259B0"/>
    <w:rsid w:val="00E25A5B"/>
    <w:rsid w:val="00E25AE7"/>
    <w:rsid w:val="00E2621E"/>
    <w:rsid w:val="00E26603"/>
    <w:rsid w:val="00E26727"/>
    <w:rsid w:val="00E26781"/>
    <w:rsid w:val="00E26A7D"/>
    <w:rsid w:val="00E26B91"/>
    <w:rsid w:val="00E26F1F"/>
    <w:rsid w:val="00E2723B"/>
    <w:rsid w:val="00E274D0"/>
    <w:rsid w:val="00E3057F"/>
    <w:rsid w:val="00E3060E"/>
    <w:rsid w:val="00E3124E"/>
    <w:rsid w:val="00E31423"/>
    <w:rsid w:val="00E32103"/>
    <w:rsid w:val="00E33696"/>
    <w:rsid w:val="00E33A27"/>
    <w:rsid w:val="00E33F11"/>
    <w:rsid w:val="00E33FC9"/>
    <w:rsid w:val="00E34087"/>
    <w:rsid w:val="00E34254"/>
    <w:rsid w:val="00E34AF6"/>
    <w:rsid w:val="00E35C17"/>
    <w:rsid w:val="00E3625F"/>
    <w:rsid w:val="00E3668B"/>
    <w:rsid w:val="00E36893"/>
    <w:rsid w:val="00E36FD6"/>
    <w:rsid w:val="00E370A5"/>
    <w:rsid w:val="00E37804"/>
    <w:rsid w:val="00E40105"/>
    <w:rsid w:val="00E4024D"/>
    <w:rsid w:val="00E40787"/>
    <w:rsid w:val="00E408E7"/>
    <w:rsid w:val="00E415B9"/>
    <w:rsid w:val="00E41DD7"/>
    <w:rsid w:val="00E42092"/>
    <w:rsid w:val="00E42F57"/>
    <w:rsid w:val="00E43751"/>
    <w:rsid w:val="00E43F92"/>
    <w:rsid w:val="00E4441E"/>
    <w:rsid w:val="00E44A08"/>
    <w:rsid w:val="00E45535"/>
    <w:rsid w:val="00E4554E"/>
    <w:rsid w:val="00E45BF3"/>
    <w:rsid w:val="00E45C68"/>
    <w:rsid w:val="00E45CCF"/>
    <w:rsid w:val="00E45E7A"/>
    <w:rsid w:val="00E47188"/>
    <w:rsid w:val="00E473DE"/>
    <w:rsid w:val="00E479D3"/>
    <w:rsid w:val="00E47F78"/>
    <w:rsid w:val="00E504BB"/>
    <w:rsid w:val="00E51A6C"/>
    <w:rsid w:val="00E523BD"/>
    <w:rsid w:val="00E523E5"/>
    <w:rsid w:val="00E528CF"/>
    <w:rsid w:val="00E52AB6"/>
    <w:rsid w:val="00E52FB7"/>
    <w:rsid w:val="00E5328D"/>
    <w:rsid w:val="00E5349F"/>
    <w:rsid w:val="00E53A6D"/>
    <w:rsid w:val="00E53B3C"/>
    <w:rsid w:val="00E540FC"/>
    <w:rsid w:val="00E5454A"/>
    <w:rsid w:val="00E54ADD"/>
    <w:rsid w:val="00E54DE7"/>
    <w:rsid w:val="00E54EE1"/>
    <w:rsid w:val="00E54FFF"/>
    <w:rsid w:val="00E55440"/>
    <w:rsid w:val="00E555E3"/>
    <w:rsid w:val="00E55819"/>
    <w:rsid w:val="00E55890"/>
    <w:rsid w:val="00E55A10"/>
    <w:rsid w:val="00E56061"/>
    <w:rsid w:val="00E575F3"/>
    <w:rsid w:val="00E600E7"/>
    <w:rsid w:val="00E602BF"/>
    <w:rsid w:val="00E61118"/>
    <w:rsid w:val="00E611AA"/>
    <w:rsid w:val="00E61D87"/>
    <w:rsid w:val="00E6240B"/>
    <w:rsid w:val="00E62578"/>
    <w:rsid w:val="00E62773"/>
    <w:rsid w:val="00E62F82"/>
    <w:rsid w:val="00E633E2"/>
    <w:rsid w:val="00E63C81"/>
    <w:rsid w:val="00E63DB0"/>
    <w:rsid w:val="00E64076"/>
    <w:rsid w:val="00E64A2A"/>
    <w:rsid w:val="00E650FB"/>
    <w:rsid w:val="00E65BB2"/>
    <w:rsid w:val="00E6608D"/>
    <w:rsid w:val="00E6661C"/>
    <w:rsid w:val="00E66DF5"/>
    <w:rsid w:val="00E66F2B"/>
    <w:rsid w:val="00E67513"/>
    <w:rsid w:val="00E67825"/>
    <w:rsid w:val="00E67B79"/>
    <w:rsid w:val="00E67DD9"/>
    <w:rsid w:val="00E67E56"/>
    <w:rsid w:val="00E7030E"/>
    <w:rsid w:val="00E709EC"/>
    <w:rsid w:val="00E70E55"/>
    <w:rsid w:val="00E7136B"/>
    <w:rsid w:val="00E71D5B"/>
    <w:rsid w:val="00E72382"/>
    <w:rsid w:val="00E7283B"/>
    <w:rsid w:val="00E72A81"/>
    <w:rsid w:val="00E72E1B"/>
    <w:rsid w:val="00E72FDF"/>
    <w:rsid w:val="00E73756"/>
    <w:rsid w:val="00E73876"/>
    <w:rsid w:val="00E73B12"/>
    <w:rsid w:val="00E74A0C"/>
    <w:rsid w:val="00E750F6"/>
    <w:rsid w:val="00E75569"/>
    <w:rsid w:val="00E758A0"/>
    <w:rsid w:val="00E75E23"/>
    <w:rsid w:val="00E75F3E"/>
    <w:rsid w:val="00E76B26"/>
    <w:rsid w:val="00E76DEE"/>
    <w:rsid w:val="00E7737F"/>
    <w:rsid w:val="00E802B8"/>
    <w:rsid w:val="00E802D3"/>
    <w:rsid w:val="00E80FC8"/>
    <w:rsid w:val="00E815D5"/>
    <w:rsid w:val="00E816FA"/>
    <w:rsid w:val="00E81EA4"/>
    <w:rsid w:val="00E82187"/>
    <w:rsid w:val="00E82469"/>
    <w:rsid w:val="00E82471"/>
    <w:rsid w:val="00E82BB6"/>
    <w:rsid w:val="00E82DD3"/>
    <w:rsid w:val="00E8340D"/>
    <w:rsid w:val="00E837C1"/>
    <w:rsid w:val="00E83A84"/>
    <w:rsid w:val="00E84031"/>
    <w:rsid w:val="00E848BD"/>
    <w:rsid w:val="00E852C8"/>
    <w:rsid w:val="00E852D5"/>
    <w:rsid w:val="00E853F5"/>
    <w:rsid w:val="00E85803"/>
    <w:rsid w:val="00E85994"/>
    <w:rsid w:val="00E85AB6"/>
    <w:rsid w:val="00E85B86"/>
    <w:rsid w:val="00E8623A"/>
    <w:rsid w:val="00E86550"/>
    <w:rsid w:val="00E86BAB"/>
    <w:rsid w:val="00E86CD2"/>
    <w:rsid w:val="00E86DF9"/>
    <w:rsid w:val="00E8724E"/>
    <w:rsid w:val="00E8754C"/>
    <w:rsid w:val="00E90E8F"/>
    <w:rsid w:val="00E91069"/>
    <w:rsid w:val="00E91116"/>
    <w:rsid w:val="00E91323"/>
    <w:rsid w:val="00E938A1"/>
    <w:rsid w:val="00E93CEE"/>
    <w:rsid w:val="00E94461"/>
    <w:rsid w:val="00E94544"/>
    <w:rsid w:val="00E9463A"/>
    <w:rsid w:val="00E95C96"/>
    <w:rsid w:val="00E95CA4"/>
    <w:rsid w:val="00E95DE8"/>
    <w:rsid w:val="00E969D5"/>
    <w:rsid w:val="00E96DF6"/>
    <w:rsid w:val="00E973EF"/>
    <w:rsid w:val="00E97EF6"/>
    <w:rsid w:val="00EA0279"/>
    <w:rsid w:val="00EA0E0D"/>
    <w:rsid w:val="00EA11C2"/>
    <w:rsid w:val="00EA12E8"/>
    <w:rsid w:val="00EA1975"/>
    <w:rsid w:val="00EA1D24"/>
    <w:rsid w:val="00EA1DE6"/>
    <w:rsid w:val="00EA23F3"/>
    <w:rsid w:val="00EA2689"/>
    <w:rsid w:val="00EA32A8"/>
    <w:rsid w:val="00EA36D5"/>
    <w:rsid w:val="00EA37D2"/>
    <w:rsid w:val="00EA3D75"/>
    <w:rsid w:val="00EA41FB"/>
    <w:rsid w:val="00EA4520"/>
    <w:rsid w:val="00EA4B22"/>
    <w:rsid w:val="00EA4E19"/>
    <w:rsid w:val="00EA51DA"/>
    <w:rsid w:val="00EA53CA"/>
    <w:rsid w:val="00EA654A"/>
    <w:rsid w:val="00EA6EC8"/>
    <w:rsid w:val="00EA7136"/>
    <w:rsid w:val="00EA71C7"/>
    <w:rsid w:val="00EA7A1F"/>
    <w:rsid w:val="00EA7AF8"/>
    <w:rsid w:val="00EA7BA6"/>
    <w:rsid w:val="00EA7EE8"/>
    <w:rsid w:val="00EB0172"/>
    <w:rsid w:val="00EB020B"/>
    <w:rsid w:val="00EB091E"/>
    <w:rsid w:val="00EB111D"/>
    <w:rsid w:val="00EB1488"/>
    <w:rsid w:val="00EB1526"/>
    <w:rsid w:val="00EB1A0B"/>
    <w:rsid w:val="00EB1F43"/>
    <w:rsid w:val="00EB26AC"/>
    <w:rsid w:val="00EB2CFB"/>
    <w:rsid w:val="00EB4BC5"/>
    <w:rsid w:val="00EB6C80"/>
    <w:rsid w:val="00EB702C"/>
    <w:rsid w:val="00EB7296"/>
    <w:rsid w:val="00EB74BA"/>
    <w:rsid w:val="00EB78A8"/>
    <w:rsid w:val="00EB7ABE"/>
    <w:rsid w:val="00EC04F4"/>
    <w:rsid w:val="00EC0CE7"/>
    <w:rsid w:val="00EC0D4B"/>
    <w:rsid w:val="00EC155B"/>
    <w:rsid w:val="00EC1C68"/>
    <w:rsid w:val="00EC1DE8"/>
    <w:rsid w:val="00EC293B"/>
    <w:rsid w:val="00EC2B58"/>
    <w:rsid w:val="00EC341B"/>
    <w:rsid w:val="00EC342F"/>
    <w:rsid w:val="00EC3994"/>
    <w:rsid w:val="00EC3E76"/>
    <w:rsid w:val="00EC41A9"/>
    <w:rsid w:val="00EC4303"/>
    <w:rsid w:val="00EC4545"/>
    <w:rsid w:val="00EC458F"/>
    <w:rsid w:val="00EC5210"/>
    <w:rsid w:val="00EC5847"/>
    <w:rsid w:val="00EC5A8C"/>
    <w:rsid w:val="00EC6037"/>
    <w:rsid w:val="00EC6045"/>
    <w:rsid w:val="00EC686F"/>
    <w:rsid w:val="00EC6ECF"/>
    <w:rsid w:val="00EC7294"/>
    <w:rsid w:val="00EC7362"/>
    <w:rsid w:val="00EC74A4"/>
    <w:rsid w:val="00EC7955"/>
    <w:rsid w:val="00EC7963"/>
    <w:rsid w:val="00EC7F12"/>
    <w:rsid w:val="00ED07BB"/>
    <w:rsid w:val="00ED0889"/>
    <w:rsid w:val="00ED0B26"/>
    <w:rsid w:val="00ED1322"/>
    <w:rsid w:val="00ED18B1"/>
    <w:rsid w:val="00ED2156"/>
    <w:rsid w:val="00ED2408"/>
    <w:rsid w:val="00ED2988"/>
    <w:rsid w:val="00ED2BFF"/>
    <w:rsid w:val="00ED3054"/>
    <w:rsid w:val="00ED332A"/>
    <w:rsid w:val="00ED364D"/>
    <w:rsid w:val="00ED39F9"/>
    <w:rsid w:val="00ED407D"/>
    <w:rsid w:val="00ED484F"/>
    <w:rsid w:val="00ED638E"/>
    <w:rsid w:val="00ED6E4D"/>
    <w:rsid w:val="00ED72F2"/>
    <w:rsid w:val="00ED730B"/>
    <w:rsid w:val="00ED7B56"/>
    <w:rsid w:val="00ED7B75"/>
    <w:rsid w:val="00ED7D6F"/>
    <w:rsid w:val="00ED7E7A"/>
    <w:rsid w:val="00EE0C5E"/>
    <w:rsid w:val="00EE1296"/>
    <w:rsid w:val="00EE1C76"/>
    <w:rsid w:val="00EE2520"/>
    <w:rsid w:val="00EE38BF"/>
    <w:rsid w:val="00EE3BA5"/>
    <w:rsid w:val="00EE3EDA"/>
    <w:rsid w:val="00EE4391"/>
    <w:rsid w:val="00EE4FA1"/>
    <w:rsid w:val="00EE53A2"/>
    <w:rsid w:val="00EE5880"/>
    <w:rsid w:val="00EE58A9"/>
    <w:rsid w:val="00EE59B1"/>
    <w:rsid w:val="00EE59C9"/>
    <w:rsid w:val="00EE6131"/>
    <w:rsid w:val="00EE6716"/>
    <w:rsid w:val="00EE6B00"/>
    <w:rsid w:val="00EE7491"/>
    <w:rsid w:val="00EE74EB"/>
    <w:rsid w:val="00EE7716"/>
    <w:rsid w:val="00EF0150"/>
    <w:rsid w:val="00EF066A"/>
    <w:rsid w:val="00EF0A05"/>
    <w:rsid w:val="00EF0AC1"/>
    <w:rsid w:val="00EF217E"/>
    <w:rsid w:val="00EF22FF"/>
    <w:rsid w:val="00EF23E8"/>
    <w:rsid w:val="00EF2A7E"/>
    <w:rsid w:val="00EF2DA0"/>
    <w:rsid w:val="00EF35F7"/>
    <w:rsid w:val="00EF38D9"/>
    <w:rsid w:val="00EF398A"/>
    <w:rsid w:val="00EF3CB5"/>
    <w:rsid w:val="00EF3D85"/>
    <w:rsid w:val="00EF3DDF"/>
    <w:rsid w:val="00EF40CF"/>
    <w:rsid w:val="00EF4414"/>
    <w:rsid w:val="00EF4598"/>
    <w:rsid w:val="00EF4CA5"/>
    <w:rsid w:val="00EF4D84"/>
    <w:rsid w:val="00EF5047"/>
    <w:rsid w:val="00EF662E"/>
    <w:rsid w:val="00EF690E"/>
    <w:rsid w:val="00EF7C35"/>
    <w:rsid w:val="00EF7FE5"/>
    <w:rsid w:val="00F007C6"/>
    <w:rsid w:val="00F00A55"/>
    <w:rsid w:val="00F01DB5"/>
    <w:rsid w:val="00F01DCB"/>
    <w:rsid w:val="00F021D5"/>
    <w:rsid w:val="00F02C84"/>
    <w:rsid w:val="00F03054"/>
    <w:rsid w:val="00F042F3"/>
    <w:rsid w:val="00F0458B"/>
    <w:rsid w:val="00F045CA"/>
    <w:rsid w:val="00F0494C"/>
    <w:rsid w:val="00F04D51"/>
    <w:rsid w:val="00F055D7"/>
    <w:rsid w:val="00F057B6"/>
    <w:rsid w:val="00F05EE8"/>
    <w:rsid w:val="00F06217"/>
    <w:rsid w:val="00F0629E"/>
    <w:rsid w:val="00F0634B"/>
    <w:rsid w:val="00F06488"/>
    <w:rsid w:val="00F06BAD"/>
    <w:rsid w:val="00F06DC8"/>
    <w:rsid w:val="00F074AB"/>
    <w:rsid w:val="00F109DC"/>
    <w:rsid w:val="00F10B74"/>
    <w:rsid w:val="00F116B8"/>
    <w:rsid w:val="00F120D8"/>
    <w:rsid w:val="00F12767"/>
    <w:rsid w:val="00F12D28"/>
    <w:rsid w:val="00F135F2"/>
    <w:rsid w:val="00F135F5"/>
    <w:rsid w:val="00F137E7"/>
    <w:rsid w:val="00F13A52"/>
    <w:rsid w:val="00F13E7F"/>
    <w:rsid w:val="00F14076"/>
    <w:rsid w:val="00F149DE"/>
    <w:rsid w:val="00F150AB"/>
    <w:rsid w:val="00F154BE"/>
    <w:rsid w:val="00F15B35"/>
    <w:rsid w:val="00F17ACF"/>
    <w:rsid w:val="00F20347"/>
    <w:rsid w:val="00F209FA"/>
    <w:rsid w:val="00F21660"/>
    <w:rsid w:val="00F21858"/>
    <w:rsid w:val="00F229EE"/>
    <w:rsid w:val="00F23427"/>
    <w:rsid w:val="00F237E9"/>
    <w:rsid w:val="00F23B60"/>
    <w:rsid w:val="00F240D4"/>
    <w:rsid w:val="00F24343"/>
    <w:rsid w:val="00F244AB"/>
    <w:rsid w:val="00F24AFC"/>
    <w:rsid w:val="00F25740"/>
    <w:rsid w:val="00F259A0"/>
    <w:rsid w:val="00F25A1A"/>
    <w:rsid w:val="00F25C6F"/>
    <w:rsid w:val="00F26455"/>
    <w:rsid w:val="00F26657"/>
    <w:rsid w:val="00F26B38"/>
    <w:rsid w:val="00F274E7"/>
    <w:rsid w:val="00F27C3C"/>
    <w:rsid w:val="00F30247"/>
    <w:rsid w:val="00F3073B"/>
    <w:rsid w:val="00F30FC7"/>
    <w:rsid w:val="00F31EC5"/>
    <w:rsid w:val="00F31F2D"/>
    <w:rsid w:val="00F31F7C"/>
    <w:rsid w:val="00F323CA"/>
    <w:rsid w:val="00F325E6"/>
    <w:rsid w:val="00F32ADE"/>
    <w:rsid w:val="00F334ED"/>
    <w:rsid w:val="00F3359A"/>
    <w:rsid w:val="00F33AE8"/>
    <w:rsid w:val="00F33C06"/>
    <w:rsid w:val="00F34485"/>
    <w:rsid w:val="00F350E3"/>
    <w:rsid w:val="00F3529D"/>
    <w:rsid w:val="00F35A5A"/>
    <w:rsid w:val="00F363AC"/>
    <w:rsid w:val="00F36B12"/>
    <w:rsid w:val="00F36BE5"/>
    <w:rsid w:val="00F36D0C"/>
    <w:rsid w:val="00F37467"/>
    <w:rsid w:val="00F37F70"/>
    <w:rsid w:val="00F40C6A"/>
    <w:rsid w:val="00F4157E"/>
    <w:rsid w:val="00F41C51"/>
    <w:rsid w:val="00F420B5"/>
    <w:rsid w:val="00F4249F"/>
    <w:rsid w:val="00F427C3"/>
    <w:rsid w:val="00F4317B"/>
    <w:rsid w:val="00F432E8"/>
    <w:rsid w:val="00F433D4"/>
    <w:rsid w:val="00F4385D"/>
    <w:rsid w:val="00F4408E"/>
    <w:rsid w:val="00F442C1"/>
    <w:rsid w:val="00F44543"/>
    <w:rsid w:val="00F4479A"/>
    <w:rsid w:val="00F44ACB"/>
    <w:rsid w:val="00F44CC6"/>
    <w:rsid w:val="00F450FC"/>
    <w:rsid w:val="00F455B7"/>
    <w:rsid w:val="00F455E7"/>
    <w:rsid w:val="00F45F25"/>
    <w:rsid w:val="00F46394"/>
    <w:rsid w:val="00F46BF7"/>
    <w:rsid w:val="00F46D1E"/>
    <w:rsid w:val="00F46E24"/>
    <w:rsid w:val="00F47313"/>
    <w:rsid w:val="00F473F0"/>
    <w:rsid w:val="00F4797B"/>
    <w:rsid w:val="00F501C6"/>
    <w:rsid w:val="00F52294"/>
    <w:rsid w:val="00F5247E"/>
    <w:rsid w:val="00F531A7"/>
    <w:rsid w:val="00F533AD"/>
    <w:rsid w:val="00F538DF"/>
    <w:rsid w:val="00F53A3A"/>
    <w:rsid w:val="00F53A6F"/>
    <w:rsid w:val="00F540AB"/>
    <w:rsid w:val="00F54143"/>
    <w:rsid w:val="00F54446"/>
    <w:rsid w:val="00F54918"/>
    <w:rsid w:val="00F54AB3"/>
    <w:rsid w:val="00F54AC1"/>
    <w:rsid w:val="00F54CEC"/>
    <w:rsid w:val="00F550DB"/>
    <w:rsid w:val="00F55677"/>
    <w:rsid w:val="00F55C41"/>
    <w:rsid w:val="00F55CE0"/>
    <w:rsid w:val="00F55D54"/>
    <w:rsid w:val="00F5602A"/>
    <w:rsid w:val="00F561E1"/>
    <w:rsid w:val="00F568D0"/>
    <w:rsid w:val="00F5690E"/>
    <w:rsid w:val="00F56F2B"/>
    <w:rsid w:val="00F56F49"/>
    <w:rsid w:val="00F56FB7"/>
    <w:rsid w:val="00F57140"/>
    <w:rsid w:val="00F572D7"/>
    <w:rsid w:val="00F57A97"/>
    <w:rsid w:val="00F57B90"/>
    <w:rsid w:val="00F57B92"/>
    <w:rsid w:val="00F6027B"/>
    <w:rsid w:val="00F60311"/>
    <w:rsid w:val="00F60710"/>
    <w:rsid w:val="00F61575"/>
    <w:rsid w:val="00F6173E"/>
    <w:rsid w:val="00F618E3"/>
    <w:rsid w:val="00F624C0"/>
    <w:rsid w:val="00F62A81"/>
    <w:rsid w:val="00F63061"/>
    <w:rsid w:val="00F6308B"/>
    <w:rsid w:val="00F63838"/>
    <w:rsid w:val="00F64365"/>
    <w:rsid w:val="00F64A9F"/>
    <w:rsid w:val="00F65010"/>
    <w:rsid w:val="00F6544E"/>
    <w:rsid w:val="00F654F8"/>
    <w:rsid w:val="00F6561C"/>
    <w:rsid w:val="00F65E3C"/>
    <w:rsid w:val="00F661CE"/>
    <w:rsid w:val="00F66681"/>
    <w:rsid w:val="00F6743D"/>
    <w:rsid w:val="00F6748D"/>
    <w:rsid w:val="00F67511"/>
    <w:rsid w:val="00F6756E"/>
    <w:rsid w:val="00F67B11"/>
    <w:rsid w:val="00F700D9"/>
    <w:rsid w:val="00F70E2C"/>
    <w:rsid w:val="00F7159F"/>
    <w:rsid w:val="00F71730"/>
    <w:rsid w:val="00F71748"/>
    <w:rsid w:val="00F71757"/>
    <w:rsid w:val="00F717D7"/>
    <w:rsid w:val="00F7194E"/>
    <w:rsid w:val="00F71CBB"/>
    <w:rsid w:val="00F727DA"/>
    <w:rsid w:val="00F72ADB"/>
    <w:rsid w:val="00F73343"/>
    <w:rsid w:val="00F733CF"/>
    <w:rsid w:val="00F73761"/>
    <w:rsid w:val="00F73953"/>
    <w:rsid w:val="00F73BBD"/>
    <w:rsid w:val="00F73BC1"/>
    <w:rsid w:val="00F73C43"/>
    <w:rsid w:val="00F73E98"/>
    <w:rsid w:val="00F75248"/>
    <w:rsid w:val="00F753E9"/>
    <w:rsid w:val="00F755BF"/>
    <w:rsid w:val="00F76285"/>
    <w:rsid w:val="00F76684"/>
    <w:rsid w:val="00F766BC"/>
    <w:rsid w:val="00F769F1"/>
    <w:rsid w:val="00F76A86"/>
    <w:rsid w:val="00F76E94"/>
    <w:rsid w:val="00F77590"/>
    <w:rsid w:val="00F77E84"/>
    <w:rsid w:val="00F77EC6"/>
    <w:rsid w:val="00F800BF"/>
    <w:rsid w:val="00F8069B"/>
    <w:rsid w:val="00F80F60"/>
    <w:rsid w:val="00F81261"/>
    <w:rsid w:val="00F8130A"/>
    <w:rsid w:val="00F817BE"/>
    <w:rsid w:val="00F81992"/>
    <w:rsid w:val="00F8212F"/>
    <w:rsid w:val="00F826FB"/>
    <w:rsid w:val="00F82885"/>
    <w:rsid w:val="00F82892"/>
    <w:rsid w:val="00F82CC7"/>
    <w:rsid w:val="00F82CCD"/>
    <w:rsid w:val="00F82EE4"/>
    <w:rsid w:val="00F8340C"/>
    <w:rsid w:val="00F83B88"/>
    <w:rsid w:val="00F840E9"/>
    <w:rsid w:val="00F844EA"/>
    <w:rsid w:val="00F856E5"/>
    <w:rsid w:val="00F8585E"/>
    <w:rsid w:val="00F85AEE"/>
    <w:rsid w:val="00F8661A"/>
    <w:rsid w:val="00F86887"/>
    <w:rsid w:val="00F86C13"/>
    <w:rsid w:val="00F86D77"/>
    <w:rsid w:val="00F87832"/>
    <w:rsid w:val="00F87B17"/>
    <w:rsid w:val="00F901BD"/>
    <w:rsid w:val="00F90204"/>
    <w:rsid w:val="00F90DDA"/>
    <w:rsid w:val="00F910A1"/>
    <w:rsid w:val="00F9123A"/>
    <w:rsid w:val="00F912AE"/>
    <w:rsid w:val="00F91815"/>
    <w:rsid w:val="00F91BF3"/>
    <w:rsid w:val="00F92765"/>
    <w:rsid w:val="00F928C1"/>
    <w:rsid w:val="00F92AE5"/>
    <w:rsid w:val="00F92CDE"/>
    <w:rsid w:val="00F93149"/>
    <w:rsid w:val="00F94241"/>
    <w:rsid w:val="00F9496C"/>
    <w:rsid w:val="00F94A6C"/>
    <w:rsid w:val="00F94F34"/>
    <w:rsid w:val="00F94F51"/>
    <w:rsid w:val="00F9566E"/>
    <w:rsid w:val="00F95B5A"/>
    <w:rsid w:val="00F95C52"/>
    <w:rsid w:val="00F96C94"/>
    <w:rsid w:val="00F97955"/>
    <w:rsid w:val="00F97AEA"/>
    <w:rsid w:val="00F97ED1"/>
    <w:rsid w:val="00FA015B"/>
    <w:rsid w:val="00FA0479"/>
    <w:rsid w:val="00FA14C2"/>
    <w:rsid w:val="00FA15AB"/>
    <w:rsid w:val="00FA15EE"/>
    <w:rsid w:val="00FA1888"/>
    <w:rsid w:val="00FA1BFE"/>
    <w:rsid w:val="00FA1D8F"/>
    <w:rsid w:val="00FA3019"/>
    <w:rsid w:val="00FA3838"/>
    <w:rsid w:val="00FA3A06"/>
    <w:rsid w:val="00FA3C07"/>
    <w:rsid w:val="00FA3C55"/>
    <w:rsid w:val="00FA414D"/>
    <w:rsid w:val="00FA4752"/>
    <w:rsid w:val="00FA5278"/>
    <w:rsid w:val="00FA531C"/>
    <w:rsid w:val="00FA55C5"/>
    <w:rsid w:val="00FA61F3"/>
    <w:rsid w:val="00FA676B"/>
    <w:rsid w:val="00FA68E5"/>
    <w:rsid w:val="00FA6A68"/>
    <w:rsid w:val="00FA71B4"/>
    <w:rsid w:val="00FA76B2"/>
    <w:rsid w:val="00FA7995"/>
    <w:rsid w:val="00FB0A4B"/>
    <w:rsid w:val="00FB13C7"/>
    <w:rsid w:val="00FB1C6C"/>
    <w:rsid w:val="00FB22CA"/>
    <w:rsid w:val="00FB23D9"/>
    <w:rsid w:val="00FB24ED"/>
    <w:rsid w:val="00FB32E2"/>
    <w:rsid w:val="00FB3C86"/>
    <w:rsid w:val="00FB3FAC"/>
    <w:rsid w:val="00FB3FCD"/>
    <w:rsid w:val="00FB4DE5"/>
    <w:rsid w:val="00FB5232"/>
    <w:rsid w:val="00FB54B9"/>
    <w:rsid w:val="00FB5560"/>
    <w:rsid w:val="00FB5C72"/>
    <w:rsid w:val="00FB6A68"/>
    <w:rsid w:val="00FB6B71"/>
    <w:rsid w:val="00FB7A30"/>
    <w:rsid w:val="00FB7AB6"/>
    <w:rsid w:val="00FC0DF9"/>
    <w:rsid w:val="00FC10C9"/>
    <w:rsid w:val="00FC1828"/>
    <w:rsid w:val="00FC1CCD"/>
    <w:rsid w:val="00FC2A93"/>
    <w:rsid w:val="00FC2D04"/>
    <w:rsid w:val="00FC31BB"/>
    <w:rsid w:val="00FC3B9D"/>
    <w:rsid w:val="00FC567A"/>
    <w:rsid w:val="00FC5776"/>
    <w:rsid w:val="00FC5FEC"/>
    <w:rsid w:val="00FC63A8"/>
    <w:rsid w:val="00FC64CD"/>
    <w:rsid w:val="00FC664E"/>
    <w:rsid w:val="00FC67DF"/>
    <w:rsid w:val="00FC6A77"/>
    <w:rsid w:val="00FC73D9"/>
    <w:rsid w:val="00FC74AF"/>
    <w:rsid w:val="00FC750C"/>
    <w:rsid w:val="00FC75CD"/>
    <w:rsid w:val="00FC75E3"/>
    <w:rsid w:val="00FC7A69"/>
    <w:rsid w:val="00FD065B"/>
    <w:rsid w:val="00FD0B2D"/>
    <w:rsid w:val="00FD1183"/>
    <w:rsid w:val="00FD14A4"/>
    <w:rsid w:val="00FD1E0D"/>
    <w:rsid w:val="00FD21BE"/>
    <w:rsid w:val="00FD27CF"/>
    <w:rsid w:val="00FD2A23"/>
    <w:rsid w:val="00FD2CF1"/>
    <w:rsid w:val="00FD307C"/>
    <w:rsid w:val="00FD39E9"/>
    <w:rsid w:val="00FD3F64"/>
    <w:rsid w:val="00FD41B6"/>
    <w:rsid w:val="00FD435E"/>
    <w:rsid w:val="00FD53CB"/>
    <w:rsid w:val="00FD59F2"/>
    <w:rsid w:val="00FD5C14"/>
    <w:rsid w:val="00FD5E33"/>
    <w:rsid w:val="00FD750B"/>
    <w:rsid w:val="00FD7713"/>
    <w:rsid w:val="00FE0352"/>
    <w:rsid w:val="00FE0810"/>
    <w:rsid w:val="00FE0DD7"/>
    <w:rsid w:val="00FE0ECB"/>
    <w:rsid w:val="00FE23FC"/>
    <w:rsid w:val="00FE246B"/>
    <w:rsid w:val="00FE30B5"/>
    <w:rsid w:val="00FE3157"/>
    <w:rsid w:val="00FE3700"/>
    <w:rsid w:val="00FE4149"/>
    <w:rsid w:val="00FE443B"/>
    <w:rsid w:val="00FE4FB0"/>
    <w:rsid w:val="00FE5520"/>
    <w:rsid w:val="00FE557E"/>
    <w:rsid w:val="00FE5629"/>
    <w:rsid w:val="00FE67AA"/>
    <w:rsid w:val="00FE695A"/>
    <w:rsid w:val="00FE6BF6"/>
    <w:rsid w:val="00FE75DB"/>
    <w:rsid w:val="00FE7753"/>
    <w:rsid w:val="00FE79F2"/>
    <w:rsid w:val="00FE7FD0"/>
    <w:rsid w:val="00FF046E"/>
    <w:rsid w:val="00FF05F9"/>
    <w:rsid w:val="00FF09D4"/>
    <w:rsid w:val="00FF09FD"/>
    <w:rsid w:val="00FF0BDD"/>
    <w:rsid w:val="00FF0DE9"/>
    <w:rsid w:val="00FF12FD"/>
    <w:rsid w:val="00FF1AB5"/>
    <w:rsid w:val="00FF2378"/>
    <w:rsid w:val="00FF2DBC"/>
    <w:rsid w:val="00FF2F3D"/>
    <w:rsid w:val="00FF36D1"/>
    <w:rsid w:val="00FF38BB"/>
    <w:rsid w:val="00FF4831"/>
    <w:rsid w:val="00FF48C7"/>
    <w:rsid w:val="00FF49DE"/>
    <w:rsid w:val="00FF541A"/>
    <w:rsid w:val="00FF55AC"/>
    <w:rsid w:val="00FF5D83"/>
    <w:rsid w:val="00FF5E66"/>
    <w:rsid w:val="00FF5E69"/>
    <w:rsid w:val="00FF6068"/>
    <w:rsid w:val="00FF6484"/>
    <w:rsid w:val="00FF6893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character" w:styleId="afb">
    <w:name w:val="Strong"/>
    <w:qFormat/>
    <w:rsid w:val="00636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4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5">
    <w:name w:val="Body text (5)_"/>
    <w:basedOn w:val="a0"/>
    <w:link w:val="Bodytext50"/>
    <w:rsid w:val="00825F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5FDD"/>
    <w:pPr>
      <w:widowControl w:val="0"/>
      <w:shd w:val="clear" w:color="auto" w:fill="FFFFFF"/>
      <w:spacing w:before="2140" w:after="340" w:line="288" w:lineRule="exact"/>
      <w:ind w:hanging="340"/>
      <w:jc w:val="center"/>
    </w:pPr>
    <w:rPr>
      <w:rFonts w:eastAsia="Times New Roman" w:cs="Times New Roman"/>
      <w:b/>
      <w:bCs/>
      <w:sz w:val="26"/>
      <w:szCs w:val="26"/>
    </w:rPr>
  </w:style>
  <w:style w:type="table" w:customStyle="1" w:styleId="31">
    <w:name w:val="Сетка таблицы3"/>
    <w:basedOn w:val="a1"/>
    <w:next w:val="af"/>
    <w:uiPriority w:val="59"/>
    <w:rsid w:val="0072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7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36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0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8C73C3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8C73C3"/>
    <w:pPr>
      <w:widowControl w:val="0"/>
      <w:shd w:val="clear" w:color="auto" w:fill="FFFFFF"/>
      <w:spacing w:line="274" w:lineRule="exact"/>
      <w:ind w:firstLine="0"/>
      <w:jc w:val="left"/>
    </w:pPr>
    <w:rPr>
      <w:rFonts w:asciiTheme="minorHAnsi" w:hAnsiTheme="minorHAnsi"/>
      <w:sz w:val="22"/>
    </w:rPr>
  </w:style>
  <w:style w:type="paragraph" w:customStyle="1" w:styleId="Pa7">
    <w:name w:val="Pa7"/>
    <w:basedOn w:val="Default"/>
    <w:next w:val="Default"/>
    <w:uiPriority w:val="99"/>
    <w:rsid w:val="000E6110"/>
    <w:pPr>
      <w:spacing w:line="241" w:lineRule="atLeast"/>
    </w:pPr>
    <w:rPr>
      <w:rFonts w:ascii="PT Sans" w:eastAsiaTheme="minorHAnsi" w:hAnsi="PT Sans" w:cstheme="minorBidi"/>
      <w:color w:val="auto"/>
      <w:lang w:eastAsia="en-US"/>
    </w:rPr>
  </w:style>
  <w:style w:type="table" w:customStyle="1" w:styleId="8">
    <w:name w:val="Сетка таблицы8"/>
    <w:basedOn w:val="a1"/>
    <w:next w:val="af"/>
    <w:uiPriority w:val="59"/>
    <w:rsid w:val="00CF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64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67AA"/>
  </w:style>
  <w:style w:type="numbering" w:customStyle="1" w:styleId="120">
    <w:name w:val="Нет списка12"/>
    <w:next w:val="a2"/>
    <w:uiPriority w:val="99"/>
    <w:semiHidden/>
    <w:unhideWhenUsed/>
    <w:rsid w:val="00FE67AA"/>
  </w:style>
  <w:style w:type="table" w:customStyle="1" w:styleId="100">
    <w:name w:val="Сетка таблицы10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E67AA"/>
  </w:style>
  <w:style w:type="table" w:customStyle="1" w:styleId="210">
    <w:name w:val="Сетка таблицы2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"/>
    <w:uiPriority w:val="59"/>
    <w:rsid w:val="00FE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"/>
    <w:uiPriority w:val="59"/>
    <w:rsid w:val="00FE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FE6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67AA"/>
    <w:rPr>
      <w:rFonts w:ascii="Times New Roman" w:hAnsi="Times New Roman"/>
      <w:sz w:val="28"/>
    </w:rPr>
  </w:style>
  <w:style w:type="paragraph" w:customStyle="1" w:styleId="14">
    <w:name w:val="Основной текст1"/>
    <w:basedOn w:val="a"/>
    <w:rsid w:val="00966245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1392-1DDE-4A64-BB9F-62F03B8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20677</TotalTime>
  <Pages>24</Pages>
  <Words>8846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200</cp:revision>
  <cp:lastPrinted>2023-11-21T08:26:00Z</cp:lastPrinted>
  <dcterms:created xsi:type="dcterms:W3CDTF">2022-11-17T12:22:00Z</dcterms:created>
  <dcterms:modified xsi:type="dcterms:W3CDTF">2023-11-27T07:31:00Z</dcterms:modified>
</cp:coreProperties>
</file>