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E7" w:rsidRPr="000268B8" w:rsidRDefault="00EC0CE7" w:rsidP="00EE0C5E">
      <w:pPr>
        <w:autoSpaceDE w:val="0"/>
        <w:autoSpaceDN w:val="0"/>
        <w:adjustRightInd w:val="0"/>
        <w:ind w:firstLine="0"/>
        <w:rPr>
          <w:rFonts w:eastAsia="Times New Roman" w:cs="Times New Roman"/>
          <w:noProof/>
          <w:sz w:val="24"/>
          <w:szCs w:val="24"/>
          <w:lang w:eastAsia="ru-RU"/>
        </w:rPr>
      </w:pPr>
      <w:r w:rsidRPr="000268B8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41F0BA1" wp14:editId="160E156E">
            <wp:simplePos x="0" y="0"/>
            <wp:positionH relativeFrom="column">
              <wp:posOffset>2752725</wp:posOffset>
            </wp:positionH>
            <wp:positionV relativeFrom="paragraph">
              <wp:posOffset>0</wp:posOffset>
            </wp:positionV>
            <wp:extent cx="457200" cy="571500"/>
            <wp:effectExtent l="19050" t="0" r="0" b="0"/>
            <wp:wrapSquare wrapText="right"/>
            <wp:docPr id="1" name="Рисунок 3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EC0CE7" w:rsidRPr="000268B8" w:rsidRDefault="00EC0CE7" w:rsidP="00EC0CE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EC0CE7" w:rsidRDefault="00EC0CE7" w:rsidP="00EC0CE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EC0CE7" w:rsidRDefault="00EC0CE7" w:rsidP="00EC0CE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EC0CE7" w:rsidRPr="00E36A76" w:rsidRDefault="00EC0CE7" w:rsidP="00EC0CE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Cs w:val="28"/>
          <w:lang w:eastAsia="ru-RU"/>
        </w:rPr>
      </w:pPr>
      <w:r w:rsidRPr="00E36A76">
        <w:rPr>
          <w:rFonts w:eastAsia="Times New Roman" w:cs="Times New Roman"/>
          <w:noProof/>
          <w:szCs w:val="28"/>
          <w:lang w:eastAsia="ru-RU"/>
        </w:rPr>
        <w:t xml:space="preserve">КОНТРОЛЬНО-СЧЕТНАЯ КОМИССИЯ НОЛИНСКОГО РАЙОНА </w:t>
      </w:r>
    </w:p>
    <w:p w:rsidR="00EC0CE7" w:rsidRPr="00E52FB7" w:rsidRDefault="00EC0CE7" w:rsidP="00EC0CE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Cs w:val="28"/>
          <w:u w:val="single"/>
          <w:lang w:eastAsia="ru-RU"/>
        </w:rPr>
      </w:pPr>
      <w:r w:rsidRPr="00E36A76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58CCB1" wp14:editId="2AB170D4">
                <wp:simplePos x="0" y="0"/>
                <wp:positionH relativeFrom="column">
                  <wp:posOffset>-3583</wp:posOffset>
                </wp:positionH>
                <wp:positionV relativeFrom="paragraph">
                  <wp:posOffset>112234</wp:posOffset>
                </wp:positionV>
                <wp:extent cx="6291618" cy="0"/>
                <wp:effectExtent l="0" t="0" r="1397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1618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8.85pt" to="495.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" strokeweight=".26mm">
                <v:stroke joinstyle="miter"/>
              </v:line>
            </w:pict>
          </mc:Fallback>
        </mc:AlternateContent>
      </w:r>
    </w:p>
    <w:p w:rsidR="00EC0CE7" w:rsidRPr="00E36A76" w:rsidRDefault="00EC0CE7" w:rsidP="00EC0CE7">
      <w:pPr>
        <w:autoSpaceDE w:val="0"/>
        <w:autoSpaceDN w:val="0"/>
        <w:adjustRightInd w:val="0"/>
        <w:spacing w:after="120"/>
        <w:ind w:firstLine="0"/>
        <w:jc w:val="center"/>
        <w:rPr>
          <w:rFonts w:eastAsia="Times New Roman" w:cs="Times New Roman"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город </w:t>
      </w:r>
      <w:r w:rsidRPr="00AB53C6">
        <w:rPr>
          <w:rFonts w:eastAsia="Times New Roman" w:cs="Times New Roman"/>
          <w:bCs/>
          <w:noProof/>
          <w:szCs w:val="28"/>
          <w:lang w:eastAsia="ru-RU"/>
        </w:rPr>
        <w:t xml:space="preserve">Нолинск                                                                                 </w:t>
      </w:r>
      <w:r w:rsidR="00783900">
        <w:rPr>
          <w:rFonts w:eastAsia="Times New Roman" w:cs="Times New Roman"/>
          <w:bCs/>
          <w:noProof/>
          <w:szCs w:val="28"/>
          <w:lang w:eastAsia="ru-RU"/>
        </w:rPr>
        <w:t>28</w:t>
      </w:r>
      <w:r w:rsidRPr="00940925">
        <w:rPr>
          <w:rFonts w:eastAsia="Times New Roman" w:cs="Times New Roman"/>
          <w:bCs/>
          <w:noProof/>
          <w:szCs w:val="28"/>
          <w:lang w:eastAsia="ru-RU"/>
        </w:rPr>
        <w:t>.1</w:t>
      </w:r>
      <w:r>
        <w:rPr>
          <w:rFonts w:eastAsia="Times New Roman" w:cs="Times New Roman"/>
          <w:bCs/>
          <w:noProof/>
          <w:szCs w:val="28"/>
          <w:lang w:eastAsia="ru-RU"/>
        </w:rPr>
        <w:t>1</w:t>
      </w:r>
      <w:r w:rsidRPr="00AB53C6">
        <w:rPr>
          <w:rFonts w:eastAsia="Times New Roman" w:cs="Times New Roman"/>
          <w:bCs/>
          <w:noProof/>
          <w:szCs w:val="28"/>
          <w:lang w:eastAsia="ru-RU"/>
        </w:rPr>
        <w:t>.20</w:t>
      </w:r>
      <w:r>
        <w:rPr>
          <w:rFonts w:eastAsia="Times New Roman" w:cs="Times New Roman"/>
          <w:bCs/>
          <w:noProof/>
          <w:szCs w:val="28"/>
          <w:lang w:eastAsia="ru-RU"/>
        </w:rPr>
        <w:t xml:space="preserve">22 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года                                                                               </w:t>
      </w:r>
    </w:p>
    <w:p w:rsidR="00EC0CE7" w:rsidRPr="00E36A76" w:rsidRDefault="00EC0CE7" w:rsidP="00EC0CE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bCs/>
          <w:noProof/>
          <w:szCs w:val="28"/>
          <w:lang w:eastAsia="ru-RU"/>
        </w:rPr>
        <w:t>ЗАКЛЮЧЕНИЕ</w:t>
      </w:r>
    </w:p>
    <w:p w:rsidR="00EC0CE7" w:rsidRPr="00E36A76" w:rsidRDefault="00EC0CE7" w:rsidP="00EC0CE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на проект решения Нолинской районной Думы </w:t>
      </w:r>
    </w:p>
    <w:p w:rsidR="00E52FB7" w:rsidRPr="00E52FB7" w:rsidRDefault="00EC0CE7" w:rsidP="00E52FB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FD61FA">
        <w:rPr>
          <w:rFonts w:eastAsia="Times New Roman" w:cs="Times New Roman"/>
          <w:b/>
          <w:noProof/>
          <w:szCs w:val="28"/>
          <w:lang w:eastAsia="ru-RU"/>
        </w:rPr>
        <w:t>«</w:t>
      </w:r>
      <w:r w:rsidR="00E52FB7" w:rsidRPr="00E52FB7">
        <w:rPr>
          <w:rFonts w:eastAsia="Times New Roman" w:cs="Times New Roman"/>
          <w:b/>
          <w:noProof/>
          <w:szCs w:val="28"/>
          <w:lang w:eastAsia="ru-RU"/>
        </w:rPr>
        <w:t>О бюджете муниципального образования</w:t>
      </w:r>
    </w:p>
    <w:p w:rsidR="00E52FB7" w:rsidRPr="00E52FB7" w:rsidRDefault="00E52FB7" w:rsidP="00E52FB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52FB7">
        <w:rPr>
          <w:rFonts w:eastAsia="Times New Roman" w:cs="Times New Roman"/>
          <w:b/>
          <w:noProof/>
          <w:szCs w:val="28"/>
          <w:lang w:eastAsia="ru-RU"/>
        </w:rPr>
        <w:t xml:space="preserve">Нолинский муниципальный район Кировской области </w:t>
      </w:r>
    </w:p>
    <w:p w:rsidR="00EC0CE7" w:rsidRPr="00E36A76" w:rsidRDefault="00E52FB7" w:rsidP="00E52FB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52FB7">
        <w:rPr>
          <w:rFonts w:eastAsia="Times New Roman" w:cs="Times New Roman"/>
          <w:b/>
          <w:noProof/>
          <w:szCs w:val="28"/>
          <w:lang w:eastAsia="ru-RU"/>
        </w:rPr>
        <w:t>на 2023 год и на плановый период 2024 и 2025 годов</w:t>
      </w:r>
      <w:r w:rsidR="00EC0CE7" w:rsidRPr="00FD61FA">
        <w:rPr>
          <w:rFonts w:eastAsia="Times New Roman" w:cs="Times New Roman"/>
          <w:b/>
          <w:noProof/>
          <w:szCs w:val="28"/>
          <w:lang w:eastAsia="ru-RU"/>
        </w:rPr>
        <w:t>»</w:t>
      </w:r>
    </w:p>
    <w:p w:rsidR="00EC0CE7" w:rsidRDefault="00EC0CE7" w:rsidP="008A093D">
      <w:pPr>
        <w:ind w:firstLine="0"/>
        <w:jc w:val="center"/>
        <w:rPr>
          <w:rFonts w:eastAsia="Calibri" w:cs="Times New Roman"/>
          <w:b/>
          <w:bCs/>
          <w:szCs w:val="28"/>
        </w:rPr>
      </w:pPr>
    </w:p>
    <w:p w:rsidR="00EC0CE7" w:rsidRPr="006F4B41" w:rsidRDefault="00EC0CE7" w:rsidP="00FA6A68">
      <w:pPr>
        <w:spacing w:after="120"/>
        <w:ind w:firstLine="0"/>
        <w:jc w:val="center"/>
        <w:rPr>
          <w:rFonts w:eastAsia="Calibri" w:cs="Times New Roman"/>
          <w:b/>
          <w:bCs/>
          <w:szCs w:val="28"/>
        </w:rPr>
      </w:pPr>
      <w:r w:rsidRPr="006F4B41">
        <w:rPr>
          <w:rFonts w:eastAsia="Calibri" w:cs="Times New Roman"/>
          <w:b/>
          <w:bCs/>
          <w:szCs w:val="28"/>
        </w:rPr>
        <w:t>1. Общие положения</w:t>
      </w:r>
    </w:p>
    <w:p w:rsidR="004C0B52" w:rsidRPr="00C75F62" w:rsidRDefault="004C0B52" w:rsidP="00F56FB7">
      <w:pPr>
        <w:widowControl w:val="0"/>
        <w:rPr>
          <w:rFonts w:eastAsia="Times New Roman" w:cs="Times New Roman"/>
          <w:szCs w:val="28"/>
          <w:lang w:eastAsia="ru-RU"/>
        </w:rPr>
      </w:pPr>
      <w:proofErr w:type="gramStart"/>
      <w:r w:rsidRPr="00C75F62">
        <w:rPr>
          <w:rFonts w:eastAsia="Times New Roman" w:cs="Times New Roman"/>
          <w:szCs w:val="28"/>
          <w:lang w:eastAsia="ru-RU"/>
        </w:rPr>
        <w:t xml:space="preserve">Заключение Контрольно-счетной </w:t>
      </w:r>
      <w:r w:rsidR="008A093D">
        <w:rPr>
          <w:rFonts w:eastAsia="Times New Roman" w:cs="Times New Roman"/>
          <w:szCs w:val="28"/>
          <w:lang w:eastAsia="ru-RU"/>
        </w:rPr>
        <w:t xml:space="preserve">комиссии Нолинского района </w:t>
      </w:r>
      <w:r w:rsidRPr="00C75F62">
        <w:rPr>
          <w:rFonts w:eastAsia="Times New Roman" w:cs="Times New Roman"/>
          <w:szCs w:val="28"/>
          <w:lang w:eastAsia="ru-RU"/>
        </w:rPr>
        <w:t xml:space="preserve">Кировской области на проект </w:t>
      </w:r>
      <w:r w:rsidR="008A093D">
        <w:rPr>
          <w:rFonts w:eastAsia="Times New Roman" w:cs="Times New Roman"/>
          <w:szCs w:val="28"/>
          <w:lang w:eastAsia="ru-RU"/>
        </w:rPr>
        <w:t xml:space="preserve">решения </w:t>
      </w:r>
      <w:r w:rsidR="00F56FB7" w:rsidRPr="00F56FB7">
        <w:rPr>
          <w:rFonts w:eastAsia="Times New Roman" w:cs="Times New Roman"/>
          <w:szCs w:val="28"/>
          <w:lang w:eastAsia="ru-RU"/>
        </w:rPr>
        <w:t>Нолинской районной Думы</w:t>
      </w:r>
      <w:r w:rsidR="00F56FB7">
        <w:rPr>
          <w:rFonts w:eastAsia="Times New Roman" w:cs="Times New Roman"/>
          <w:szCs w:val="28"/>
          <w:lang w:eastAsia="ru-RU"/>
        </w:rPr>
        <w:t xml:space="preserve"> </w:t>
      </w:r>
      <w:r w:rsidR="00F56FB7" w:rsidRPr="00F56FB7">
        <w:rPr>
          <w:rFonts w:eastAsia="Times New Roman" w:cs="Times New Roman"/>
          <w:szCs w:val="28"/>
          <w:lang w:eastAsia="ru-RU"/>
        </w:rPr>
        <w:t>«О бюджете муниципального образования</w:t>
      </w:r>
      <w:r w:rsidR="00F56FB7">
        <w:rPr>
          <w:rFonts w:eastAsia="Times New Roman" w:cs="Times New Roman"/>
          <w:szCs w:val="28"/>
          <w:lang w:eastAsia="ru-RU"/>
        </w:rPr>
        <w:t xml:space="preserve"> </w:t>
      </w:r>
      <w:r w:rsidR="00F56FB7" w:rsidRPr="00F56FB7">
        <w:rPr>
          <w:rFonts w:eastAsia="Times New Roman" w:cs="Times New Roman"/>
          <w:szCs w:val="28"/>
          <w:lang w:eastAsia="ru-RU"/>
        </w:rPr>
        <w:t>Нолинский муниципальный район Кировской области на 2023 год и на плановый период 2024 и 2025 годов»</w:t>
      </w:r>
      <w:r w:rsidRPr="00C75F62">
        <w:rPr>
          <w:rFonts w:eastAsia="Times New Roman" w:cs="Times New Roman"/>
          <w:szCs w:val="28"/>
          <w:lang w:eastAsia="ru-RU"/>
        </w:rPr>
        <w:t xml:space="preserve"> (далее – </w:t>
      </w:r>
      <w:r w:rsidR="00982EAA">
        <w:rPr>
          <w:rFonts w:eastAsia="Times New Roman" w:cs="Times New Roman"/>
          <w:szCs w:val="28"/>
          <w:lang w:eastAsia="ru-RU"/>
        </w:rPr>
        <w:t>заключение</w:t>
      </w:r>
      <w:r w:rsidRPr="00C75F62">
        <w:rPr>
          <w:rFonts w:eastAsia="Times New Roman" w:cs="Times New Roman"/>
          <w:szCs w:val="28"/>
          <w:lang w:eastAsia="ru-RU"/>
        </w:rPr>
        <w:t xml:space="preserve">) подготовлено в соответствии с Бюджетным кодексом Российской Федерации, </w:t>
      </w:r>
      <w:r w:rsidR="00F56FB7" w:rsidRPr="00F56FB7">
        <w:rPr>
          <w:rFonts w:eastAsia="Times New Roman" w:cs="Times New Roman"/>
          <w:szCs w:val="28"/>
          <w:lang w:eastAsia="ru-RU"/>
        </w:rPr>
        <w:t>Положением о бюджетном процессе в Нолинском районе, Положением о контрольно-счетной комиссии Нолинского района</w:t>
      </w:r>
      <w:r w:rsidR="00F56FB7">
        <w:rPr>
          <w:rFonts w:eastAsia="Times New Roman" w:cs="Times New Roman"/>
          <w:szCs w:val="28"/>
          <w:lang w:eastAsia="ru-RU"/>
        </w:rPr>
        <w:t>.</w:t>
      </w:r>
      <w:proofErr w:type="gramEnd"/>
    </w:p>
    <w:p w:rsidR="004C0B52" w:rsidRDefault="004C0B52" w:rsidP="004C0B52">
      <w:pPr>
        <w:widowControl w:val="0"/>
        <w:rPr>
          <w:rFonts w:eastAsia="Times New Roman" w:cs="Times New Roman"/>
          <w:szCs w:val="28"/>
          <w:lang w:eastAsia="ru-RU"/>
        </w:rPr>
      </w:pPr>
      <w:r w:rsidRPr="00C75F62">
        <w:rPr>
          <w:rFonts w:eastAsia="Times New Roman" w:cs="Times New Roman"/>
          <w:szCs w:val="28"/>
          <w:lang w:eastAsia="ru-RU"/>
        </w:rPr>
        <w:t>В рамках подготовки заключения проведена оценка соблюдения нормативных правовых актов, методических материалов, и иных документов, составляющих основу формирования бюджета</w:t>
      </w:r>
      <w:r w:rsidR="00F56FB7">
        <w:rPr>
          <w:rFonts w:eastAsia="Times New Roman" w:cs="Times New Roman"/>
          <w:szCs w:val="28"/>
          <w:lang w:eastAsia="ru-RU"/>
        </w:rPr>
        <w:t xml:space="preserve"> Нолинского муниципального района</w:t>
      </w:r>
      <w:r w:rsidRPr="00C75F62">
        <w:rPr>
          <w:rFonts w:eastAsia="Times New Roman" w:cs="Times New Roman"/>
          <w:szCs w:val="28"/>
          <w:lang w:eastAsia="ru-RU"/>
        </w:rPr>
        <w:t>.</w:t>
      </w:r>
    </w:p>
    <w:p w:rsidR="0067114E" w:rsidRPr="008C73C3" w:rsidRDefault="0067114E" w:rsidP="0067114E">
      <w:pPr>
        <w:widowControl w:val="0"/>
        <w:rPr>
          <w:rFonts w:eastAsia="Times New Roman" w:cs="Times New Roman"/>
          <w:szCs w:val="28"/>
          <w:lang w:eastAsia="ru-RU"/>
        </w:rPr>
      </w:pPr>
      <w:r w:rsidRPr="001A2FDA">
        <w:rPr>
          <w:rFonts w:eastAsia="Times New Roman" w:cs="Times New Roman"/>
          <w:szCs w:val="28"/>
          <w:lang w:eastAsia="ru-RU"/>
        </w:rPr>
        <w:t xml:space="preserve">При подготовке заключения использованы результаты проведенных Контрольно-счетной </w:t>
      </w:r>
      <w:r w:rsidR="00F56FB7" w:rsidRPr="001A2FDA">
        <w:rPr>
          <w:rFonts w:eastAsia="Times New Roman" w:cs="Times New Roman"/>
          <w:szCs w:val="28"/>
          <w:lang w:eastAsia="ru-RU"/>
        </w:rPr>
        <w:t xml:space="preserve">комиссией Нолинского района </w:t>
      </w:r>
      <w:r w:rsidRPr="001A2FDA">
        <w:rPr>
          <w:rFonts w:eastAsia="Times New Roman" w:cs="Times New Roman"/>
          <w:szCs w:val="28"/>
          <w:lang w:eastAsia="ru-RU"/>
        </w:rPr>
        <w:t xml:space="preserve">(далее – Контрольно-счетная </w:t>
      </w:r>
      <w:r w:rsidR="00F56FB7" w:rsidRPr="001A2FDA">
        <w:rPr>
          <w:rFonts w:eastAsia="Times New Roman" w:cs="Times New Roman"/>
          <w:szCs w:val="28"/>
          <w:lang w:eastAsia="ru-RU"/>
        </w:rPr>
        <w:t>комиссия</w:t>
      </w:r>
      <w:r w:rsidRPr="001A2FDA">
        <w:rPr>
          <w:rFonts w:eastAsia="Times New Roman" w:cs="Times New Roman"/>
          <w:szCs w:val="28"/>
          <w:lang w:eastAsia="ru-RU"/>
        </w:rPr>
        <w:t>) контрольных и экспертно-аналитических мероприятий.</w:t>
      </w:r>
    </w:p>
    <w:p w:rsidR="001A2FDA" w:rsidRDefault="004C0B52" w:rsidP="001A2FDA">
      <w:pPr>
        <w:widowControl w:val="0"/>
        <w:spacing w:before="120" w:after="120"/>
        <w:ind w:firstLine="0"/>
        <w:jc w:val="center"/>
        <w:rPr>
          <w:rFonts w:eastAsia="Times New Roman" w:cs="Times New Roman"/>
          <w:b/>
          <w:szCs w:val="20"/>
          <w:lang w:eastAsia="ru-RU"/>
        </w:rPr>
      </w:pPr>
      <w:r w:rsidRPr="006C5175">
        <w:rPr>
          <w:rFonts w:eastAsia="Times New Roman" w:cs="Times New Roman"/>
          <w:b/>
          <w:szCs w:val="20"/>
          <w:lang w:eastAsia="ru-RU"/>
        </w:rPr>
        <w:t xml:space="preserve">2. Основные параметры прогноза исходных </w:t>
      </w:r>
      <w:r w:rsidR="00CB68B1">
        <w:rPr>
          <w:rFonts w:eastAsia="Times New Roman" w:cs="Times New Roman"/>
          <w:b/>
          <w:szCs w:val="20"/>
          <w:lang w:eastAsia="ru-RU"/>
        </w:rPr>
        <w:t xml:space="preserve">экономических </w:t>
      </w:r>
      <w:r w:rsidRPr="006C5175">
        <w:rPr>
          <w:rFonts w:eastAsia="Times New Roman" w:cs="Times New Roman"/>
          <w:b/>
          <w:szCs w:val="20"/>
          <w:lang w:eastAsia="ru-RU"/>
        </w:rPr>
        <w:br/>
        <w:t>показателей для составления проекта бюджета</w:t>
      </w:r>
    </w:p>
    <w:p w:rsidR="00480FA2" w:rsidRPr="00480FA2" w:rsidRDefault="00480FA2" w:rsidP="001A2FDA">
      <w:pPr>
        <w:widowControl w:val="0"/>
        <w:rPr>
          <w:rFonts w:eastAsia="Times New Roman" w:cs="Times New Roman"/>
          <w:szCs w:val="28"/>
          <w:lang w:eastAsia="ru-RU"/>
        </w:rPr>
      </w:pPr>
      <w:r w:rsidRPr="00480FA2">
        <w:rPr>
          <w:rFonts w:eastAsia="Times New Roman" w:cs="Times New Roman"/>
          <w:szCs w:val="28"/>
          <w:lang w:eastAsia="ru-RU"/>
        </w:rPr>
        <w:t xml:space="preserve">Прогноз социально-экономического развития </w:t>
      </w:r>
      <w:r>
        <w:rPr>
          <w:rFonts w:eastAsia="Times New Roman" w:cs="Times New Roman"/>
          <w:szCs w:val="28"/>
          <w:lang w:eastAsia="ru-RU"/>
        </w:rPr>
        <w:t xml:space="preserve">Нолинского района </w:t>
      </w:r>
      <w:r w:rsidRPr="00F71748">
        <w:rPr>
          <w:rFonts w:eastAsia="Times New Roman" w:cs="Times New Roman"/>
          <w:szCs w:val="28"/>
          <w:lang w:eastAsia="ru-RU"/>
        </w:rPr>
        <w:t>Кировской области</w:t>
      </w:r>
      <w:r w:rsidRPr="00480FA2">
        <w:rPr>
          <w:rFonts w:eastAsia="Times New Roman" w:cs="Times New Roman"/>
          <w:szCs w:val="28"/>
          <w:lang w:eastAsia="ru-RU"/>
        </w:rPr>
        <w:t xml:space="preserve"> на </w:t>
      </w:r>
      <w:r>
        <w:rPr>
          <w:rFonts w:eastAsia="Times New Roman" w:cs="Times New Roman"/>
          <w:szCs w:val="28"/>
          <w:lang w:eastAsia="ru-RU"/>
        </w:rPr>
        <w:t xml:space="preserve">среднесрочную перспективу </w:t>
      </w:r>
      <w:r w:rsidRPr="00480FA2">
        <w:rPr>
          <w:rFonts w:eastAsia="Times New Roman" w:cs="Times New Roman"/>
          <w:szCs w:val="28"/>
          <w:lang w:eastAsia="ru-RU"/>
        </w:rPr>
        <w:t>2023</w:t>
      </w:r>
      <w:r>
        <w:rPr>
          <w:rFonts w:eastAsia="Times New Roman" w:cs="Times New Roman"/>
          <w:szCs w:val="28"/>
          <w:lang w:eastAsia="ru-RU"/>
        </w:rPr>
        <w:t>-2025 годов</w:t>
      </w:r>
      <w:r w:rsidRPr="00480FA2">
        <w:rPr>
          <w:rFonts w:eastAsia="Times New Roman" w:cs="Times New Roman"/>
          <w:szCs w:val="28"/>
          <w:lang w:eastAsia="ru-RU"/>
        </w:rPr>
        <w:t xml:space="preserve"> (далее – Прогноз), одобренный </w:t>
      </w:r>
      <w:r>
        <w:rPr>
          <w:rFonts w:eastAsia="Times New Roman" w:cs="Times New Roman"/>
          <w:szCs w:val="28"/>
          <w:lang w:eastAsia="ru-RU"/>
        </w:rPr>
        <w:t>постановлением администрации Нолинского района о</w:t>
      </w:r>
      <w:r w:rsidRPr="00480FA2">
        <w:rPr>
          <w:rFonts w:eastAsia="Times New Roman" w:cs="Times New Roman"/>
          <w:szCs w:val="28"/>
          <w:lang w:eastAsia="ru-RU"/>
        </w:rPr>
        <w:t>т 31.0</w:t>
      </w:r>
      <w:r>
        <w:rPr>
          <w:rFonts w:eastAsia="Times New Roman" w:cs="Times New Roman"/>
          <w:szCs w:val="28"/>
          <w:lang w:eastAsia="ru-RU"/>
        </w:rPr>
        <w:t>8</w:t>
      </w:r>
      <w:r w:rsidRPr="00480FA2">
        <w:rPr>
          <w:rFonts w:eastAsia="Times New Roman" w:cs="Times New Roman"/>
          <w:szCs w:val="28"/>
          <w:lang w:eastAsia="ru-RU"/>
        </w:rPr>
        <w:t xml:space="preserve">.2022 № </w:t>
      </w:r>
      <w:r>
        <w:rPr>
          <w:rFonts w:eastAsia="Times New Roman" w:cs="Times New Roman"/>
          <w:szCs w:val="28"/>
          <w:lang w:eastAsia="ru-RU"/>
        </w:rPr>
        <w:t>595</w:t>
      </w:r>
      <w:r w:rsidRPr="00480FA2">
        <w:rPr>
          <w:rFonts w:eastAsia="Times New Roman" w:cs="Times New Roman"/>
          <w:szCs w:val="28"/>
          <w:lang w:eastAsia="ru-RU"/>
        </w:rPr>
        <w:t>, разработан в двух вариантах – консервативном и базовом.</w:t>
      </w:r>
    </w:p>
    <w:p w:rsidR="00480FA2" w:rsidRPr="00480FA2" w:rsidRDefault="00480FA2" w:rsidP="005B31E8">
      <w:pPr>
        <w:rPr>
          <w:rFonts w:eastAsia="Times New Roman" w:cs="Times New Roman"/>
          <w:szCs w:val="28"/>
          <w:lang w:eastAsia="ru-RU"/>
        </w:rPr>
      </w:pPr>
      <w:r w:rsidRPr="00480FA2">
        <w:rPr>
          <w:rFonts w:eastAsia="Times New Roman" w:cs="Times New Roman"/>
          <w:szCs w:val="28"/>
          <w:lang w:eastAsia="ru-RU"/>
        </w:rPr>
        <w:t>Консервативный (первый) вариант Прогноза характеризуется невысокими темпами социально-экономического развития и сохранением достигнутого уровня жизни населения</w:t>
      </w:r>
      <w:r w:rsidR="00EA41FB">
        <w:rPr>
          <w:rFonts w:eastAsia="Times New Roman" w:cs="Times New Roman"/>
          <w:szCs w:val="28"/>
          <w:lang w:eastAsia="ru-RU"/>
        </w:rPr>
        <w:t>.</w:t>
      </w:r>
    </w:p>
    <w:p w:rsidR="00480FA2" w:rsidRDefault="00480FA2" w:rsidP="005B31E8">
      <w:pPr>
        <w:rPr>
          <w:rFonts w:eastAsia="Times New Roman" w:cs="Times New Roman"/>
          <w:szCs w:val="28"/>
          <w:lang w:eastAsia="ru-RU"/>
        </w:rPr>
      </w:pPr>
      <w:r w:rsidRPr="00480FA2">
        <w:rPr>
          <w:rFonts w:eastAsia="Times New Roman" w:cs="Times New Roman"/>
          <w:szCs w:val="28"/>
          <w:lang w:eastAsia="ru-RU"/>
        </w:rPr>
        <w:t xml:space="preserve">Базовый (второй) вариант Прогноза предусматривает </w:t>
      </w:r>
      <w:r w:rsidR="00EA41FB">
        <w:rPr>
          <w:rFonts w:eastAsia="Times New Roman" w:cs="Times New Roman"/>
          <w:szCs w:val="28"/>
          <w:lang w:eastAsia="ru-RU"/>
        </w:rPr>
        <w:t xml:space="preserve">сглаживание последствий пандемии 2019-2020 годов, </w:t>
      </w:r>
      <w:r w:rsidRPr="00480FA2">
        <w:rPr>
          <w:rFonts w:eastAsia="Times New Roman" w:cs="Times New Roman"/>
          <w:szCs w:val="28"/>
          <w:lang w:eastAsia="ru-RU"/>
        </w:rPr>
        <w:t xml:space="preserve">адаптацию экономики к новым условиям </w:t>
      </w:r>
      <w:proofErr w:type="spellStart"/>
      <w:r w:rsidRPr="00480FA2">
        <w:rPr>
          <w:rFonts w:eastAsia="Times New Roman" w:cs="Times New Roman"/>
          <w:szCs w:val="28"/>
          <w:lang w:eastAsia="ru-RU"/>
        </w:rPr>
        <w:t>санкционного</w:t>
      </w:r>
      <w:proofErr w:type="spellEnd"/>
      <w:r w:rsidRPr="00480FA2">
        <w:rPr>
          <w:rFonts w:eastAsia="Times New Roman" w:cs="Times New Roman"/>
          <w:szCs w:val="28"/>
          <w:lang w:eastAsia="ru-RU"/>
        </w:rPr>
        <w:t xml:space="preserve"> режима и переход к ее восстановительному росту.</w:t>
      </w:r>
    </w:p>
    <w:p w:rsidR="00EA41FB" w:rsidRPr="00F71748" w:rsidRDefault="00F71748" w:rsidP="005B31E8">
      <w:pPr>
        <w:spacing w:after="120"/>
        <w:rPr>
          <w:rFonts w:eastAsia="Calibri" w:cs="Times New Roman"/>
          <w:spacing w:val="-1"/>
          <w:szCs w:val="28"/>
        </w:rPr>
      </w:pPr>
      <w:r w:rsidRPr="00F71748">
        <w:rPr>
          <w:rFonts w:eastAsia="Times New Roman" w:cs="Times New Roman"/>
          <w:szCs w:val="28"/>
          <w:lang w:eastAsia="ru-RU"/>
        </w:rPr>
        <w:t xml:space="preserve">Согласно пояснительной записке к </w:t>
      </w:r>
      <w:r w:rsidR="006C5175">
        <w:rPr>
          <w:rFonts w:eastAsia="Times New Roman" w:cs="Times New Roman"/>
          <w:szCs w:val="28"/>
          <w:lang w:eastAsia="ru-RU"/>
        </w:rPr>
        <w:t xml:space="preserve">проекту решения </w:t>
      </w:r>
      <w:r w:rsidRPr="00F71748">
        <w:rPr>
          <w:rFonts w:eastAsia="Times New Roman" w:cs="Times New Roman"/>
          <w:bCs/>
          <w:szCs w:val="28"/>
          <w:lang w:eastAsia="ru-RU"/>
        </w:rPr>
        <w:t>за основу для составления проекта бюджета</w:t>
      </w:r>
      <w:r w:rsidR="006C5175">
        <w:rPr>
          <w:rFonts w:eastAsia="Times New Roman" w:cs="Times New Roman"/>
          <w:bCs/>
          <w:szCs w:val="28"/>
          <w:lang w:eastAsia="ru-RU"/>
        </w:rPr>
        <w:t xml:space="preserve"> Нолинского муниципального района</w:t>
      </w:r>
      <w:r w:rsidRPr="00F71748">
        <w:rPr>
          <w:rFonts w:eastAsia="Times New Roman" w:cs="Times New Roman"/>
          <w:bCs/>
          <w:szCs w:val="28"/>
          <w:lang w:eastAsia="ru-RU"/>
        </w:rPr>
        <w:t xml:space="preserve"> взят базовый (второй) вариант прогноза, в </w:t>
      </w:r>
      <w:proofErr w:type="gramStart"/>
      <w:r w:rsidRPr="00F71748">
        <w:rPr>
          <w:rFonts w:eastAsia="Times New Roman" w:cs="Times New Roman"/>
          <w:bCs/>
          <w:szCs w:val="28"/>
          <w:lang w:eastAsia="ru-RU"/>
        </w:rPr>
        <w:t>связи</w:t>
      </w:r>
      <w:proofErr w:type="gramEnd"/>
      <w:r w:rsidRPr="00F71748">
        <w:rPr>
          <w:rFonts w:eastAsia="Times New Roman" w:cs="Times New Roman"/>
          <w:bCs/>
          <w:szCs w:val="28"/>
          <w:lang w:eastAsia="ru-RU"/>
        </w:rPr>
        <w:t xml:space="preserve"> с чем в настоящем заключении </w:t>
      </w:r>
      <w:r w:rsidRPr="00F71748">
        <w:rPr>
          <w:rFonts w:eastAsia="Times New Roman" w:cs="Times New Roman"/>
          <w:bCs/>
          <w:szCs w:val="28"/>
          <w:lang w:eastAsia="ru-RU"/>
        </w:rPr>
        <w:lastRenderedPageBreak/>
        <w:t>анализ экономическ</w:t>
      </w:r>
      <w:r w:rsidRPr="00F71748">
        <w:rPr>
          <w:rFonts w:eastAsia="Times New Roman" w:cs="Times New Roman"/>
          <w:szCs w:val="28"/>
          <w:lang w:eastAsia="ru-RU"/>
        </w:rPr>
        <w:t>их показателей осуществлен в соответствии с базовым вариантом, предусматривающим более высокие темпы экономического роста.</w:t>
      </w:r>
      <w:r w:rsidR="00EA41FB" w:rsidRPr="00EA41FB">
        <w:t xml:space="preserve"> </w:t>
      </w:r>
      <w:r w:rsidR="00EA41FB" w:rsidRPr="00F71748">
        <w:rPr>
          <w:rFonts w:eastAsia="Calibri" w:cs="Times New Roman"/>
          <w:spacing w:val="-1"/>
          <w:szCs w:val="28"/>
        </w:rPr>
        <w:t xml:space="preserve">Информация об основных показателях прогноза социально-экономического развития </w:t>
      </w:r>
      <w:r w:rsidR="00EA41FB">
        <w:rPr>
          <w:rFonts w:eastAsia="Calibri" w:cs="Times New Roman"/>
          <w:spacing w:val="-1"/>
          <w:szCs w:val="28"/>
        </w:rPr>
        <w:t>Нолинского муниципального района</w:t>
      </w:r>
      <w:r w:rsidR="00EA41FB" w:rsidRPr="00F71748">
        <w:rPr>
          <w:rFonts w:eastAsia="Calibri" w:cs="Times New Roman"/>
          <w:spacing w:val="-1"/>
          <w:szCs w:val="28"/>
        </w:rPr>
        <w:t xml:space="preserve"> на 202</w:t>
      </w:r>
      <w:r w:rsidR="00EA41FB">
        <w:rPr>
          <w:rFonts w:eastAsia="Calibri" w:cs="Times New Roman"/>
          <w:spacing w:val="-1"/>
          <w:szCs w:val="28"/>
        </w:rPr>
        <w:t>3</w:t>
      </w:r>
      <w:r w:rsidR="00EA41FB" w:rsidRPr="00F71748">
        <w:rPr>
          <w:rFonts w:eastAsia="Calibri" w:cs="Times New Roman"/>
          <w:spacing w:val="-1"/>
          <w:szCs w:val="28"/>
        </w:rPr>
        <w:t>-202</w:t>
      </w:r>
      <w:r w:rsidR="00EA41FB">
        <w:rPr>
          <w:rFonts w:eastAsia="Calibri" w:cs="Times New Roman"/>
          <w:spacing w:val="-1"/>
          <w:szCs w:val="28"/>
        </w:rPr>
        <w:t>5</w:t>
      </w:r>
      <w:r w:rsidR="00EA41FB" w:rsidRPr="00F71748">
        <w:rPr>
          <w:rFonts w:eastAsia="Calibri" w:cs="Times New Roman"/>
          <w:spacing w:val="-1"/>
          <w:szCs w:val="28"/>
        </w:rPr>
        <w:t xml:space="preserve"> годы представлена в таблице:</w:t>
      </w:r>
    </w:p>
    <w:tbl>
      <w:tblPr>
        <w:tblStyle w:val="4"/>
        <w:tblW w:w="9636" w:type="dxa"/>
        <w:jc w:val="center"/>
        <w:tblInd w:w="108" w:type="dxa"/>
        <w:tblLook w:val="04A0" w:firstRow="1" w:lastRow="0" w:firstColumn="1" w:lastColumn="0" w:noHBand="0" w:noVBand="1"/>
      </w:tblPr>
      <w:tblGrid>
        <w:gridCol w:w="4678"/>
        <w:gridCol w:w="992"/>
        <w:gridCol w:w="992"/>
        <w:gridCol w:w="992"/>
        <w:gridCol w:w="1105"/>
        <w:gridCol w:w="877"/>
      </w:tblGrid>
      <w:tr w:rsidR="00AA68CD" w:rsidRPr="00F71748" w:rsidTr="001A2FDA">
        <w:trPr>
          <w:tblHeader/>
          <w:jc w:val="center"/>
        </w:trPr>
        <w:tc>
          <w:tcPr>
            <w:tcW w:w="4678" w:type="dxa"/>
            <w:vMerge w:val="restart"/>
            <w:vAlign w:val="center"/>
          </w:tcPr>
          <w:p w:rsidR="00EA41FB" w:rsidRPr="00F71748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Наименование п</w:t>
            </w:r>
            <w:r w:rsidRPr="00F71748">
              <w:rPr>
                <w:rFonts w:eastAsia="Calibri" w:cs="Times New Roman"/>
                <w:sz w:val="22"/>
              </w:rPr>
              <w:t>оказател</w:t>
            </w:r>
            <w:r>
              <w:rPr>
                <w:rFonts w:eastAsia="Calibri" w:cs="Times New Roman"/>
                <w:sz w:val="22"/>
              </w:rPr>
              <w:t>ей</w:t>
            </w:r>
          </w:p>
        </w:tc>
        <w:tc>
          <w:tcPr>
            <w:tcW w:w="992" w:type="dxa"/>
            <w:vAlign w:val="center"/>
          </w:tcPr>
          <w:p w:rsidR="00EA41FB" w:rsidRPr="00F71748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71748">
              <w:rPr>
                <w:rFonts w:eastAsia="Calibri" w:cs="Times New Roman"/>
                <w:sz w:val="22"/>
              </w:rPr>
              <w:t>20</w:t>
            </w:r>
            <w:r>
              <w:rPr>
                <w:rFonts w:eastAsia="Calibri" w:cs="Times New Roman"/>
                <w:sz w:val="22"/>
              </w:rPr>
              <w:t>2</w:t>
            </w:r>
            <w:r w:rsidRPr="00F71748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EA41FB" w:rsidRPr="00F71748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71748">
              <w:rPr>
                <w:rFonts w:eastAsia="Calibri" w:cs="Times New Roman"/>
                <w:sz w:val="22"/>
              </w:rPr>
              <w:t>202</w:t>
            </w:r>
            <w:r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A41FB" w:rsidRPr="00F71748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71748">
              <w:rPr>
                <w:rFonts w:eastAsia="Calibri" w:cs="Times New Roman"/>
                <w:sz w:val="22"/>
              </w:rPr>
              <w:t>202</w:t>
            </w:r>
            <w:r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1105" w:type="dxa"/>
            <w:vAlign w:val="center"/>
          </w:tcPr>
          <w:p w:rsidR="00EA41FB" w:rsidRPr="00F71748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71748">
              <w:rPr>
                <w:rFonts w:eastAsia="Calibri" w:cs="Times New Roman"/>
                <w:sz w:val="22"/>
              </w:rPr>
              <w:t>202</w:t>
            </w:r>
            <w:r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877" w:type="dxa"/>
            <w:vAlign w:val="center"/>
          </w:tcPr>
          <w:p w:rsidR="00EA41FB" w:rsidRPr="00F71748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71748">
              <w:rPr>
                <w:rFonts w:eastAsia="Calibri" w:cs="Times New Roman"/>
                <w:sz w:val="22"/>
              </w:rPr>
              <w:t>202</w:t>
            </w:r>
            <w:r>
              <w:rPr>
                <w:rFonts w:eastAsia="Calibri" w:cs="Times New Roman"/>
                <w:sz w:val="22"/>
              </w:rPr>
              <w:t>5</w:t>
            </w:r>
          </w:p>
        </w:tc>
      </w:tr>
      <w:tr w:rsidR="00AA68CD" w:rsidRPr="00F71748" w:rsidTr="001A2FDA">
        <w:trPr>
          <w:tblHeader/>
          <w:jc w:val="center"/>
        </w:trPr>
        <w:tc>
          <w:tcPr>
            <w:tcW w:w="4678" w:type="dxa"/>
            <w:vMerge/>
            <w:vAlign w:val="center"/>
          </w:tcPr>
          <w:p w:rsidR="00EA41FB" w:rsidRPr="00F71748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:rsidR="00EA41FB" w:rsidRPr="00F71748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71748">
              <w:rPr>
                <w:rFonts w:eastAsia="Calibri" w:cs="Times New Roman"/>
                <w:sz w:val="22"/>
              </w:rPr>
              <w:t>отчет</w:t>
            </w:r>
          </w:p>
        </w:tc>
        <w:tc>
          <w:tcPr>
            <w:tcW w:w="992" w:type="dxa"/>
            <w:vAlign w:val="center"/>
          </w:tcPr>
          <w:p w:rsidR="00EA41FB" w:rsidRPr="00F71748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оценка</w:t>
            </w:r>
          </w:p>
        </w:tc>
        <w:tc>
          <w:tcPr>
            <w:tcW w:w="2974" w:type="dxa"/>
            <w:gridSpan w:val="3"/>
            <w:vAlign w:val="center"/>
          </w:tcPr>
          <w:p w:rsidR="00EA41FB" w:rsidRPr="00F71748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71748">
              <w:rPr>
                <w:rFonts w:eastAsia="Calibri" w:cs="Times New Roman"/>
                <w:sz w:val="22"/>
              </w:rPr>
              <w:t>прогноз</w:t>
            </w:r>
          </w:p>
        </w:tc>
      </w:tr>
      <w:tr w:rsidR="00AA68CD" w:rsidRPr="00F71748" w:rsidTr="001A2FDA">
        <w:trPr>
          <w:jc w:val="center"/>
        </w:trPr>
        <w:tc>
          <w:tcPr>
            <w:tcW w:w="4678" w:type="dxa"/>
            <w:vAlign w:val="center"/>
          </w:tcPr>
          <w:p w:rsidR="00EA41FB" w:rsidRPr="00F71748" w:rsidRDefault="00EA41FB" w:rsidP="005B31E8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F71748">
              <w:rPr>
                <w:rFonts w:eastAsia="Calibri" w:cs="Times New Roman"/>
                <w:sz w:val="22"/>
              </w:rPr>
              <w:t>Индекс потребительских цен, %</w:t>
            </w:r>
          </w:p>
        </w:tc>
        <w:tc>
          <w:tcPr>
            <w:tcW w:w="992" w:type="dxa"/>
            <w:vAlign w:val="center"/>
          </w:tcPr>
          <w:p w:rsidR="00EA41FB" w:rsidRPr="00E1361E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E1361E">
              <w:rPr>
                <w:rFonts w:eastAsia="Calibri" w:cs="Times New Roman"/>
                <w:sz w:val="22"/>
              </w:rPr>
              <w:t>107,03</w:t>
            </w:r>
          </w:p>
        </w:tc>
        <w:tc>
          <w:tcPr>
            <w:tcW w:w="992" w:type="dxa"/>
            <w:vAlign w:val="center"/>
          </w:tcPr>
          <w:p w:rsidR="00EA41FB" w:rsidRPr="00E1361E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E1361E">
              <w:rPr>
                <w:rFonts w:eastAsia="Calibri" w:cs="Times New Roman"/>
                <w:sz w:val="22"/>
              </w:rPr>
              <w:t>118,4</w:t>
            </w:r>
          </w:p>
        </w:tc>
        <w:tc>
          <w:tcPr>
            <w:tcW w:w="992" w:type="dxa"/>
            <w:vAlign w:val="center"/>
          </w:tcPr>
          <w:p w:rsidR="00EA41FB" w:rsidRPr="00E1361E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E1361E">
              <w:rPr>
                <w:rFonts w:eastAsia="Calibri" w:cs="Times New Roman"/>
                <w:sz w:val="22"/>
              </w:rPr>
              <w:t>108,3</w:t>
            </w:r>
          </w:p>
        </w:tc>
        <w:tc>
          <w:tcPr>
            <w:tcW w:w="1105" w:type="dxa"/>
            <w:vAlign w:val="center"/>
          </w:tcPr>
          <w:p w:rsidR="00EA41FB" w:rsidRPr="00E1361E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E1361E">
              <w:rPr>
                <w:rFonts w:eastAsia="Calibri" w:cs="Times New Roman"/>
                <w:sz w:val="22"/>
              </w:rPr>
              <w:t>104,8</w:t>
            </w:r>
          </w:p>
        </w:tc>
        <w:tc>
          <w:tcPr>
            <w:tcW w:w="877" w:type="dxa"/>
            <w:vAlign w:val="center"/>
          </w:tcPr>
          <w:p w:rsidR="00EA41FB" w:rsidRPr="00E1361E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E1361E">
              <w:rPr>
                <w:rFonts w:eastAsia="Calibri" w:cs="Times New Roman"/>
                <w:sz w:val="22"/>
              </w:rPr>
              <w:t>104,4</w:t>
            </w:r>
          </w:p>
        </w:tc>
      </w:tr>
      <w:tr w:rsidR="00AA68CD" w:rsidRPr="00F71748" w:rsidTr="001A2FDA">
        <w:trPr>
          <w:jc w:val="center"/>
        </w:trPr>
        <w:tc>
          <w:tcPr>
            <w:tcW w:w="4678" w:type="dxa"/>
            <w:vAlign w:val="center"/>
          </w:tcPr>
          <w:p w:rsidR="006F27A5" w:rsidRPr="004A2AAF" w:rsidRDefault="006F27A5" w:rsidP="005B31E8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4A2AAF">
              <w:rPr>
                <w:rFonts w:eastAsia="Calibri" w:cs="Times New Roman"/>
                <w:sz w:val="22"/>
              </w:rPr>
              <w:t>О</w:t>
            </w:r>
            <w:r w:rsidR="00987C14" w:rsidRPr="004A2AAF">
              <w:rPr>
                <w:rFonts w:eastAsia="Calibri" w:cs="Times New Roman"/>
                <w:sz w:val="22"/>
              </w:rPr>
              <w:t>борот организаций по всем видам деятельности</w:t>
            </w:r>
            <w:r w:rsidR="00EA41FB" w:rsidRPr="004A2AAF">
              <w:rPr>
                <w:rFonts w:eastAsia="Calibri" w:cs="Times New Roman"/>
                <w:sz w:val="22"/>
              </w:rPr>
              <w:t xml:space="preserve">, </w:t>
            </w:r>
            <w:r w:rsidRPr="004A2AAF">
              <w:rPr>
                <w:rFonts w:eastAsia="Calibri" w:cs="Times New Roman"/>
                <w:sz w:val="22"/>
              </w:rPr>
              <w:t>млн. рублей</w:t>
            </w:r>
          </w:p>
          <w:p w:rsidR="00EA41FB" w:rsidRPr="004A2AAF" w:rsidRDefault="006F27A5" w:rsidP="005B31E8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4A2AAF">
              <w:rPr>
                <w:rFonts w:eastAsia="Calibri" w:cs="Times New Roman"/>
                <w:sz w:val="22"/>
              </w:rPr>
              <w:t xml:space="preserve">- индекс физического объема, </w:t>
            </w:r>
            <w:proofErr w:type="gramStart"/>
            <w:r w:rsidRPr="004A2AAF">
              <w:rPr>
                <w:rFonts w:eastAsia="Calibri" w:cs="Times New Roman"/>
                <w:sz w:val="22"/>
              </w:rPr>
              <w:t>в</w:t>
            </w:r>
            <w:proofErr w:type="gramEnd"/>
            <w:r w:rsidRPr="004A2AAF">
              <w:rPr>
                <w:rFonts w:eastAsia="Calibri" w:cs="Times New Roman"/>
                <w:sz w:val="22"/>
              </w:rPr>
              <w:t xml:space="preserve"> </w:t>
            </w:r>
            <w:r w:rsidR="00EA41FB" w:rsidRPr="004A2AAF">
              <w:rPr>
                <w:rFonts w:eastAsia="Calibri" w:cs="Times New Roman"/>
                <w:sz w:val="22"/>
              </w:rPr>
              <w:t>%</w:t>
            </w:r>
          </w:p>
        </w:tc>
        <w:tc>
          <w:tcPr>
            <w:tcW w:w="992" w:type="dxa"/>
            <w:vAlign w:val="center"/>
          </w:tcPr>
          <w:p w:rsidR="004A2AAF" w:rsidRPr="004A2AAF" w:rsidRDefault="004A2AAF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4A2AAF">
              <w:rPr>
                <w:rFonts w:eastAsia="Calibri" w:cs="Times New Roman"/>
                <w:sz w:val="22"/>
              </w:rPr>
              <w:t>3905,5</w:t>
            </w:r>
          </w:p>
          <w:p w:rsidR="004A2AAF" w:rsidRPr="004A2AAF" w:rsidRDefault="004A2AAF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</w:p>
          <w:p w:rsidR="00EA41FB" w:rsidRPr="004A2AAF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4A2AAF">
              <w:rPr>
                <w:rFonts w:eastAsia="Calibri" w:cs="Times New Roman"/>
                <w:sz w:val="22"/>
              </w:rPr>
              <w:t>104,3</w:t>
            </w:r>
          </w:p>
        </w:tc>
        <w:tc>
          <w:tcPr>
            <w:tcW w:w="992" w:type="dxa"/>
            <w:vAlign w:val="center"/>
          </w:tcPr>
          <w:p w:rsidR="004A2AAF" w:rsidRPr="004A2AAF" w:rsidRDefault="004A2AAF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4A2AAF">
              <w:rPr>
                <w:rFonts w:eastAsia="Calibri" w:cs="Times New Roman"/>
                <w:sz w:val="22"/>
              </w:rPr>
              <w:t>4061,7</w:t>
            </w:r>
          </w:p>
          <w:p w:rsidR="004A2AAF" w:rsidRPr="004A2AAF" w:rsidRDefault="004A2AAF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</w:p>
          <w:p w:rsidR="00EA41FB" w:rsidRPr="004A2AAF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4A2AAF">
              <w:rPr>
                <w:rFonts w:eastAsia="Calibri" w:cs="Times New Roman"/>
                <w:sz w:val="22"/>
              </w:rPr>
              <w:t>104</w:t>
            </w:r>
          </w:p>
        </w:tc>
        <w:tc>
          <w:tcPr>
            <w:tcW w:w="992" w:type="dxa"/>
            <w:vAlign w:val="center"/>
          </w:tcPr>
          <w:p w:rsidR="004A2AAF" w:rsidRPr="004A2AAF" w:rsidRDefault="004A2AAF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4A2AAF">
              <w:rPr>
                <w:rFonts w:eastAsia="Calibri" w:cs="Times New Roman"/>
                <w:sz w:val="22"/>
              </w:rPr>
              <w:t>4236,4</w:t>
            </w:r>
          </w:p>
          <w:p w:rsidR="004A2AAF" w:rsidRPr="004A2AAF" w:rsidRDefault="004A2AAF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</w:p>
          <w:p w:rsidR="00EA41FB" w:rsidRPr="004A2AAF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4A2AAF">
              <w:rPr>
                <w:rFonts w:eastAsia="Calibri" w:cs="Times New Roman"/>
                <w:sz w:val="22"/>
              </w:rPr>
              <w:t>104,3</w:t>
            </w:r>
          </w:p>
        </w:tc>
        <w:tc>
          <w:tcPr>
            <w:tcW w:w="1105" w:type="dxa"/>
            <w:vAlign w:val="center"/>
          </w:tcPr>
          <w:p w:rsidR="004A2AAF" w:rsidRPr="004A2AAF" w:rsidRDefault="004A2AAF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4A2AAF">
              <w:rPr>
                <w:rFonts w:eastAsia="Calibri" w:cs="Times New Roman"/>
                <w:sz w:val="22"/>
              </w:rPr>
              <w:t>4427</w:t>
            </w:r>
          </w:p>
          <w:p w:rsidR="004A2AAF" w:rsidRPr="004A2AAF" w:rsidRDefault="004A2AAF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</w:p>
          <w:p w:rsidR="00EA41FB" w:rsidRPr="004A2AAF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4A2AAF">
              <w:rPr>
                <w:rFonts w:eastAsia="Calibri" w:cs="Times New Roman"/>
                <w:sz w:val="22"/>
              </w:rPr>
              <w:t>104,5</w:t>
            </w:r>
          </w:p>
        </w:tc>
        <w:tc>
          <w:tcPr>
            <w:tcW w:w="877" w:type="dxa"/>
            <w:vAlign w:val="center"/>
          </w:tcPr>
          <w:p w:rsidR="004A2AAF" w:rsidRPr="004A2AAF" w:rsidRDefault="004A2AAF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4A2AAF">
              <w:rPr>
                <w:rFonts w:eastAsia="Calibri" w:cs="Times New Roman"/>
                <w:sz w:val="22"/>
              </w:rPr>
              <w:t>4630,6</w:t>
            </w:r>
          </w:p>
          <w:p w:rsidR="004A2AAF" w:rsidRPr="004A2AAF" w:rsidRDefault="004A2AAF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</w:p>
          <w:p w:rsidR="00EA41FB" w:rsidRPr="004A2AAF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4A2AAF">
              <w:rPr>
                <w:rFonts w:eastAsia="Calibri" w:cs="Times New Roman"/>
                <w:sz w:val="22"/>
              </w:rPr>
              <w:t>104,6</w:t>
            </w:r>
          </w:p>
        </w:tc>
      </w:tr>
      <w:tr w:rsidR="00AA68CD" w:rsidRPr="00F71748" w:rsidTr="001A2FDA">
        <w:trPr>
          <w:jc w:val="center"/>
        </w:trPr>
        <w:tc>
          <w:tcPr>
            <w:tcW w:w="4678" w:type="dxa"/>
            <w:vAlign w:val="center"/>
          </w:tcPr>
          <w:p w:rsidR="00987C14" w:rsidRPr="00F71748" w:rsidRDefault="00EA41FB" w:rsidP="005B31E8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F71748">
              <w:rPr>
                <w:rFonts w:eastAsia="Calibri" w:cs="Times New Roman"/>
                <w:sz w:val="22"/>
              </w:rPr>
              <w:t>Индекс промышленного производства, %</w:t>
            </w:r>
            <w:r w:rsidR="00987C14">
              <w:rPr>
                <w:rFonts w:eastAsia="Calibri" w:cs="Times New Roman"/>
                <w:sz w:val="22"/>
              </w:rPr>
              <w:t xml:space="preserve">  к предыдущему году в сопоставимых ценах</w:t>
            </w:r>
          </w:p>
        </w:tc>
        <w:tc>
          <w:tcPr>
            <w:tcW w:w="992" w:type="dxa"/>
            <w:vAlign w:val="center"/>
          </w:tcPr>
          <w:p w:rsidR="00EA41FB" w:rsidRPr="00E1361E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E1361E">
              <w:rPr>
                <w:rFonts w:eastAsia="Calibri" w:cs="Times New Roman"/>
                <w:sz w:val="22"/>
              </w:rPr>
              <w:t>98,7</w:t>
            </w:r>
          </w:p>
        </w:tc>
        <w:tc>
          <w:tcPr>
            <w:tcW w:w="992" w:type="dxa"/>
            <w:vAlign w:val="center"/>
          </w:tcPr>
          <w:p w:rsidR="00EA41FB" w:rsidRPr="00E1361E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E1361E">
              <w:rPr>
                <w:rFonts w:eastAsia="Calibri" w:cs="Times New Roman"/>
                <w:sz w:val="22"/>
              </w:rPr>
              <w:t xml:space="preserve">101,4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1FB" w:rsidRPr="005B31E8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5B31E8">
              <w:rPr>
                <w:rFonts w:eastAsia="Calibri" w:cs="Times New Roman"/>
                <w:sz w:val="22"/>
              </w:rPr>
              <w:t>103,2</w:t>
            </w:r>
          </w:p>
        </w:tc>
        <w:tc>
          <w:tcPr>
            <w:tcW w:w="1105" w:type="dxa"/>
            <w:vAlign w:val="center"/>
          </w:tcPr>
          <w:p w:rsidR="00EA41FB" w:rsidRPr="00E1361E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E1361E">
              <w:rPr>
                <w:rFonts w:eastAsia="Calibri" w:cs="Times New Roman"/>
                <w:sz w:val="22"/>
              </w:rPr>
              <w:t>101,7</w:t>
            </w:r>
          </w:p>
        </w:tc>
        <w:tc>
          <w:tcPr>
            <w:tcW w:w="877" w:type="dxa"/>
            <w:vAlign w:val="center"/>
          </w:tcPr>
          <w:p w:rsidR="00EA41FB" w:rsidRPr="00E1361E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E1361E">
              <w:rPr>
                <w:rFonts w:eastAsia="Calibri" w:cs="Times New Roman"/>
                <w:sz w:val="22"/>
              </w:rPr>
              <w:t>102,2</w:t>
            </w:r>
          </w:p>
        </w:tc>
      </w:tr>
      <w:tr w:rsidR="00AA68CD" w:rsidRPr="00F71748" w:rsidTr="001A2FDA">
        <w:trPr>
          <w:jc w:val="center"/>
        </w:trPr>
        <w:tc>
          <w:tcPr>
            <w:tcW w:w="4678" w:type="dxa"/>
            <w:vAlign w:val="center"/>
          </w:tcPr>
          <w:p w:rsidR="00EA41FB" w:rsidRPr="00F71748" w:rsidRDefault="00991BEA" w:rsidP="005B31E8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Индекс производства</w:t>
            </w:r>
            <w:r w:rsidR="00EA41FB" w:rsidRPr="00F71748">
              <w:rPr>
                <w:rFonts w:eastAsia="Calibri" w:cs="Times New Roman"/>
                <w:sz w:val="22"/>
              </w:rPr>
              <w:t xml:space="preserve"> продукции сельского </w:t>
            </w:r>
          </w:p>
          <w:p w:rsidR="00EA41FB" w:rsidRPr="00F71748" w:rsidRDefault="00EA41FB" w:rsidP="005B31E8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F71748">
              <w:rPr>
                <w:rFonts w:eastAsia="Calibri" w:cs="Times New Roman"/>
                <w:sz w:val="22"/>
              </w:rPr>
              <w:t xml:space="preserve">хозяйства, </w:t>
            </w:r>
            <w:proofErr w:type="gramStart"/>
            <w:r w:rsidR="00991BEA">
              <w:rPr>
                <w:rFonts w:eastAsia="Calibri" w:cs="Times New Roman"/>
                <w:sz w:val="22"/>
              </w:rPr>
              <w:t>в</w:t>
            </w:r>
            <w:proofErr w:type="gramEnd"/>
            <w:r w:rsidR="00991BEA">
              <w:rPr>
                <w:rFonts w:eastAsia="Calibri" w:cs="Times New Roman"/>
                <w:sz w:val="22"/>
              </w:rPr>
              <w:t xml:space="preserve"> </w:t>
            </w:r>
            <w:r w:rsidRPr="00F71748">
              <w:rPr>
                <w:rFonts w:eastAsia="Calibri" w:cs="Times New Roman"/>
                <w:sz w:val="22"/>
              </w:rPr>
              <w:t>%</w:t>
            </w:r>
            <w:r w:rsidR="00987C14">
              <w:rPr>
                <w:rFonts w:eastAsia="Calibri" w:cs="Times New Roman"/>
                <w:sz w:val="22"/>
              </w:rPr>
              <w:t xml:space="preserve"> </w:t>
            </w:r>
            <w:proofErr w:type="gramStart"/>
            <w:r w:rsidR="00987C14">
              <w:rPr>
                <w:rFonts w:eastAsia="Calibri" w:cs="Times New Roman"/>
                <w:sz w:val="22"/>
              </w:rPr>
              <w:t>к</w:t>
            </w:r>
            <w:proofErr w:type="gramEnd"/>
            <w:r w:rsidR="00987C14">
              <w:rPr>
                <w:rFonts w:eastAsia="Calibri" w:cs="Times New Roman"/>
                <w:sz w:val="22"/>
              </w:rPr>
              <w:t xml:space="preserve"> </w:t>
            </w:r>
            <w:r w:rsidR="00987C14" w:rsidRPr="00987C14">
              <w:rPr>
                <w:rFonts w:eastAsia="Calibri" w:cs="Times New Roman"/>
                <w:sz w:val="22"/>
              </w:rPr>
              <w:t>предыдущему году в сопоставимых ценах</w:t>
            </w:r>
          </w:p>
        </w:tc>
        <w:tc>
          <w:tcPr>
            <w:tcW w:w="992" w:type="dxa"/>
            <w:vAlign w:val="center"/>
          </w:tcPr>
          <w:p w:rsidR="00EA41FB" w:rsidRPr="00E1361E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E1361E">
              <w:rPr>
                <w:rFonts w:eastAsia="Calibri" w:cs="Times New Roman"/>
                <w:sz w:val="22"/>
              </w:rPr>
              <w:t>95,4</w:t>
            </w:r>
          </w:p>
        </w:tc>
        <w:tc>
          <w:tcPr>
            <w:tcW w:w="992" w:type="dxa"/>
            <w:vAlign w:val="center"/>
          </w:tcPr>
          <w:p w:rsidR="00EA41FB" w:rsidRPr="00E1361E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E1361E">
              <w:rPr>
                <w:rFonts w:eastAsia="Calibri" w:cs="Times New Roman"/>
                <w:sz w:val="22"/>
              </w:rPr>
              <w:t>104,5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1FB" w:rsidRPr="005B31E8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5B31E8">
              <w:rPr>
                <w:rFonts w:eastAsia="Calibri" w:cs="Times New Roman"/>
                <w:sz w:val="22"/>
              </w:rPr>
              <w:t>101,7</w:t>
            </w:r>
          </w:p>
        </w:tc>
        <w:tc>
          <w:tcPr>
            <w:tcW w:w="1105" w:type="dxa"/>
            <w:vAlign w:val="center"/>
          </w:tcPr>
          <w:p w:rsidR="00EA41FB" w:rsidRPr="00E1361E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E1361E">
              <w:rPr>
                <w:rFonts w:eastAsia="Calibri" w:cs="Times New Roman"/>
                <w:sz w:val="22"/>
              </w:rPr>
              <w:t>101</w:t>
            </w:r>
          </w:p>
        </w:tc>
        <w:tc>
          <w:tcPr>
            <w:tcW w:w="877" w:type="dxa"/>
            <w:vAlign w:val="center"/>
          </w:tcPr>
          <w:p w:rsidR="00EA41FB" w:rsidRPr="00E1361E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E1361E">
              <w:rPr>
                <w:rFonts w:eastAsia="Calibri" w:cs="Times New Roman"/>
                <w:sz w:val="22"/>
              </w:rPr>
              <w:t>101,2</w:t>
            </w:r>
          </w:p>
        </w:tc>
      </w:tr>
      <w:tr w:rsidR="00AA68CD" w:rsidRPr="00F71748" w:rsidTr="001A2FDA">
        <w:trPr>
          <w:trHeight w:val="684"/>
          <w:jc w:val="center"/>
        </w:trPr>
        <w:tc>
          <w:tcPr>
            <w:tcW w:w="4678" w:type="dxa"/>
            <w:vAlign w:val="center"/>
          </w:tcPr>
          <w:p w:rsidR="00987C14" w:rsidRDefault="00987C14" w:rsidP="005B31E8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Инвестиции в основной капитал, млн. рублей</w:t>
            </w:r>
          </w:p>
          <w:p w:rsidR="00EA41FB" w:rsidRPr="00F71748" w:rsidRDefault="00987C14" w:rsidP="005B31E8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- </w:t>
            </w:r>
            <w:proofErr w:type="gramStart"/>
            <w:r>
              <w:rPr>
                <w:rFonts w:eastAsia="Calibri" w:cs="Times New Roman"/>
                <w:sz w:val="22"/>
              </w:rPr>
              <w:t>в</w:t>
            </w:r>
            <w:proofErr w:type="gramEnd"/>
            <w:r>
              <w:rPr>
                <w:rFonts w:eastAsia="Calibri" w:cs="Times New Roman"/>
                <w:sz w:val="22"/>
              </w:rPr>
              <w:t xml:space="preserve"> </w:t>
            </w:r>
            <w:r w:rsidR="00EA41FB" w:rsidRPr="00F71748">
              <w:rPr>
                <w:rFonts w:eastAsia="Calibri" w:cs="Times New Roman"/>
                <w:sz w:val="22"/>
              </w:rPr>
              <w:t>%</w:t>
            </w:r>
            <w:r>
              <w:rPr>
                <w:rFonts w:eastAsia="Calibri" w:cs="Times New Roman"/>
                <w:sz w:val="22"/>
              </w:rPr>
              <w:t xml:space="preserve"> </w:t>
            </w:r>
            <w:proofErr w:type="gramStart"/>
            <w:r>
              <w:rPr>
                <w:rFonts w:eastAsia="Calibri" w:cs="Times New Roman"/>
                <w:sz w:val="22"/>
              </w:rPr>
              <w:t>к</w:t>
            </w:r>
            <w:proofErr w:type="gramEnd"/>
            <w:r>
              <w:rPr>
                <w:rFonts w:eastAsia="Calibri" w:cs="Times New Roman"/>
                <w:sz w:val="22"/>
              </w:rPr>
              <w:t xml:space="preserve"> </w:t>
            </w:r>
            <w:r w:rsidRPr="00987C14">
              <w:rPr>
                <w:rFonts w:eastAsia="Calibri" w:cs="Times New Roman"/>
                <w:sz w:val="22"/>
              </w:rPr>
              <w:t>предыдущему году в сопоставимых ценах</w:t>
            </w:r>
          </w:p>
        </w:tc>
        <w:tc>
          <w:tcPr>
            <w:tcW w:w="992" w:type="dxa"/>
            <w:vAlign w:val="center"/>
          </w:tcPr>
          <w:p w:rsidR="00365F94" w:rsidRDefault="00365F94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360,4</w:t>
            </w:r>
          </w:p>
          <w:p w:rsidR="001A2FDA" w:rsidRDefault="001A2FDA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</w:p>
          <w:p w:rsidR="00EA41FB" w:rsidRPr="00E1361E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E1361E">
              <w:rPr>
                <w:rFonts w:eastAsia="Calibri" w:cs="Times New Roman"/>
                <w:sz w:val="22"/>
              </w:rPr>
              <w:t>117,9</w:t>
            </w:r>
          </w:p>
        </w:tc>
        <w:tc>
          <w:tcPr>
            <w:tcW w:w="992" w:type="dxa"/>
            <w:vAlign w:val="center"/>
          </w:tcPr>
          <w:p w:rsidR="00365F94" w:rsidRDefault="00365F94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312,1</w:t>
            </w:r>
          </w:p>
          <w:p w:rsidR="001A2FDA" w:rsidRDefault="001A2FDA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</w:p>
          <w:p w:rsidR="00EA41FB" w:rsidRPr="00E1361E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E1361E">
              <w:rPr>
                <w:rFonts w:eastAsia="Calibri" w:cs="Times New Roman"/>
                <w:sz w:val="22"/>
              </w:rPr>
              <w:t>75,7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F94" w:rsidRDefault="00365F94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5B31E8">
              <w:rPr>
                <w:rFonts w:eastAsia="Calibri" w:cs="Times New Roman"/>
                <w:sz w:val="22"/>
              </w:rPr>
              <w:t>576,1</w:t>
            </w:r>
          </w:p>
          <w:p w:rsidR="001A2FDA" w:rsidRPr="005B31E8" w:rsidRDefault="001A2FDA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</w:p>
          <w:p w:rsidR="00EA41FB" w:rsidRPr="005B31E8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5B31E8">
              <w:rPr>
                <w:rFonts w:eastAsia="Calibri" w:cs="Times New Roman"/>
                <w:sz w:val="22"/>
              </w:rPr>
              <w:t>171,9</w:t>
            </w:r>
          </w:p>
        </w:tc>
        <w:tc>
          <w:tcPr>
            <w:tcW w:w="1105" w:type="dxa"/>
            <w:vAlign w:val="center"/>
          </w:tcPr>
          <w:p w:rsidR="00365F94" w:rsidRDefault="00365F94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508</w:t>
            </w:r>
          </w:p>
          <w:p w:rsidR="001A2FDA" w:rsidRDefault="001A2FDA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</w:p>
          <w:p w:rsidR="00EA41FB" w:rsidRPr="00E1361E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E1361E">
              <w:rPr>
                <w:rFonts w:eastAsia="Calibri" w:cs="Times New Roman"/>
                <w:sz w:val="22"/>
              </w:rPr>
              <w:t>82,9</w:t>
            </w:r>
          </w:p>
        </w:tc>
        <w:tc>
          <w:tcPr>
            <w:tcW w:w="877" w:type="dxa"/>
            <w:vAlign w:val="center"/>
          </w:tcPr>
          <w:p w:rsidR="00365F94" w:rsidRDefault="00365F94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282,8</w:t>
            </w:r>
          </w:p>
          <w:p w:rsidR="001A2FDA" w:rsidRDefault="001A2FDA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</w:p>
          <w:p w:rsidR="00EA41FB" w:rsidRPr="00E1361E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E1361E">
              <w:rPr>
                <w:rFonts w:eastAsia="Calibri" w:cs="Times New Roman"/>
                <w:sz w:val="22"/>
              </w:rPr>
              <w:t>52,7</w:t>
            </w:r>
          </w:p>
        </w:tc>
      </w:tr>
      <w:tr w:rsidR="00AA68CD" w:rsidRPr="00F71748" w:rsidTr="001A2FDA">
        <w:trPr>
          <w:jc w:val="center"/>
        </w:trPr>
        <w:tc>
          <w:tcPr>
            <w:tcW w:w="4678" w:type="dxa"/>
            <w:vAlign w:val="center"/>
          </w:tcPr>
          <w:p w:rsidR="00987C14" w:rsidRDefault="00987C14" w:rsidP="005B31E8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О</w:t>
            </w:r>
            <w:r w:rsidR="00EA41FB" w:rsidRPr="00F71748">
              <w:rPr>
                <w:rFonts w:eastAsia="Calibri" w:cs="Times New Roman"/>
                <w:sz w:val="22"/>
              </w:rPr>
              <w:t xml:space="preserve">борот розничной торговли, </w:t>
            </w:r>
            <w:r>
              <w:rPr>
                <w:rFonts w:eastAsia="Calibri" w:cs="Times New Roman"/>
                <w:sz w:val="22"/>
              </w:rPr>
              <w:t>млн. рублей</w:t>
            </w:r>
          </w:p>
          <w:p w:rsidR="00EA41FB" w:rsidRPr="00F71748" w:rsidRDefault="00987C14" w:rsidP="005B31E8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- </w:t>
            </w:r>
            <w:proofErr w:type="gramStart"/>
            <w:r w:rsidRPr="00987C14">
              <w:rPr>
                <w:rFonts w:eastAsia="Calibri" w:cs="Times New Roman"/>
                <w:sz w:val="22"/>
              </w:rPr>
              <w:t>в</w:t>
            </w:r>
            <w:proofErr w:type="gramEnd"/>
            <w:r w:rsidRPr="00987C14">
              <w:rPr>
                <w:rFonts w:eastAsia="Calibri" w:cs="Times New Roman"/>
                <w:sz w:val="22"/>
              </w:rPr>
              <w:t xml:space="preserve"> % </w:t>
            </w:r>
            <w:proofErr w:type="gramStart"/>
            <w:r w:rsidRPr="00987C14">
              <w:rPr>
                <w:rFonts w:eastAsia="Calibri" w:cs="Times New Roman"/>
                <w:sz w:val="22"/>
              </w:rPr>
              <w:t>к</w:t>
            </w:r>
            <w:proofErr w:type="gramEnd"/>
            <w:r w:rsidRPr="00987C14">
              <w:rPr>
                <w:rFonts w:eastAsia="Calibri" w:cs="Times New Roman"/>
                <w:sz w:val="22"/>
              </w:rPr>
              <w:t xml:space="preserve"> предыдущему году в сопоставимых ценах</w:t>
            </w:r>
          </w:p>
        </w:tc>
        <w:tc>
          <w:tcPr>
            <w:tcW w:w="992" w:type="dxa"/>
            <w:vAlign w:val="center"/>
          </w:tcPr>
          <w:p w:rsidR="0048433D" w:rsidRDefault="0048433D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2591,1</w:t>
            </w:r>
          </w:p>
          <w:p w:rsidR="001A2FDA" w:rsidRDefault="001A2FDA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</w:p>
          <w:p w:rsidR="00EA41FB" w:rsidRPr="00E1361E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E1361E">
              <w:rPr>
                <w:rFonts w:eastAsia="Calibri" w:cs="Times New Roman"/>
                <w:sz w:val="22"/>
              </w:rPr>
              <w:t>105,4</w:t>
            </w:r>
          </w:p>
        </w:tc>
        <w:tc>
          <w:tcPr>
            <w:tcW w:w="992" w:type="dxa"/>
            <w:vAlign w:val="center"/>
          </w:tcPr>
          <w:p w:rsidR="0048433D" w:rsidRDefault="0048433D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2913,4</w:t>
            </w:r>
          </w:p>
          <w:p w:rsidR="001A2FDA" w:rsidRDefault="001A2FDA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</w:p>
          <w:p w:rsidR="00EA41FB" w:rsidRPr="00E1361E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E1361E">
              <w:rPr>
                <w:rFonts w:eastAsia="Calibri" w:cs="Times New Roman"/>
                <w:sz w:val="22"/>
              </w:rPr>
              <w:t>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433D" w:rsidRDefault="0048433D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5B31E8">
              <w:rPr>
                <w:rFonts w:eastAsia="Calibri" w:cs="Times New Roman"/>
                <w:sz w:val="22"/>
              </w:rPr>
              <w:t>3203,2</w:t>
            </w:r>
          </w:p>
          <w:p w:rsidR="001A2FDA" w:rsidRPr="005B31E8" w:rsidRDefault="001A2FDA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</w:p>
          <w:p w:rsidR="00EA41FB" w:rsidRPr="005B31E8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5B31E8">
              <w:rPr>
                <w:rFonts w:eastAsia="Calibri" w:cs="Times New Roman"/>
                <w:sz w:val="22"/>
              </w:rPr>
              <w:t>100,5</w:t>
            </w:r>
          </w:p>
        </w:tc>
        <w:tc>
          <w:tcPr>
            <w:tcW w:w="1105" w:type="dxa"/>
            <w:vAlign w:val="center"/>
          </w:tcPr>
          <w:p w:rsidR="0048433D" w:rsidRDefault="0048433D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3393,6</w:t>
            </w:r>
          </w:p>
          <w:p w:rsidR="001A2FDA" w:rsidRDefault="001A2FDA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</w:p>
          <w:p w:rsidR="00EA41FB" w:rsidRPr="00E1361E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E1361E">
              <w:rPr>
                <w:rFonts w:eastAsia="Calibri" w:cs="Times New Roman"/>
                <w:sz w:val="22"/>
              </w:rPr>
              <w:t>100,9</w:t>
            </w:r>
          </w:p>
        </w:tc>
        <w:tc>
          <w:tcPr>
            <w:tcW w:w="877" w:type="dxa"/>
            <w:vAlign w:val="center"/>
          </w:tcPr>
          <w:p w:rsidR="0048433D" w:rsidRDefault="0048433D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3592,4</w:t>
            </w:r>
          </w:p>
          <w:p w:rsidR="001A2FDA" w:rsidRDefault="001A2FDA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</w:p>
          <w:p w:rsidR="00EA41FB" w:rsidRPr="00E1361E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E1361E">
              <w:rPr>
                <w:rFonts w:eastAsia="Calibri" w:cs="Times New Roman"/>
                <w:sz w:val="22"/>
              </w:rPr>
              <w:t>101,3</w:t>
            </w:r>
          </w:p>
        </w:tc>
      </w:tr>
      <w:tr w:rsidR="00AA68CD" w:rsidRPr="00F71748" w:rsidTr="001A2FDA">
        <w:trPr>
          <w:jc w:val="center"/>
        </w:trPr>
        <w:tc>
          <w:tcPr>
            <w:tcW w:w="4678" w:type="dxa"/>
            <w:vAlign w:val="center"/>
          </w:tcPr>
          <w:p w:rsidR="00987C14" w:rsidRDefault="00987C14" w:rsidP="005B31E8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Объем </w:t>
            </w:r>
            <w:r w:rsidR="00EA41FB" w:rsidRPr="00F71748">
              <w:rPr>
                <w:rFonts w:eastAsia="Calibri" w:cs="Times New Roman"/>
                <w:sz w:val="22"/>
              </w:rPr>
              <w:t xml:space="preserve">платных услуг населению, </w:t>
            </w:r>
            <w:r>
              <w:rPr>
                <w:rFonts w:eastAsia="Calibri" w:cs="Times New Roman"/>
                <w:sz w:val="22"/>
              </w:rPr>
              <w:t xml:space="preserve"> млн. рублей</w:t>
            </w:r>
          </w:p>
          <w:p w:rsidR="00EA41FB" w:rsidRPr="00F71748" w:rsidRDefault="00987C14" w:rsidP="005B31E8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- </w:t>
            </w:r>
            <w:proofErr w:type="gramStart"/>
            <w:r w:rsidRPr="00987C14">
              <w:rPr>
                <w:rFonts w:eastAsia="Calibri" w:cs="Times New Roman"/>
                <w:sz w:val="22"/>
              </w:rPr>
              <w:t>в</w:t>
            </w:r>
            <w:proofErr w:type="gramEnd"/>
            <w:r w:rsidRPr="00987C14">
              <w:rPr>
                <w:rFonts w:eastAsia="Calibri" w:cs="Times New Roman"/>
                <w:sz w:val="22"/>
              </w:rPr>
              <w:t xml:space="preserve"> % </w:t>
            </w:r>
            <w:proofErr w:type="gramStart"/>
            <w:r w:rsidRPr="00987C14">
              <w:rPr>
                <w:rFonts w:eastAsia="Calibri" w:cs="Times New Roman"/>
                <w:sz w:val="22"/>
              </w:rPr>
              <w:t>к</w:t>
            </w:r>
            <w:proofErr w:type="gramEnd"/>
            <w:r w:rsidRPr="00987C14">
              <w:rPr>
                <w:rFonts w:eastAsia="Calibri" w:cs="Times New Roman"/>
                <w:sz w:val="22"/>
              </w:rPr>
              <w:t xml:space="preserve"> предыдущему году в сопоставимых ценах</w:t>
            </w:r>
          </w:p>
        </w:tc>
        <w:tc>
          <w:tcPr>
            <w:tcW w:w="992" w:type="dxa"/>
            <w:vAlign w:val="center"/>
          </w:tcPr>
          <w:p w:rsidR="0048433D" w:rsidRDefault="0048433D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511,2</w:t>
            </w:r>
          </w:p>
          <w:p w:rsidR="001A2FDA" w:rsidRDefault="001A2FDA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</w:p>
          <w:p w:rsidR="00EA41FB" w:rsidRPr="00E1361E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E1361E">
              <w:rPr>
                <w:rFonts w:eastAsia="Calibri" w:cs="Times New Roman"/>
                <w:sz w:val="22"/>
              </w:rPr>
              <w:t>104,1</w:t>
            </w:r>
          </w:p>
        </w:tc>
        <w:tc>
          <w:tcPr>
            <w:tcW w:w="992" w:type="dxa"/>
            <w:vAlign w:val="center"/>
          </w:tcPr>
          <w:p w:rsidR="0048433D" w:rsidRDefault="0048433D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562,8</w:t>
            </w:r>
          </w:p>
          <w:p w:rsidR="001A2FDA" w:rsidRDefault="001A2FDA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</w:p>
          <w:p w:rsidR="00EA41FB" w:rsidRPr="00E1361E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E1361E">
              <w:rPr>
                <w:rFonts w:eastAsia="Calibri" w:cs="Times New Roman"/>
                <w:sz w:val="22"/>
              </w:rPr>
              <w:t>101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433D" w:rsidRDefault="0048433D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5B31E8">
              <w:rPr>
                <w:rFonts w:eastAsia="Calibri" w:cs="Times New Roman"/>
                <w:sz w:val="22"/>
              </w:rPr>
              <w:t>586,4</w:t>
            </w:r>
          </w:p>
          <w:p w:rsidR="001A2FDA" w:rsidRPr="005B31E8" w:rsidRDefault="001A2FDA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</w:p>
          <w:p w:rsidR="00EA41FB" w:rsidRPr="005B31E8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5B31E8">
              <w:rPr>
                <w:rFonts w:eastAsia="Calibri" w:cs="Times New Roman"/>
                <w:sz w:val="22"/>
              </w:rPr>
              <w:t>100</w:t>
            </w:r>
          </w:p>
        </w:tc>
        <w:tc>
          <w:tcPr>
            <w:tcW w:w="1105" w:type="dxa"/>
            <w:vAlign w:val="center"/>
          </w:tcPr>
          <w:p w:rsidR="0048433D" w:rsidRDefault="0048433D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611,7</w:t>
            </w:r>
          </w:p>
          <w:p w:rsidR="001A2FDA" w:rsidRDefault="001A2FDA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</w:p>
          <w:p w:rsidR="00EA41FB" w:rsidRPr="00E1361E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E1361E">
              <w:rPr>
                <w:rFonts w:eastAsia="Calibri" w:cs="Times New Roman"/>
                <w:sz w:val="22"/>
              </w:rPr>
              <w:t>100,2</w:t>
            </w:r>
          </w:p>
        </w:tc>
        <w:tc>
          <w:tcPr>
            <w:tcW w:w="877" w:type="dxa"/>
            <w:vAlign w:val="center"/>
          </w:tcPr>
          <w:p w:rsidR="0048433D" w:rsidRDefault="0048433D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640,5</w:t>
            </w:r>
          </w:p>
          <w:p w:rsidR="001A2FDA" w:rsidRDefault="001A2FDA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</w:p>
          <w:p w:rsidR="00EA41FB" w:rsidRPr="00E1361E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E1361E">
              <w:rPr>
                <w:rFonts w:eastAsia="Calibri" w:cs="Times New Roman"/>
                <w:sz w:val="22"/>
              </w:rPr>
              <w:t>100,4</w:t>
            </w:r>
          </w:p>
        </w:tc>
      </w:tr>
      <w:tr w:rsidR="00AA68CD" w:rsidRPr="00F71748" w:rsidTr="001A2FDA">
        <w:trPr>
          <w:jc w:val="center"/>
        </w:trPr>
        <w:tc>
          <w:tcPr>
            <w:tcW w:w="4678" w:type="dxa"/>
            <w:vAlign w:val="center"/>
          </w:tcPr>
          <w:p w:rsidR="00987C14" w:rsidRDefault="00987C14" w:rsidP="005B31E8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П</w:t>
            </w:r>
            <w:r w:rsidR="00EA41FB" w:rsidRPr="00F71748">
              <w:rPr>
                <w:rFonts w:eastAsia="Calibri" w:cs="Times New Roman"/>
                <w:sz w:val="22"/>
              </w:rPr>
              <w:t>рибыл</w:t>
            </w:r>
            <w:r>
              <w:rPr>
                <w:rFonts w:eastAsia="Calibri" w:cs="Times New Roman"/>
                <w:sz w:val="22"/>
              </w:rPr>
              <w:t>ь</w:t>
            </w:r>
            <w:r w:rsidR="00EA41FB" w:rsidRPr="00F71748">
              <w:rPr>
                <w:rFonts w:eastAsia="Calibri" w:cs="Times New Roman"/>
                <w:sz w:val="22"/>
              </w:rPr>
              <w:t xml:space="preserve"> прибыльных </w:t>
            </w:r>
            <w:r w:rsidR="00AA68CD">
              <w:rPr>
                <w:rFonts w:eastAsia="Calibri" w:cs="Times New Roman"/>
                <w:sz w:val="22"/>
              </w:rPr>
              <w:t>предприятий</w:t>
            </w:r>
            <w:r w:rsidR="00EA41FB" w:rsidRPr="00F71748">
              <w:rPr>
                <w:rFonts w:eastAsia="Calibri" w:cs="Times New Roman"/>
                <w:sz w:val="22"/>
              </w:rPr>
              <w:t>,</w:t>
            </w:r>
            <w:r>
              <w:rPr>
                <w:rFonts w:eastAsia="Calibri" w:cs="Times New Roman"/>
                <w:sz w:val="22"/>
              </w:rPr>
              <w:t xml:space="preserve"> млн. рублей </w:t>
            </w:r>
          </w:p>
          <w:p w:rsidR="00EA41FB" w:rsidRPr="00F71748" w:rsidRDefault="00987C14" w:rsidP="005B31E8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- </w:t>
            </w:r>
            <w:proofErr w:type="gramStart"/>
            <w:r>
              <w:rPr>
                <w:rFonts w:eastAsia="Calibri" w:cs="Times New Roman"/>
                <w:sz w:val="22"/>
              </w:rPr>
              <w:t>в</w:t>
            </w:r>
            <w:proofErr w:type="gramEnd"/>
            <w:r>
              <w:rPr>
                <w:rFonts w:eastAsia="Calibri" w:cs="Times New Roman"/>
                <w:sz w:val="22"/>
              </w:rPr>
              <w:t xml:space="preserve"> </w:t>
            </w:r>
            <w:r w:rsidR="00EA41FB" w:rsidRPr="00F71748">
              <w:rPr>
                <w:rFonts w:eastAsia="Calibri" w:cs="Times New Roman"/>
                <w:sz w:val="22"/>
              </w:rPr>
              <w:t>%</w:t>
            </w:r>
            <w:r>
              <w:rPr>
                <w:rFonts w:eastAsia="Calibri" w:cs="Times New Roman"/>
                <w:sz w:val="22"/>
              </w:rPr>
              <w:t xml:space="preserve"> </w:t>
            </w:r>
            <w:proofErr w:type="gramStart"/>
            <w:r>
              <w:rPr>
                <w:rFonts w:eastAsia="Calibri" w:cs="Times New Roman"/>
                <w:sz w:val="22"/>
              </w:rPr>
              <w:t>к</w:t>
            </w:r>
            <w:proofErr w:type="gramEnd"/>
            <w:r>
              <w:rPr>
                <w:rFonts w:eastAsia="Calibri" w:cs="Times New Roman"/>
                <w:sz w:val="22"/>
              </w:rPr>
              <w:t xml:space="preserve"> предыдущему году</w:t>
            </w:r>
          </w:p>
        </w:tc>
        <w:tc>
          <w:tcPr>
            <w:tcW w:w="992" w:type="dxa"/>
            <w:vAlign w:val="center"/>
          </w:tcPr>
          <w:p w:rsidR="00AA68CD" w:rsidRDefault="00AA68CD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94,6</w:t>
            </w:r>
          </w:p>
          <w:p w:rsidR="001A2FDA" w:rsidRDefault="001A2FDA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</w:p>
          <w:p w:rsidR="00EA41FB" w:rsidRPr="00E1361E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E1361E">
              <w:rPr>
                <w:rFonts w:eastAsia="Calibri" w:cs="Times New Roman"/>
                <w:sz w:val="22"/>
              </w:rPr>
              <w:t>157,7</w:t>
            </w:r>
          </w:p>
        </w:tc>
        <w:tc>
          <w:tcPr>
            <w:tcW w:w="992" w:type="dxa"/>
            <w:vAlign w:val="center"/>
          </w:tcPr>
          <w:p w:rsidR="00AA68CD" w:rsidRDefault="00AA68CD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79</w:t>
            </w:r>
          </w:p>
          <w:p w:rsidR="001A2FDA" w:rsidRDefault="001A2FDA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</w:p>
          <w:p w:rsidR="00EA41FB" w:rsidRPr="00E1361E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E1361E">
              <w:rPr>
                <w:rFonts w:eastAsia="Calibri" w:cs="Times New Roman"/>
                <w:sz w:val="22"/>
              </w:rPr>
              <w:t>95,5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68CD" w:rsidRDefault="00AA68CD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5B31E8">
              <w:rPr>
                <w:rFonts w:eastAsia="Calibri" w:cs="Times New Roman"/>
                <w:sz w:val="22"/>
              </w:rPr>
              <w:t>82,7</w:t>
            </w:r>
          </w:p>
          <w:p w:rsidR="001A2FDA" w:rsidRPr="005B31E8" w:rsidRDefault="001A2FDA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</w:p>
          <w:p w:rsidR="00EA41FB" w:rsidRPr="005B31E8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5B31E8">
              <w:rPr>
                <w:rFonts w:eastAsia="Calibri" w:cs="Times New Roman"/>
                <w:sz w:val="22"/>
              </w:rPr>
              <w:t>103,2</w:t>
            </w:r>
          </w:p>
        </w:tc>
        <w:tc>
          <w:tcPr>
            <w:tcW w:w="1105" w:type="dxa"/>
            <w:vAlign w:val="center"/>
          </w:tcPr>
          <w:p w:rsidR="00AA68CD" w:rsidRDefault="00AA68CD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86,8</w:t>
            </w:r>
          </w:p>
          <w:p w:rsidR="001A2FDA" w:rsidRDefault="001A2FDA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</w:p>
          <w:p w:rsidR="00EA41FB" w:rsidRPr="00E1361E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E1361E">
              <w:rPr>
                <w:rFonts w:eastAsia="Calibri" w:cs="Times New Roman"/>
                <w:sz w:val="22"/>
              </w:rPr>
              <w:t>103,5</w:t>
            </w:r>
          </w:p>
        </w:tc>
        <w:tc>
          <w:tcPr>
            <w:tcW w:w="877" w:type="dxa"/>
            <w:vAlign w:val="center"/>
          </w:tcPr>
          <w:p w:rsidR="00AA68CD" w:rsidRDefault="00AA68CD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91,1</w:t>
            </w:r>
          </w:p>
          <w:p w:rsidR="001A2FDA" w:rsidRDefault="001A2FDA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</w:p>
          <w:p w:rsidR="00EA41FB" w:rsidRPr="00E1361E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E1361E">
              <w:rPr>
                <w:rFonts w:eastAsia="Calibri" w:cs="Times New Roman"/>
                <w:sz w:val="22"/>
              </w:rPr>
              <w:t>102,9</w:t>
            </w:r>
          </w:p>
        </w:tc>
      </w:tr>
      <w:tr w:rsidR="00AA68CD" w:rsidRPr="00F71748" w:rsidTr="001A2FDA">
        <w:trPr>
          <w:trHeight w:val="691"/>
          <w:jc w:val="center"/>
        </w:trPr>
        <w:tc>
          <w:tcPr>
            <w:tcW w:w="4678" w:type="dxa"/>
            <w:vAlign w:val="center"/>
          </w:tcPr>
          <w:p w:rsidR="00EA41FB" w:rsidRPr="00F71748" w:rsidRDefault="00EA41FB" w:rsidP="005B31E8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F71748">
              <w:rPr>
                <w:rFonts w:eastAsia="Calibri" w:cs="Times New Roman"/>
                <w:sz w:val="22"/>
              </w:rPr>
              <w:t>Темп роста фонда заработной платы работников организаций, %</w:t>
            </w:r>
          </w:p>
        </w:tc>
        <w:tc>
          <w:tcPr>
            <w:tcW w:w="992" w:type="dxa"/>
            <w:vAlign w:val="center"/>
          </w:tcPr>
          <w:p w:rsidR="00EA41FB" w:rsidRPr="00E1361E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E1361E">
              <w:rPr>
                <w:rFonts w:eastAsia="Calibri" w:cs="Times New Roman"/>
                <w:sz w:val="22"/>
              </w:rPr>
              <w:t>104,8</w:t>
            </w:r>
          </w:p>
        </w:tc>
        <w:tc>
          <w:tcPr>
            <w:tcW w:w="992" w:type="dxa"/>
            <w:vAlign w:val="center"/>
          </w:tcPr>
          <w:p w:rsidR="00EA41FB" w:rsidRPr="00E1361E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E1361E">
              <w:rPr>
                <w:rFonts w:eastAsia="Calibri" w:cs="Times New Roman"/>
                <w:sz w:val="22"/>
              </w:rPr>
              <w:t>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1FB" w:rsidRPr="005B31E8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5B31E8">
              <w:rPr>
                <w:rFonts w:eastAsia="Calibri" w:cs="Times New Roman"/>
                <w:sz w:val="22"/>
              </w:rPr>
              <w:t>107,1</w:t>
            </w:r>
          </w:p>
        </w:tc>
        <w:tc>
          <w:tcPr>
            <w:tcW w:w="1105" w:type="dxa"/>
            <w:vAlign w:val="center"/>
          </w:tcPr>
          <w:p w:rsidR="00EA41FB" w:rsidRPr="00E1361E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E1361E">
              <w:rPr>
                <w:rFonts w:eastAsia="Calibri" w:cs="Times New Roman"/>
                <w:sz w:val="22"/>
              </w:rPr>
              <w:t>105,2</w:t>
            </w:r>
          </w:p>
        </w:tc>
        <w:tc>
          <w:tcPr>
            <w:tcW w:w="877" w:type="dxa"/>
            <w:vAlign w:val="center"/>
          </w:tcPr>
          <w:p w:rsidR="00EA41FB" w:rsidRPr="00E1361E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E1361E">
              <w:rPr>
                <w:rFonts w:eastAsia="Calibri" w:cs="Times New Roman"/>
                <w:sz w:val="22"/>
              </w:rPr>
              <w:t>104,4</w:t>
            </w:r>
          </w:p>
        </w:tc>
      </w:tr>
      <w:tr w:rsidR="00AA68CD" w:rsidRPr="00F71748" w:rsidTr="001A2FDA">
        <w:trPr>
          <w:jc w:val="center"/>
        </w:trPr>
        <w:tc>
          <w:tcPr>
            <w:tcW w:w="4678" w:type="dxa"/>
            <w:vAlign w:val="center"/>
          </w:tcPr>
          <w:p w:rsidR="00EA41FB" w:rsidRPr="00F71748" w:rsidRDefault="00EA41FB" w:rsidP="005B31E8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F71748">
              <w:rPr>
                <w:rFonts w:eastAsia="Calibri" w:cs="Times New Roman"/>
                <w:sz w:val="22"/>
              </w:rPr>
              <w:t>Реальная заработная плата работников организаций, %</w:t>
            </w:r>
          </w:p>
        </w:tc>
        <w:tc>
          <w:tcPr>
            <w:tcW w:w="992" w:type="dxa"/>
            <w:vAlign w:val="center"/>
          </w:tcPr>
          <w:p w:rsidR="00EA41FB" w:rsidRPr="00E1361E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E1361E">
              <w:rPr>
                <w:rFonts w:eastAsia="Calibri" w:cs="Times New Roman"/>
                <w:sz w:val="22"/>
              </w:rPr>
              <w:t>10</w:t>
            </w:r>
            <w:r w:rsidR="006F27A5">
              <w:rPr>
                <w:rFonts w:eastAsia="Calibri" w:cs="Times New Roman"/>
                <w:sz w:val="22"/>
              </w:rPr>
              <w:t>1,2</w:t>
            </w:r>
          </w:p>
        </w:tc>
        <w:tc>
          <w:tcPr>
            <w:tcW w:w="992" w:type="dxa"/>
            <w:vAlign w:val="center"/>
          </w:tcPr>
          <w:p w:rsidR="00EA41FB" w:rsidRPr="00E1361E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E1361E">
              <w:rPr>
                <w:rFonts w:eastAsia="Calibri" w:cs="Times New Roman"/>
                <w:sz w:val="22"/>
              </w:rPr>
              <w:t>9</w:t>
            </w:r>
            <w:r w:rsidR="006F27A5">
              <w:rPr>
                <w:rFonts w:eastAsia="Calibri" w:cs="Times New Roman"/>
                <w:sz w:val="22"/>
              </w:rPr>
              <w:t>2,2</w:t>
            </w:r>
          </w:p>
        </w:tc>
        <w:tc>
          <w:tcPr>
            <w:tcW w:w="992" w:type="dxa"/>
            <w:vAlign w:val="center"/>
          </w:tcPr>
          <w:p w:rsidR="00EA41FB" w:rsidRPr="00E1361E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E1361E">
              <w:rPr>
                <w:rFonts w:eastAsia="Calibri" w:cs="Times New Roman"/>
                <w:sz w:val="22"/>
              </w:rPr>
              <w:t>1</w:t>
            </w:r>
            <w:r w:rsidR="006F27A5">
              <w:rPr>
                <w:rFonts w:eastAsia="Calibri" w:cs="Times New Roman"/>
                <w:sz w:val="22"/>
              </w:rPr>
              <w:t>00,6</w:t>
            </w:r>
          </w:p>
        </w:tc>
        <w:tc>
          <w:tcPr>
            <w:tcW w:w="1105" w:type="dxa"/>
            <w:vAlign w:val="center"/>
          </w:tcPr>
          <w:p w:rsidR="00EA41FB" w:rsidRPr="00E1361E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E1361E">
              <w:rPr>
                <w:rFonts w:eastAsia="Calibri" w:cs="Times New Roman"/>
                <w:sz w:val="22"/>
              </w:rPr>
              <w:t>1</w:t>
            </w:r>
            <w:r w:rsidR="006F27A5">
              <w:rPr>
                <w:rFonts w:eastAsia="Calibri" w:cs="Times New Roman"/>
                <w:sz w:val="22"/>
              </w:rPr>
              <w:t>02,1</w:t>
            </w:r>
          </w:p>
        </w:tc>
        <w:tc>
          <w:tcPr>
            <w:tcW w:w="877" w:type="dxa"/>
            <w:vAlign w:val="center"/>
          </w:tcPr>
          <w:p w:rsidR="00EA41FB" w:rsidRPr="00E1361E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E1361E">
              <w:rPr>
                <w:rFonts w:eastAsia="Calibri" w:cs="Times New Roman"/>
                <w:sz w:val="22"/>
              </w:rPr>
              <w:t>10</w:t>
            </w:r>
            <w:r w:rsidR="006F27A5">
              <w:rPr>
                <w:rFonts w:eastAsia="Calibri" w:cs="Times New Roman"/>
                <w:sz w:val="22"/>
              </w:rPr>
              <w:t>1,5</w:t>
            </w:r>
          </w:p>
        </w:tc>
      </w:tr>
    </w:tbl>
    <w:p w:rsidR="00F71748" w:rsidRPr="00F71748" w:rsidRDefault="00F71748" w:rsidP="005B31E8">
      <w:pPr>
        <w:spacing w:before="120"/>
        <w:rPr>
          <w:rFonts w:eastAsia="Times New Roman" w:cs="Times New Roman"/>
          <w:szCs w:val="28"/>
          <w:lang w:eastAsia="ru-RU"/>
        </w:rPr>
      </w:pPr>
      <w:r w:rsidRPr="00F71748">
        <w:rPr>
          <w:rFonts w:eastAsia="Times New Roman" w:cs="Times New Roman"/>
          <w:szCs w:val="28"/>
          <w:lang w:eastAsia="ru-RU"/>
        </w:rPr>
        <w:t xml:space="preserve">Согласно представленному прогнозу, экономические условия социально-экономического развития </w:t>
      </w:r>
      <w:r w:rsidR="006C5175">
        <w:rPr>
          <w:rFonts w:eastAsia="Times New Roman" w:cs="Times New Roman"/>
          <w:szCs w:val="28"/>
          <w:lang w:eastAsia="ru-RU"/>
        </w:rPr>
        <w:t>Нолинского района</w:t>
      </w:r>
      <w:r w:rsidRPr="00F71748">
        <w:rPr>
          <w:rFonts w:eastAsia="Times New Roman" w:cs="Times New Roman"/>
          <w:szCs w:val="28"/>
          <w:lang w:eastAsia="ru-RU"/>
        </w:rPr>
        <w:t xml:space="preserve"> характеризуются следующими тенденциями:</w:t>
      </w:r>
    </w:p>
    <w:p w:rsidR="00F71748" w:rsidRPr="005610E7" w:rsidRDefault="00F71748" w:rsidP="005B31E8">
      <w:pPr>
        <w:tabs>
          <w:tab w:val="num" w:pos="1080"/>
        </w:tabs>
        <w:rPr>
          <w:rFonts w:eastAsia="Times New Roman" w:cs="Times New Roman"/>
          <w:szCs w:val="28"/>
          <w:lang w:eastAsia="ru-RU"/>
        </w:rPr>
      </w:pPr>
      <w:r w:rsidRPr="005610E7">
        <w:rPr>
          <w:rFonts w:eastAsia="Times New Roman" w:cs="Times New Roman"/>
          <w:szCs w:val="28"/>
          <w:lang w:eastAsia="ru-RU"/>
        </w:rPr>
        <w:t xml:space="preserve">сохранением темпов роста </w:t>
      </w:r>
      <w:r w:rsidR="004B2D9B" w:rsidRPr="005610E7">
        <w:rPr>
          <w:rFonts w:eastAsia="Times New Roman" w:cs="Times New Roman"/>
          <w:szCs w:val="28"/>
          <w:lang w:eastAsia="ru-RU"/>
        </w:rPr>
        <w:t>оборота организаций по всем видам деятельности</w:t>
      </w:r>
      <w:r w:rsidRPr="005610E7">
        <w:rPr>
          <w:rFonts w:eastAsia="Times New Roman" w:cs="Times New Roman"/>
          <w:szCs w:val="28"/>
          <w:lang w:eastAsia="ru-RU"/>
        </w:rPr>
        <w:t xml:space="preserve"> в 202</w:t>
      </w:r>
      <w:r w:rsidR="004B2D9B" w:rsidRPr="005610E7">
        <w:rPr>
          <w:rFonts w:eastAsia="Times New Roman" w:cs="Times New Roman"/>
          <w:szCs w:val="28"/>
          <w:lang w:eastAsia="ru-RU"/>
        </w:rPr>
        <w:t>3</w:t>
      </w:r>
      <w:r w:rsidRPr="005610E7">
        <w:rPr>
          <w:rFonts w:eastAsia="Times New Roman" w:cs="Times New Roman"/>
          <w:szCs w:val="28"/>
          <w:lang w:eastAsia="ru-RU"/>
        </w:rPr>
        <w:t>-202</w:t>
      </w:r>
      <w:r w:rsidR="004B2D9B" w:rsidRPr="005610E7">
        <w:rPr>
          <w:rFonts w:eastAsia="Times New Roman" w:cs="Times New Roman"/>
          <w:szCs w:val="28"/>
          <w:lang w:eastAsia="ru-RU"/>
        </w:rPr>
        <w:t>5</w:t>
      </w:r>
      <w:r w:rsidRPr="005610E7">
        <w:rPr>
          <w:rFonts w:eastAsia="Times New Roman" w:cs="Times New Roman"/>
          <w:szCs w:val="28"/>
          <w:lang w:eastAsia="ru-RU"/>
        </w:rPr>
        <w:t xml:space="preserve"> годах в среднем на уровне 10</w:t>
      </w:r>
      <w:r w:rsidR="005610E7" w:rsidRPr="005610E7">
        <w:rPr>
          <w:rFonts w:eastAsia="Times New Roman" w:cs="Times New Roman"/>
          <w:szCs w:val="28"/>
          <w:lang w:eastAsia="ru-RU"/>
        </w:rPr>
        <w:t>4,5</w:t>
      </w:r>
      <w:r w:rsidRPr="005610E7">
        <w:rPr>
          <w:rFonts w:eastAsia="Times New Roman" w:cs="Times New Roman"/>
          <w:szCs w:val="28"/>
          <w:lang w:eastAsia="ru-RU"/>
        </w:rPr>
        <w:t>% (в 202</w:t>
      </w:r>
      <w:r w:rsidR="005610E7" w:rsidRPr="005610E7">
        <w:rPr>
          <w:rFonts w:eastAsia="Times New Roman" w:cs="Times New Roman"/>
          <w:szCs w:val="28"/>
          <w:lang w:eastAsia="ru-RU"/>
        </w:rPr>
        <w:t>3</w:t>
      </w:r>
      <w:r w:rsidRPr="005610E7">
        <w:rPr>
          <w:rFonts w:eastAsia="Times New Roman" w:cs="Times New Roman"/>
          <w:szCs w:val="28"/>
          <w:lang w:eastAsia="ru-RU"/>
        </w:rPr>
        <w:t xml:space="preserve"> году – 10</w:t>
      </w:r>
      <w:r w:rsidR="005610E7" w:rsidRPr="005610E7">
        <w:rPr>
          <w:rFonts w:eastAsia="Times New Roman" w:cs="Times New Roman"/>
          <w:szCs w:val="28"/>
          <w:lang w:eastAsia="ru-RU"/>
        </w:rPr>
        <w:t>4,3</w:t>
      </w:r>
      <w:r w:rsidRPr="005610E7">
        <w:rPr>
          <w:rFonts w:eastAsia="Times New Roman" w:cs="Times New Roman"/>
          <w:szCs w:val="28"/>
          <w:lang w:eastAsia="ru-RU"/>
        </w:rPr>
        <w:t>%, 202</w:t>
      </w:r>
      <w:r w:rsidR="005610E7" w:rsidRPr="005610E7">
        <w:rPr>
          <w:rFonts w:eastAsia="Times New Roman" w:cs="Times New Roman"/>
          <w:szCs w:val="28"/>
          <w:lang w:eastAsia="ru-RU"/>
        </w:rPr>
        <w:t>4</w:t>
      </w:r>
      <w:r w:rsidRPr="005610E7">
        <w:rPr>
          <w:rFonts w:eastAsia="Times New Roman" w:cs="Times New Roman"/>
          <w:szCs w:val="28"/>
          <w:lang w:eastAsia="ru-RU"/>
        </w:rPr>
        <w:t xml:space="preserve"> году – 10</w:t>
      </w:r>
      <w:r w:rsidR="005610E7" w:rsidRPr="005610E7">
        <w:rPr>
          <w:rFonts w:eastAsia="Times New Roman" w:cs="Times New Roman"/>
          <w:szCs w:val="28"/>
          <w:lang w:eastAsia="ru-RU"/>
        </w:rPr>
        <w:t>4,5</w:t>
      </w:r>
      <w:r w:rsidRPr="005610E7">
        <w:rPr>
          <w:rFonts w:eastAsia="Times New Roman" w:cs="Times New Roman"/>
          <w:szCs w:val="28"/>
          <w:lang w:eastAsia="ru-RU"/>
        </w:rPr>
        <w:t>%, 202</w:t>
      </w:r>
      <w:r w:rsidR="005610E7" w:rsidRPr="005610E7">
        <w:rPr>
          <w:rFonts w:eastAsia="Times New Roman" w:cs="Times New Roman"/>
          <w:szCs w:val="28"/>
          <w:lang w:eastAsia="ru-RU"/>
        </w:rPr>
        <w:t>5</w:t>
      </w:r>
      <w:r w:rsidRPr="005610E7">
        <w:rPr>
          <w:rFonts w:eastAsia="Times New Roman" w:cs="Times New Roman"/>
          <w:szCs w:val="28"/>
          <w:lang w:eastAsia="ru-RU"/>
        </w:rPr>
        <w:t xml:space="preserve"> году – 10</w:t>
      </w:r>
      <w:r w:rsidR="005610E7" w:rsidRPr="005610E7">
        <w:rPr>
          <w:rFonts w:eastAsia="Times New Roman" w:cs="Times New Roman"/>
          <w:szCs w:val="28"/>
          <w:lang w:eastAsia="ru-RU"/>
        </w:rPr>
        <w:t>4,6</w:t>
      </w:r>
      <w:r w:rsidRPr="005610E7">
        <w:rPr>
          <w:rFonts w:eastAsia="Times New Roman" w:cs="Times New Roman"/>
          <w:szCs w:val="28"/>
          <w:lang w:eastAsia="ru-RU"/>
        </w:rPr>
        <w:t>%);</w:t>
      </w:r>
    </w:p>
    <w:p w:rsidR="00F71748" w:rsidRPr="008606D3" w:rsidRDefault="00F71748" w:rsidP="005B31E8">
      <w:pPr>
        <w:tabs>
          <w:tab w:val="num" w:pos="1080"/>
        </w:tabs>
        <w:rPr>
          <w:rFonts w:eastAsia="Times New Roman" w:cs="Times New Roman"/>
          <w:szCs w:val="28"/>
          <w:lang w:eastAsia="ru-RU"/>
        </w:rPr>
      </w:pPr>
      <w:r w:rsidRPr="008606D3">
        <w:rPr>
          <w:rFonts w:eastAsia="Times New Roman" w:cs="Times New Roman"/>
          <w:szCs w:val="28"/>
          <w:lang w:eastAsia="ru-RU"/>
        </w:rPr>
        <w:t>ростом индекса промышленного производства в 202</w:t>
      </w:r>
      <w:r w:rsidR="004B2D9B" w:rsidRPr="008606D3">
        <w:rPr>
          <w:rFonts w:eastAsia="Times New Roman" w:cs="Times New Roman"/>
          <w:szCs w:val="28"/>
          <w:lang w:eastAsia="ru-RU"/>
        </w:rPr>
        <w:t>3</w:t>
      </w:r>
      <w:r w:rsidRPr="008606D3">
        <w:rPr>
          <w:rFonts w:eastAsia="Times New Roman" w:cs="Times New Roman"/>
          <w:szCs w:val="28"/>
          <w:lang w:eastAsia="ru-RU"/>
        </w:rPr>
        <w:t xml:space="preserve"> году на </w:t>
      </w:r>
      <w:r w:rsidR="004B2D9B" w:rsidRPr="008606D3">
        <w:rPr>
          <w:rFonts w:eastAsia="Times New Roman" w:cs="Times New Roman"/>
          <w:szCs w:val="28"/>
          <w:lang w:eastAsia="ru-RU"/>
        </w:rPr>
        <w:t>3,</w:t>
      </w:r>
      <w:r w:rsidR="006E54A4">
        <w:rPr>
          <w:rFonts w:eastAsia="Times New Roman" w:cs="Times New Roman"/>
          <w:szCs w:val="28"/>
          <w:lang w:eastAsia="ru-RU"/>
        </w:rPr>
        <w:t>2</w:t>
      </w:r>
      <w:r w:rsidRPr="008606D3">
        <w:rPr>
          <w:rFonts w:eastAsia="Times New Roman" w:cs="Times New Roman"/>
          <w:szCs w:val="28"/>
          <w:lang w:eastAsia="ru-RU"/>
        </w:rPr>
        <w:t>%, в 202</w:t>
      </w:r>
      <w:r w:rsidR="004B2D9B" w:rsidRPr="008606D3">
        <w:rPr>
          <w:rFonts w:eastAsia="Times New Roman" w:cs="Times New Roman"/>
          <w:szCs w:val="28"/>
          <w:lang w:eastAsia="ru-RU"/>
        </w:rPr>
        <w:t>4</w:t>
      </w:r>
      <w:r w:rsidRPr="008606D3">
        <w:rPr>
          <w:rFonts w:eastAsia="Times New Roman" w:cs="Times New Roman"/>
          <w:szCs w:val="28"/>
          <w:lang w:eastAsia="ru-RU"/>
        </w:rPr>
        <w:t xml:space="preserve"> году </w:t>
      </w:r>
      <w:r w:rsidR="004B2D9B" w:rsidRPr="008606D3">
        <w:rPr>
          <w:rFonts w:eastAsia="Times New Roman" w:cs="Times New Roman"/>
          <w:szCs w:val="28"/>
          <w:lang w:eastAsia="ru-RU"/>
        </w:rPr>
        <w:t>прогнозируется замедление темпов прироста индекса промышленного производства до 1,7%</w:t>
      </w:r>
      <w:r w:rsidR="008606D3" w:rsidRPr="008606D3">
        <w:rPr>
          <w:rFonts w:eastAsia="Times New Roman" w:cs="Times New Roman"/>
          <w:szCs w:val="28"/>
          <w:lang w:eastAsia="ru-RU"/>
        </w:rPr>
        <w:t xml:space="preserve"> с последующим </w:t>
      </w:r>
      <w:r w:rsidR="008606D3">
        <w:rPr>
          <w:rFonts w:eastAsia="Times New Roman" w:cs="Times New Roman"/>
          <w:szCs w:val="28"/>
          <w:lang w:eastAsia="ru-RU"/>
        </w:rPr>
        <w:t xml:space="preserve">его </w:t>
      </w:r>
      <w:r w:rsidR="008606D3" w:rsidRPr="008606D3">
        <w:rPr>
          <w:rFonts w:eastAsia="Times New Roman" w:cs="Times New Roman"/>
          <w:szCs w:val="28"/>
          <w:lang w:eastAsia="ru-RU"/>
        </w:rPr>
        <w:t xml:space="preserve">ускорением </w:t>
      </w:r>
      <w:r w:rsidR="002B2DAB">
        <w:rPr>
          <w:rFonts w:eastAsia="Times New Roman" w:cs="Times New Roman"/>
          <w:szCs w:val="28"/>
          <w:lang w:eastAsia="ru-RU"/>
        </w:rPr>
        <w:t xml:space="preserve">до </w:t>
      </w:r>
      <w:r w:rsidR="008606D3" w:rsidRPr="008606D3">
        <w:rPr>
          <w:rFonts w:eastAsia="Times New Roman" w:cs="Times New Roman"/>
          <w:szCs w:val="28"/>
          <w:lang w:eastAsia="ru-RU"/>
        </w:rPr>
        <w:t>2,2% в 2025 году</w:t>
      </w:r>
      <w:r w:rsidRPr="008606D3">
        <w:rPr>
          <w:rFonts w:eastAsia="Times New Roman" w:cs="Times New Roman"/>
          <w:szCs w:val="28"/>
          <w:lang w:eastAsia="ru-RU"/>
        </w:rPr>
        <w:t>;</w:t>
      </w:r>
    </w:p>
    <w:p w:rsidR="00F71748" w:rsidRPr="00631514" w:rsidRDefault="00F71748" w:rsidP="005B31E8">
      <w:pPr>
        <w:tabs>
          <w:tab w:val="num" w:pos="1080"/>
        </w:tabs>
        <w:rPr>
          <w:rFonts w:eastAsia="Times New Roman" w:cs="Times New Roman"/>
          <w:szCs w:val="28"/>
          <w:lang w:eastAsia="ru-RU"/>
        </w:rPr>
      </w:pPr>
      <w:r w:rsidRPr="00631514">
        <w:rPr>
          <w:rFonts w:eastAsia="Times New Roman" w:cs="Times New Roman"/>
          <w:szCs w:val="28"/>
          <w:lang w:eastAsia="ru-RU"/>
        </w:rPr>
        <w:t>стабильностью производства сельскохозяйственной продукции (в 202</w:t>
      </w:r>
      <w:r w:rsidR="006E54A4" w:rsidRPr="00631514">
        <w:rPr>
          <w:rFonts w:eastAsia="Times New Roman" w:cs="Times New Roman"/>
          <w:szCs w:val="28"/>
          <w:lang w:eastAsia="ru-RU"/>
        </w:rPr>
        <w:t>3</w:t>
      </w:r>
      <w:r w:rsidRPr="00631514">
        <w:rPr>
          <w:rFonts w:eastAsia="Times New Roman" w:cs="Times New Roman"/>
          <w:szCs w:val="28"/>
          <w:lang w:eastAsia="ru-RU"/>
        </w:rPr>
        <w:t xml:space="preserve"> году индекс производства прогнозируется на уровне 101</w:t>
      </w:r>
      <w:r w:rsidR="006E54A4" w:rsidRPr="00631514">
        <w:rPr>
          <w:rFonts w:eastAsia="Times New Roman" w:cs="Times New Roman"/>
          <w:szCs w:val="28"/>
          <w:lang w:eastAsia="ru-RU"/>
        </w:rPr>
        <w:t>,7</w:t>
      </w:r>
      <w:r w:rsidRPr="00631514">
        <w:rPr>
          <w:rFonts w:eastAsia="Times New Roman" w:cs="Times New Roman"/>
          <w:szCs w:val="28"/>
          <w:lang w:eastAsia="ru-RU"/>
        </w:rPr>
        <w:t>%, в 202</w:t>
      </w:r>
      <w:r w:rsidR="006E54A4" w:rsidRPr="00631514">
        <w:rPr>
          <w:rFonts w:eastAsia="Times New Roman" w:cs="Times New Roman"/>
          <w:szCs w:val="28"/>
          <w:lang w:eastAsia="ru-RU"/>
        </w:rPr>
        <w:t>4 году – 101%</w:t>
      </w:r>
      <w:r w:rsidRPr="00631514">
        <w:rPr>
          <w:rFonts w:eastAsia="Times New Roman" w:cs="Times New Roman"/>
          <w:szCs w:val="28"/>
          <w:lang w:eastAsia="ru-RU"/>
        </w:rPr>
        <w:t xml:space="preserve"> и 202</w:t>
      </w:r>
      <w:r w:rsidR="006E54A4" w:rsidRPr="00631514">
        <w:rPr>
          <w:rFonts w:eastAsia="Times New Roman" w:cs="Times New Roman"/>
          <w:szCs w:val="28"/>
          <w:lang w:eastAsia="ru-RU"/>
        </w:rPr>
        <w:t>5</w:t>
      </w:r>
      <w:r w:rsidRPr="00631514">
        <w:rPr>
          <w:rFonts w:eastAsia="Times New Roman" w:cs="Times New Roman"/>
          <w:szCs w:val="28"/>
          <w:lang w:eastAsia="ru-RU"/>
        </w:rPr>
        <w:t xml:space="preserve"> год</w:t>
      </w:r>
      <w:r w:rsidR="006E54A4" w:rsidRPr="00631514">
        <w:rPr>
          <w:rFonts w:eastAsia="Times New Roman" w:cs="Times New Roman"/>
          <w:szCs w:val="28"/>
          <w:lang w:eastAsia="ru-RU"/>
        </w:rPr>
        <w:t>у</w:t>
      </w:r>
      <w:r w:rsidR="006D2DFA" w:rsidRPr="00631514">
        <w:rPr>
          <w:rFonts w:eastAsia="Times New Roman" w:cs="Times New Roman"/>
          <w:szCs w:val="28"/>
          <w:lang w:eastAsia="ru-RU"/>
        </w:rPr>
        <w:t xml:space="preserve"> – </w:t>
      </w:r>
      <w:r w:rsidR="00CE7E89" w:rsidRPr="00631514">
        <w:rPr>
          <w:rFonts w:eastAsia="Times New Roman" w:cs="Times New Roman"/>
          <w:szCs w:val="28"/>
          <w:lang w:eastAsia="ru-RU"/>
        </w:rPr>
        <w:t>10</w:t>
      </w:r>
      <w:r w:rsidR="006E54A4" w:rsidRPr="00631514">
        <w:rPr>
          <w:rFonts w:eastAsia="Times New Roman" w:cs="Times New Roman"/>
          <w:szCs w:val="28"/>
          <w:lang w:eastAsia="ru-RU"/>
        </w:rPr>
        <w:t>1,2</w:t>
      </w:r>
      <w:r w:rsidR="00CE7E89" w:rsidRPr="00631514">
        <w:rPr>
          <w:rFonts w:eastAsia="Times New Roman" w:cs="Times New Roman"/>
          <w:szCs w:val="28"/>
          <w:lang w:eastAsia="ru-RU"/>
        </w:rPr>
        <w:t>%</w:t>
      </w:r>
      <w:r w:rsidR="006E54A4" w:rsidRPr="00631514">
        <w:rPr>
          <w:rFonts w:eastAsia="Times New Roman" w:cs="Times New Roman"/>
          <w:szCs w:val="28"/>
          <w:lang w:eastAsia="ru-RU"/>
        </w:rPr>
        <w:t>)</w:t>
      </w:r>
      <w:r w:rsidR="00CE7E89" w:rsidRPr="00631514">
        <w:rPr>
          <w:rFonts w:eastAsia="Times New Roman" w:cs="Times New Roman"/>
          <w:szCs w:val="28"/>
          <w:lang w:eastAsia="ru-RU"/>
        </w:rPr>
        <w:t xml:space="preserve"> </w:t>
      </w:r>
      <w:r w:rsidR="006E54A4" w:rsidRPr="00631514">
        <w:rPr>
          <w:rFonts w:eastAsia="Times New Roman" w:cs="Times New Roman"/>
          <w:szCs w:val="28"/>
          <w:lang w:eastAsia="ru-RU"/>
        </w:rPr>
        <w:t>при ожидаемом замедлении роста по сравнени</w:t>
      </w:r>
      <w:r w:rsidR="00631514" w:rsidRPr="00631514">
        <w:rPr>
          <w:rFonts w:eastAsia="Times New Roman" w:cs="Times New Roman"/>
          <w:szCs w:val="28"/>
          <w:lang w:eastAsia="ru-RU"/>
        </w:rPr>
        <w:t>ю</w:t>
      </w:r>
      <w:r w:rsidR="006E54A4" w:rsidRPr="00631514">
        <w:rPr>
          <w:rFonts w:eastAsia="Times New Roman" w:cs="Times New Roman"/>
          <w:szCs w:val="28"/>
          <w:lang w:eastAsia="ru-RU"/>
        </w:rPr>
        <w:t xml:space="preserve"> с 2022 год</w:t>
      </w:r>
      <w:r w:rsidR="00631514" w:rsidRPr="00631514">
        <w:rPr>
          <w:rFonts w:eastAsia="Times New Roman" w:cs="Times New Roman"/>
          <w:szCs w:val="28"/>
          <w:lang w:eastAsia="ru-RU"/>
        </w:rPr>
        <w:t>ом (104,5</w:t>
      </w:r>
      <w:r w:rsidR="006E54A4" w:rsidRPr="00631514">
        <w:rPr>
          <w:rFonts w:eastAsia="Times New Roman" w:cs="Times New Roman"/>
          <w:szCs w:val="28"/>
          <w:lang w:eastAsia="ru-RU"/>
        </w:rPr>
        <w:t>%</w:t>
      </w:r>
      <w:r w:rsidR="00631514" w:rsidRPr="00631514">
        <w:rPr>
          <w:rFonts w:eastAsia="Times New Roman" w:cs="Times New Roman"/>
          <w:szCs w:val="28"/>
          <w:lang w:eastAsia="ru-RU"/>
        </w:rPr>
        <w:t>)</w:t>
      </w:r>
      <w:r w:rsidR="00CE7E89" w:rsidRPr="00631514">
        <w:rPr>
          <w:rFonts w:eastAsia="Times New Roman" w:cs="Times New Roman"/>
          <w:szCs w:val="28"/>
          <w:lang w:eastAsia="ru-RU"/>
        </w:rPr>
        <w:t>;</w:t>
      </w:r>
    </w:p>
    <w:p w:rsidR="00F71748" w:rsidRPr="00AE4F6C" w:rsidRDefault="00AE4F6C" w:rsidP="005B31E8">
      <w:pPr>
        <w:tabs>
          <w:tab w:val="num" w:pos="1080"/>
        </w:tabs>
        <w:rPr>
          <w:rFonts w:eastAsia="Times New Roman" w:cs="Times New Roman"/>
          <w:szCs w:val="28"/>
          <w:lang w:eastAsia="ru-RU"/>
        </w:rPr>
      </w:pPr>
      <w:r w:rsidRPr="00AE4F6C">
        <w:rPr>
          <w:rFonts w:eastAsia="Times New Roman" w:cs="Times New Roman"/>
          <w:szCs w:val="28"/>
          <w:lang w:eastAsia="ru-RU"/>
        </w:rPr>
        <w:t>существенным ростом и</w:t>
      </w:r>
      <w:r w:rsidR="00F71748" w:rsidRPr="00AE4F6C">
        <w:rPr>
          <w:rFonts w:eastAsia="Times New Roman" w:cs="Times New Roman"/>
          <w:szCs w:val="28"/>
          <w:lang w:eastAsia="ru-RU"/>
        </w:rPr>
        <w:t>нвестиционной активности предприятий в 202</w:t>
      </w:r>
      <w:r w:rsidRPr="00AE4F6C">
        <w:rPr>
          <w:rFonts w:eastAsia="Times New Roman" w:cs="Times New Roman"/>
          <w:szCs w:val="28"/>
          <w:lang w:eastAsia="ru-RU"/>
        </w:rPr>
        <w:t>3</w:t>
      </w:r>
      <w:r w:rsidR="00F71748" w:rsidRPr="00AE4F6C">
        <w:rPr>
          <w:rFonts w:eastAsia="Times New Roman" w:cs="Times New Roman"/>
          <w:szCs w:val="28"/>
          <w:lang w:eastAsia="ru-RU"/>
        </w:rPr>
        <w:t xml:space="preserve"> году </w:t>
      </w:r>
      <w:r w:rsidRPr="00AE4F6C">
        <w:rPr>
          <w:rFonts w:eastAsia="Times New Roman" w:cs="Times New Roman"/>
          <w:szCs w:val="28"/>
          <w:lang w:eastAsia="ru-RU"/>
        </w:rPr>
        <w:t>(</w:t>
      </w:r>
      <w:r w:rsidR="00F71748" w:rsidRPr="00AE4F6C">
        <w:rPr>
          <w:rFonts w:eastAsia="Times New Roman" w:cs="Times New Roman"/>
          <w:szCs w:val="28"/>
          <w:lang w:eastAsia="ru-RU"/>
        </w:rPr>
        <w:t xml:space="preserve">индекс физического объема инвестиций в основной капитал составит </w:t>
      </w:r>
      <w:r w:rsidRPr="00AE4F6C">
        <w:rPr>
          <w:rFonts w:eastAsia="Times New Roman" w:cs="Times New Roman"/>
          <w:szCs w:val="28"/>
          <w:lang w:eastAsia="ru-RU"/>
        </w:rPr>
        <w:t>171,9</w:t>
      </w:r>
      <w:r w:rsidR="00F71748" w:rsidRPr="00AE4F6C">
        <w:rPr>
          <w:rFonts w:eastAsia="Times New Roman" w:cs="Times New Roman"/>
          <w:szCs w:val="28"/>
          <w:lang w:eastAsia="ru-RU"/>
        </w:rPr>
        <w:t>%</w:t>
      </w:r>
      <w:r w:rsidRPr="00AE4F6C">
        <w:rPr>
          <w:rFonts w:eastAsia="Times New Roman" w:cs="Times New Roman"/>
          <w:szCs w:val="28"/>
          <w:lang w:eastAsia="ru-RU"/>
        </w:rPr>
        <w:t>) с последующим ее снижением (</w:t>
      </w:r>
      <w:r w:rsidR="00F71748" w:rsidRPr="00AE4F6C">
        <w:rPr>
          <w:rFonts w:eastAsia="Times New Roman" w:cs="Times New Roman"/>
          <w:szCs w:val="28"/>
          <w:lang w:eastAsia="ru-RU"/>
        </w:rPr>
        <w:t>в 202</w:t>
      </w:r>
      <w:r w:rsidRPr="00AE4F6C">
        <w:rPr>
          <w:rFonts w:eastAsia="Times New Roman" w:cs="Times New Roman"/>
          <w:szCs w:val="28"/>
          <w:lang w:eastAsia="ru-RU"/>
        </w:rPr>
        <w:t>4</w:t>
      </w:r>
      <w:r w:rsidR="00F71748" w:rsidRPr="00AE4F6C">
        <w:rPr>
          <w:rFonts w:eastAsia="Times New Roman" w:cs="Times New Roman"/>
          <w:szCs w:val="28"/>
          <w:lang w:eastAsia="ru-RU"/>
        </w:rPr>
        <w:t xml:space="preserve"> – </w:t>
      </w:r>
      <w:r w:rsidRPr="00AE4F6C">
        <w:rPr>
          <w:rFonts w:eastAsia="Times New Roman" w:cs="Times New Roman"/>
          <w:szCs w:val="28"/>
          <w:lang w:eastAsia="ru-RU"/>
        </w:rPr>
        <w:t>82,9</w:t>
      </w:r>
      <w:r w:rsidR="00F71748" w:rsidRPr="00AE4F6C">
        <w:rPr>
          <w:rFonts w:eastAsia="Times New Roman" w:cs="Times New Roman"/>
          <w:szCs w:val="28"/>
          <w:lang w:eastAsia="ru-RU"/>
        </w:rPr>
        <w:t>%, в 202</w:t>
      </w:r>
      <w:r w:rsidRPr="00AE4F6C">
        <w:rPr>
          <w:rFonts w:eastAsia="Times New Roman" w:cs="Times New Roman"/>
          <w:szCs w:val="28"/>
          <w:lang w:eastAsia="ru-RU"/>
        </w:rPr>
        <w:t>5</w:t>
      </w:r>
      <w:r w:rsidR="00F71748" w:rsidRPr="00AE4F6C">
        <w:rPr>
          <w:rFonts w:eastAsia="Times New Roman" w:cs="Times New Roman"/>
          <w:szCs w:val="28"/>
          <w:lang w:eastAsia="ru-RU"/>
        </w:rPr>
        <w:t xml:space="preserve"> – </w:t>
      </w:r>
      <w:r w:rsidRPr="00AE4F6C">
        <w:rPr>
          <w:rFonts w:eastAsia="Times New Roman" w:cs="Times New Roman"/>
          <w:szCs w:val="28"/>
          <w:lang w:eastAsia="ru-RU"/>
        </w:rPr>
        <w:t>52,7</w:t>
      </w:r>
      <w:r w:rsidR="00F71748" w:rsidRPr="00AE4F6C">
        <w:rPr>
          <w:rFonts w:eastAsia="Times New Roman" w:cs="Times New Roman"/>
          <w:szCs w:val="28"/>
          <w:lang w:eastAsia="ru-RU"/>
        </w:rPr>
        <w:t>%);</w:t>
      </w:r>
    </w:p>
    <w:p w:rsidR="00F71748" w:rsidRPr="00BE7141" w:rsidRDefault="002B2DAB" w:rsidP="005B31E8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умеренным </w:t>
      </w:r>
      <w:r w:rsidR="00F71748" w:rsidRPr="00BE7141">
        <w:rPr>
          <w:rFonts w:eastAsia="Times New Roman" w:cs="Times New Roman"/>
          <w:szCs w:val="28"/>
          <w:lang w:eastAsia="ru-RU"/>
        </w:rPr>
        <w:t>ростом прибыли прибыльных организаций (темп роста составит в 202</w:t>
      </w:r>
      <w:r w:rsidR="00BE7141" w:rsidRPr="00BE7141">
        <w:rPr>
          <w:rFonts w:eastAsia="Times New Roman" w:cs="Times New Roman"/>
          <w:szCs w:val="28"/>
          <w:lang w:eastAsia="ru-RU"/>
        </w:rPr>
        <w:t xml:space="preserve">3 </w:t>
      </w:r>
      <w:r w:rsidR="00F71748" w:rsidRPr="00BE7141">
        <w:rPr>
          <w:rFonts w:eastAsia="Times New Roman" w:cs="Times New Roman"/>
          <w:szCs w:val="28"/>
          <w:lang w:eastAsia="ru-RU"/>
        </w:rPr>
        <w:t>году – 10</w:t>
      </w:r>
      <w:r w:rsidR="00BE7141" w:rsidRPr="00BE7141">
        <w:rPr>
          <w:rFonts w:eastAsia="Times New Roman" w:cs="Times New Roman"/>
          <w:szCs w:val="28"/>
          <w:lang w:eastAsia="ru-RU"/>
        </w:rPr>
        <w:t>3,2</w:t>
      </w:r>
      <w:r w:rsidR="00F71748" w:rsidRPr="00BE7141">
        <w:rPr>
          <w:rFonts w:eastAsia="Times New Roman" w:cs="Times New Roman"/>
          <w:szCs w:val="28"/>
          <w:lang w:eastAsia="ru-RU"/>
        </w:rPr>
        <w:t>%, 202</w:t>
      </w:r>
      <w:r w:rsidR="00BE7141" w:rsidRPr="00BE7141">
        <w:rPr>
          <w:rFonts w:eastAsia="Times New Roman" w:cs="Times New Roman"/>
          <w:szCs w:val="28"/>
          <w:lang w:eastAsia="ru-RU"/>
        </w:rPr>
        <w:t>4</w:t>
      </w:r>
      <w:r w:rsidR="00F71748" w:rsidRPr="00BE7141">
        <w:rPr>
          <w:rFonts w:eastAsia="Times New Roman" w:cs="Times New Roman"/>
          <w:szCs w:val="28"/>
          <w:lang w:eastAsia="ru-RU"/>
        </w:rPr>
        <w:t xml:space="preserve"> году – 10</w:t>
      </w:r>
      <w:r w:rsidR="00BE7141" w:rsidRPr="00BE7141">
        <w:rPr>
          <w:rFonts w:eastAsia="Times New Roman" w:cs="Times New Roman"/>
          <w:szCs w:val="28"/>
          <w:lang w:eastAsia="ru-RU"/>
        </w:rPr>
        <w:t>3,5</w:t>
      </w:r>
      <w:r w:rsidR="00F71748" w:rsidRPr="00BE7141">
        <w:rPr>
          <w:rFonts w:eastAsia="Times New Roman" w:cs="Times New Roman"/>
          <w:szCs w:val="28"/>
          <w:lang w:eastAsia="ru-RU"/>
        </w:rPr>
        <w:t>%</w:t>
      </w:r>
      <w:r w:rsidR="00BE7141" w:rsidRPr="00BE7141">
        <w:rPr>
          <w:rFonts w:eastAsia="Times New Roman" w:cs="Times New Roman"/>
          <w:szCs w:val="28"/>
          <w:lang w:eastAsia="ru-RU"/>
        </w:rPr>
        <w:t>,</w:t>
      </w:r>
      <w:r w:rsidR="00F71748" w:rsidRPr="00BE7141">
        <w:rPr>
          <w:rFonts w:eastAsia="Times New Roman" w:cs="Times New Roman"/>
          <w:szCs w:val="28"/>
          <w:lang w:eastAsia="ru-RU"/>
        </w:rPr>
        <w:t xml:space="preserve"> 202</w:t>
      </w:r>
      <w:r w:rsidR="00BE7141" w:rsidRPr="00BE7141">
        <w:rPr>
          <w:rFonts w:eastAsia="Times New Roman" w:cs="Times New Roman"/>
          <w:szCs w:val="28"/>
          <w:lang w:eastAsia="ru-RU"/>
        </w:rPr>
        <w:t>5</w:t>
      </w:r>
      <w:r w:rsidR="00F71748" w:rsidRPr="00BE7141">
        <w:rPr>
          <w:rFonts w:eastAsia="Times New Roman" w:cs="Times New Roman"/>
          <w:szCs w:val="28"/>
          <w:lang w:eastAsia="ru-RU"/>
        </w:rPr>
        <w:t xml:space="preserve"> году – 102,</w:t>
      </w:r>
      <w:r w:rsidR="00BE7141" w:rsidRPr="00BE7141">
        <w:rPr>
          <w:rFonts w:eastAsia="Times New Roman" w:cs="Times New Roman"/>
          <w:szCs w:val="28"/>
          <w:lang w:eastAsia="ru-RU"/>
        </w:rPr>
        <w:t>9</w:t>
      </w:r>
      <w:r w:rsidR="00F71748" w:rsidRPr="00BE7141">
        <w:rPr>
          <w:rFonts w:eastAsia="Times New Roman" w:cs="Times New Roman"/>
          <w:szCs w:val="28"/>
          <w:lang w:eastAsia="ru-RU"/>
        </w:rPr>
        <w:t>%) при ожидаемом снижении прибыли по итогам 202</w:t>
      </w:r>
      <w:r w:rsidR="00A618E8" w:rsidRPr="00BE7141">
        <w:rPr>
          <w:rFonts w:eastAsia="Times New Roman" w:cs="Times New Roman"/>
          <w:szCs w:val="28"/>
          <w:lang w:eastAsia="ru-RU"/>
        </w:rPr>
        <w:t>2</w:t>
      </w:r>
      <w:r w:rsidR="00F71748" w:rsidRPr="00BE7141">
        <w:rPr>
          <w:rFonts w:eastAsia="Times New Roman" w:cs="Times New Roman"/>
          <w:szCs w:val="28"/>
          <w:lang w:eastAsia="ru-RU"/>
        </w:rPr>
        <w:t xml:space="preserve"> года на </w:t>
      </w:r>
      <w:r w:rsidR="00BE7141" w:rsidRPr="00BE7141">
        <w:rPr>
          <w:rFonts w:eastAsia="Times New Roman" w:cs="Times New Roman"/>
          <w:szCs w:val="28"/>
          <w:lang w:eastAsia="ru-RU"/>
        </w:rPr>
        <w:t>4</w:t>
      </w:r>
      <w:r w:rsidR="00F71748" w:rsidRPr="00BE7141">
        <w:rPr>
          <w:rFonts w:eastAsia="Times New Roman" w:cs="Times New Roman"/>
          <w:szCs w:val="28"/>
          <w:lang w:eastAsia="ru-RU"/>
        </w:rPr>
        <w:t>,5%;</w:t>
      </w:r>
    </w:p>
    <w:p w:rsidR="002B2DAB" w:rsidRPr="002B2DAB" w:rsidRDefault="00F71748" w:rsidP="005B31E8">
      <w:pPr>
        <w:rPr>
          <w:rFonts w:eastAsia="Times New Roman" w:cs="Times New Roman"/>
          <w:szCs w:val="28"/>
          <w:lang w:eastAsia="ru-RU"/>
        </w:rPr>
      </w:pPr>
      <w:r w:rsidRPr="00907B27">
        <w:rPr>
          <w:rFonts w:eastAsia="Times New Roman" w:cs="Times New Roman"/>
          <w:szCs w:val="28"/>
          <w:lang w:eastAsia="ru-RU"/>
        </w:rPr>
        <w:t xml:space="preserve">ежегодным ростом фонда заработной платы: на </w:t>
      </w:r>
      <w:r w:rsidR="00907B27" w:rsidRPr="00907B27">
        <w:rPr>
          <w:rFonts w:eastAsia="Times New Roman" w:cs="Times New Roman"/>
          <w:szCs w:val="28"/>
          <w:lang w:eastAsia="ru-RU"/>
        </w:rPr>
        <w:t>7,1</w:t>
      </w:r>
      <w:r w:rsidRPr="00907B27">
        <w:rPr>
          <w:rFonts w:eastAsia="Times New Roman" w:cs="Times New Roman"/>
          <w:szCs w:val="28"/>
          <w:lang w:eastAsia="ru-RU"/>
        </w:rPr>
        <w:t>% в 202</w:t>
      </w:r>
      <w:r w:rsidR="00907B27" w:rsidRPr="00907B27">
        <w:rPr>
          <w:rFonts w:eastAsia="Times New Roman" w:cs="Times New Roman"/>
          <w:szCs w:val="28"/>
          <w:lang w:eastAsia="ru-RU"/>
        </w:rPr>
        <w:t>3</w:t>
      </w:r>
      <w:r w:rsidRPr="00907B27">
        <w:rPr>
          <w:rFonts w:eastAsia="Times New Roman" w:cs="Times New Roman"/>
          <w:szCs w:val="28"/>
          <w:lang w:eastAsia="ru-RU"/>
        </w:rPr>
        <w:t xml:space="preserve"> году, на </w:t>
      </w:r>
      <w:r w:rsidR="00907B27" w:rsidRPr="00907B27">
        <w:rPr>
          <w:rFonts w:eastAsia="Times New Roman" w:cs="Times New Roman"/>
          <w:szCs w:val="28"/>
          <w:lang w:eastAsia="ru-RU"/>
        </w:rPr>
        <w:t>5,2</w:t>
      </w:r>
      <w:r w:rsidRPr="00907B27">
        <w:rPr>
          <w:rFonts w:eastAsia="Times New Roman" w:cs="Times New Roman"/>
          <w:szCs w:val="28"/>
          <w:lang w:eastAsia="ru-RU"/>
        </w:rPr>
        <w:t>% в 202</w:t>
      </w:r>
      <w:r w:rsidR="00907B27" w:rsidRPr="00907B27">
        <w:rPr>
          <w:rFonts w:eastAsia="Times New Roman" w:cs="Times New Roman"/>
          <w:szCs w:val="28"/>
          <w:lang w:eastAsia="ru-RU"/>
        </w:rPr>
        <w:t>4</w:t>
      </w:r>
      <w:r w:rsidRPr="00907B27">
        <w:rPr>
          <w:rFonts w:eastAsia="Times New Roman" w:cs="Times New Roman"/>
          <w:szCs w:val="28"/>
          <w:lang w:eastAsia="ru-RU"/>
        </w:rPr>
        <w:t xml:space="preserve"> году и на </w:t>
      </w:r>
      <w:r w:rsidR="00907B27" w:rsidRPr="00907B27">
        <w:rPr>
          <w:rFonts w:eastAsia="Times New Roman" w:cs="Times New Roman"/>
          <w:szCs w:val="28"/>
          <w:lang w:eastAsia="ru-RU"/>
        </w:rPr>
        <w:t>4,4</w:t>
      </w:r>
      <w:r w:rsidRPr="00907B27">
        <w:rPr>
          <w:rFonts w:eastAsia="Times New Roman" w:cs="Times New Roman"/>
          <w:szCs w:val="28"/>
          <w:lang w:eastAsia="ru-RU"/>
        </w:rPr>
        <w:t>% в 202</w:t>
      </w:r>
      <w:r w:rsidR="00907B27" w:rsidRPr="00907B27">
        <w:rPr>
          <w:rFonts w:eastAsia="Times New Roman" w:cs="Times New Roman"/>
          <w:szCs w:val="28"/>
          <w:lang w:eastAsia="ru-RU"/>
        </w:rPr>
        <w:t>5</w:t>
      </w:r>
      <w:r w:rsidRPr="00907B27">
        <w:rPr>
          <w:rFonts w:eastAsia="Times New Roman" w:cs="Times New Roman"/>
          <w:szCs w:val="28"/>
          <w:lang w:eastAsia="ru-RU"/>
        </w:rPr>
        <w:t xml:space="preserve"> году</w:t>
      </w:r>
      <w:r w:rsidR="002B2DAB" w:rsidRPr="002B2DAB">
        <w:t xml:space="preserve"> </w:t>
      </w:r>
      <w:r w:rsidR="002B2DAB" w:rsidRPr="002B2DAB">
        <w:rPr>
          <w:rFonts w:eastAsia="Times New Roman" w:cs="Times New Roman"/>
          <w:szCs w:val="28"/>
          <w:lang w:eastAsia="ru-RU"/>
        </w:rPr>
        <w:t>при одновременном существенном индексе</w:t>
      </w:r>
      <w:r w:rsidR="002B2DAB">
        <w:rPr>
          <w:rFonts w:eastAsia="Times New Roman" w:cs="Times New Roman"/>
          <w:szCs w:val="28"/>
          <w:lang w:eastAsia="ru-RU"/>
        </w:rPr>
        <w:t xml:space="preserve"> </w:t>
      </w:r>
      <w:r w:rsidR="002B2DAB" w:rsidRPr="002B2DAB">
        <w:rPr>
          <w:rFonts w:eastAsia="Times New Roman" w:cs="Times New Roman"/>
          <w:szCs w:val="28"/>
          <w:lang w:eastAsia="ru-RU"/>
        </w:rPr>
        <w:t xml:space="preserve">потребительских цен (уровне инфляции): в 2023 году – 108,3%, в </w:t>
      </w:r>
      <w:r w:rsidR="002B2DAB">
        <w:rPr>
          <w:rFonts w:eastAsia="Times New Roman" w:cs="Times New Roman"/>
          <w:szCs w:val="28"/>
          <w:lang w:eastAsia="ru-RU"/>
        </w:rPr>
        <w:t>2</w:t>
      </w:r>
      <w:r w:rsidR="002B2DAB" w:rsidRPr="002B2DAB">
        <w:rPr>
          <w:rFonts w:eastAsia="Times New Roman" w:cs="Times New Roman"/>
          <w:szCs w:val="28"/>
          <w:lang w:eastAsia="ru-RU"/>
        </w:rPr>
        <w:t xml:space="preserve"> 024 году –</w:t>
      </w:r>
      <w:r w:rsidR="002B2DAB">
        <w:rPr>
          <w:rFonts w:eastAsia="Times New Roman" w:cs="Times New Roman"/>
          <w:szCs w:val="28"/>
          <w:lang w:eastAsia="ru-RU"/>
        </w:rPr>
        <w:t>1</w:t>
      </w:r>
      <w:r w:rsidR="002B2DAB" w:rsidRPr="002B2DAB">
        <w:rPr>
          <w:rFonts w:eastAsia="Times New Roman" w:cs="Times New Roman"/>
          <w:szCs w:val="28"/>
          <w:lang w:eastAsia="ru-RU"/>
        </w:rPr>
        <w:t>0</w:t>
      </w:r>
      <w:r w:rsidR="002B2DAB">
        <w:rPr>
          <w:rFonts w:eastAsia="Times New Roman" w:cs="Times New Roman"/>
          <w:szCs w:val="28"/>
          <w:lang w:eastAsia="ru-RU"/>
        </w:rPr>
        <w:t>4,8</w:t>
      </w:r>
      <w:r w:rsidR="002B2DAB" w:rsidRPr="002B2DAB">
        <w:rPr>
          <w:rFonts w:eastAsia="Times New Roman" w:cs="Times New Roman"/>
          <w:szCs w:val="28"/>
          <w:lang w:eastAsia="ru-RU"/>
        </w:rPr>
        <w:t>%, в 2025 году – 104,4% и ожидаемом по итогам 2022 года – 11</w:t>
      </w:r>
      <w:r w:rsidR="002B2DAB">
        <w:rPr>
          <w:rFonts w:eastAsia="Times New Roman" w:cs="Times New Roman"/>
          <w:szCs w:val="28"/>
          <w:lang w:eastAsia="ru-RU"/>
        </w:rPr>
        <w:t>8,4</w:t>
      </w:r>
      <w:r w:rsidR="002B2DAB" w:rsidRPr="002B2DAB">
        <w:rPr>
          <w:rFonts w:eastAsia="Times New Roman" w:cs="Times New Roman"/>
          <w:szCs w:val="28"/>
          <w:lang w:eastAsia="ru-RU"/>
        </w:rPr>
        <w:t>%;</w:t>
      </w:r>
    </w:p>
    <w:p w:rsidR="002B2DAB" w:rsidRPr="002B2DAB" w:rsidRDefault="002B2DAB" w:rsidP="005B31E8">
      <w:pPr>
        <w:rPr>
          <w:rFonts w:eastAsia="Times New Roman" w:cs="Times New Roman"/>
          <w:szCs w:val="28"/>
          <w:lang w:eastAsia="ru-RU"/>
        </w:rPr>
      </w:pPr>
      <w:r w:rsidRPr="002B2DAB">
        <w:rPr>
          <w:rFonts w:eastAsia="Times New Roman" w:cs="Times New Roman"/>
          <w:szCs w:val="28"/>
          <w:lang w:eastAsia="ru-RU"/>
        </w:rPr>
        <w:t>в результате</w:t>
      </w:r>
      <w:r>
        <w:rPr>
          <w:rFonts w:eastAsia="Times New Roman" w:cs="Times New Roman"/>
          <w:szCs w:val="28"/>
          <w:lang w:eastAsia="ru-RU"/>
        </w:rPr>
        <w:t>,</w:t>
      </w:r>
      <w:r w:rsidRPr="002B2DAB">
        <w:rPr>
          <w:rFonts w:eastAsia="Times New Roman" w:cs="Times New Roman"/>
          <w:szCs w:val="28"/>
          <w:lang w:eastAsia="ru-RU"/>
        </w:rPr>
        <w:t xml:space="preserve"> увеличение реальной заработной платы работников организаций прогнозируется в </w:t>
      </w:r>
      <w:r>
        <w:rPr>
          <w:rFonts w:eastAsia="Times New Roman" w:cs="Times New Roman"/>
          <w:szCs w:val="28"/>
          <w:lang w:eastAsia="ru-RU"/>
        </w:rPr>
        <w:t>2</w:t>
      </w:r>
      <w:r w:rsidRPr="002B2DAB">
        <w:rPr>
          <w:rFonts w:eastAsia="Times New Roman" w:cs="Times New Roman"/>
          <w:szCs w:val="28"/>
          <w:lang w:eastAsia="ru-RU"/>
        </w:rPr>
        <w:t xml:space="preserve">023 году на </w:t>
      </w:r>
      <w:r w:rsidR="00874854">
        <w:rPr>
          <w:rFonts w:eastAsia="Times New Roman" w:cs="Times New Roman"/>
          <w:szCs w:val="28"/>
          <w:lang w:eastAsia="ru-RU"/>
        </w:rPr>
        <w:t>0</w:t>
      </w:r>
      <w:r w:rsidRPr="002B2DAB">
        <w:rPr>
          <w:rFonts w:eastAsia="Times New Roman" w:cs="Times New Roman"/>
          <w:szCs w:val="28"/>
          <w:lang w:eastAsia="ru-RU"/>
        </w:rPr>
        <w:t>,6%, в 2024 году – на 2,</w:t>
      </w:r>
      <w:r w:rsidR="00874854">
        <w:rPr>
          <w:rFonts w:eastAsia="Times New Roman" w:cs="Times New Roman"/>
          <w:szCs w:val="28"/>
          <w:lang w:eastAsia="ru-RU"/>
        </w:rPr>
        <w:t>1</w:t>
      </w:r>
      <w:r w:rsidRPr="002B2DAB">
        <w:rPr>
          <w:rFonts w:eastAsia="Times New Roman" w:cs="Times New Roman"/>
          <w:szCs w:val="28"/>
          <w:lang w:eastAsia="ru-RU"/>
        </w:rPr>
        <w:t>%, в 2025</w:t>
      </w:r>
      <w:r w:rsidR="00874854">
        <w:rPr>
          <w:rFonts w:eastAsia="Times New Roman" w:cs="Times New Roman"/>
          <w:szCs w:val="28"/>
          <w:lang w:eastAsia="ru-RU"/>
        </w:rPr>
        <w:t xml:space="preserve"> </w:t>
      </w:r>
      <w:r w:rsidRPr="002B2DAB">
        <w:rPr>
          <w:rFonts w:eastAsia="Times New Roman" w:cs="Times New Roman"/>
          <w:szCs w:val="28"/>
          <w:lang w:eastAsia="ru-RU"/>
        </w:rPr>
        <w:t xml:space="preserve">году – </w:t>
      </w:r>
      <w:proofErr w:type="gramStart"/>
      <w:r w:rsidRPr="002B2DAB">
        <w:rPr>
          <w:rFonts w:eastAsia="Times New Roman" w:cs="Times New Roman"/>
          <w:szCs w:val="28"/>
          <w:lang w:eastAsia="ru-RU"/>
        </w:rPr>
        <w:t>на</w:t>
      </w:r>
      <w:proofErr w:type="gramEnd"/>
      <w:r w:rsidRPr="002B2DAB">
        <w:rPr>
          <w:rFonts w:eastAsia="Times New Roman" w:cs="Times New Roman"/>
          <w:szCs w:val="28"/>
          <w:lang w:eastAsia="ru-RU"/>
        </w:rPr>
        <w:t xml:space="preserve"> 1,</w:t>
      </w:r>
      <w:r w:rsidR="00874854">
        <w:rPr>
          <w:rFonts w:eastAsia="Times New Roman" w:cs="Times New Roman"/>
          <w:szCs w:val="28"/>
          <w:lang w:eastAsia="ru-RU"/>
        </w:rPr>
        <w:t>5</w:t>
      </w:r>
      <w:r w:rsidRPr="002B2DAB">
        <w:rPr>
          <w:rFonts w:eastAsia="Times New Roman" w:cs="Times New Roman"/>
          <w:szCs w:val="28"/>
          <w:lang w:eastAsia="ru-RU"/>
        </w:rPr>
        <w:t xml:space="preserve">% при ожидаемом снижении по итогам 2022 года на </w:t>
      </w:r>
      <w:r w:rsidR="00874854">
        <w:rPr>
          <w:rFonts w:eastAsia="Times New Roman" w:cs="Times New Roman"/>
          <w:szCs w:val="28"/>
          <w:lang w:eastAsia="ru-RU"/>
        </w:rPr>
        <w:t>7,8</w:t>
      </w:r>
      <w:r w:rsidRPr="002B2DAB">
        <w:rPr>
          <w:rFonts w:eastAsia="Times New Roman" w:cs="Times New Roman"/>
          <w:szCs w:val="28"/>
          <w:lang w:eastAsia="ru-RU"/>
        </w:rPr>
        <w:t>%.</w:t>
      </w:r>
    </w:p>
    <w:p w:rsidR="00874854" w:rsidRPr="00874854" w:rsidRDefault="002B2DAB" w:rsidP="005B31E8">
      <w:pPr>
        <w:rPr>
          <w:rFonts w:eastAsia="Times New Roman" w:cs="Times New Roman"/>
          <w:szCs w:val="28"/>
          <w:lang w:eastAsia="ru-RU"/>
        </w:rPr>
      </w:pPr>
      <w:r w:rsidRPr="002B2DAB">
        <w:rPr>
          <w:rFonts w:eastAsia="Times New Roman" w:cs="Times New Roman"/>
          <w:szCs w:val="28"/>
          <w:lang w:eastAsia="ru-RU"/>
        </w:rPr>
        <w:t>Проведенный анализ показал, что в 2022 году, несмотря на сложну</w:t>
      </w:r>
      <w:r w:rsidR="00874854">
        <w:rPr>
          <w:rFonts w:eastAsia="Times New Roman" w:cs="Times New Roman"/>
          <w:szCs w:val="28"/>
          <w:lang w:eastAsia="ru-RU"/>
        </w:rPr>
        <w:t>ю</w:t>
      </w:r>
      <w:r w:rsidR="00874854" w:rsidRPr="00874854">
        <w:t xml:space="preserve"> </w:t>
      </w:r>
      <w:proofErr w:type="spellStart"/>
      <w:r w:rsidR="00874854" w:rsidRPr="00874854">
        <w:rPr>
          <w:rFonts w:eastAsia="Times New Roman" w:cs="Times New Roman"/>
          <w:szCs w:val="28"/>
          <w:lang w:eastAsia="ru-RU"/>
        </w:rPr>
        <w:t>санкционную</w:t>
      </w:r>
      <w:proofErr w:type="spellEnd"/>
      <w:r w:rsidR="00874854" w:rsidRPr="00874854">
        <w:rPr>
          <w:rFonts w:eastAsia="Times New Roman" w:cs="Times New Roman"/>
          <w:szCs w:val="28"/>
          <w:lang w:eastAsia="ru-RU"/>
        </w:rPr>
        <w:t xml:space="preserve"> обстановку, темпы роста по ряду основных макроэкономических</w:t>
      </w:r>
      <w:r w:rsidR="00874854">
        <w:rPr>
          <w:rFonts w:eastAsia="Times New Roman" w:cs="Times New Roman"/>
          <w:szCs w:val="28"/>
          <w:lang w:eastAsia="ru-RU"/>
        </w:rPr>
        <w:t xml:space="preserve"> </w:t>
      </w:r>
      <w:r w:rsidR="00874854" w:rsidRPr="00874854">
        <w:rPr>
          <w:rFonts w:eastAsia="Times New Roman" w:cs="Times New Roman"/>
          <w:szCs w:val="28"/>
          <w:lang w:eastAsia="ru-RU"/>
        </w:rPr>
        <w:t xml:space="preserve">показателей ожидаются выше, чем было предусмотрено прогнозом социально-экономического развития </w:t>
      </w:r>
      <w:r w:rsidR="00874854">
        <w:rPr>
          <w:rFonts w:eastAsia="Times New Roman" w:cs="Times New Roman"/>
          <w:szCs w:val="28"/>
          <w:lang w:eastAsia="ru-RU"/>
        </w:rPr>
        <w:t xml:space="preserve">Нолинского муниципального района </w:t>
      </w:r>
      <w:r w:rsidR="00874854" w:rsidRPr="00874854">
        <w:rPr>
          <w:rFonts w:eastAsia="Times New Roman" w:cs="Times New Roman"/>
          <w:szCs w:val="28"/>
          <w:lang w:eastAsia="ru-RU"/>
        </w:rPr>
        <w:t>на 2022 год</w:t>
      </w:r>
      <w:r w:rsidR="00C37537">
        <w:rPr>
          <w:rFonts w:eastAsia="Times New Roman" w:cs="Times New Roman"/>
          <w:szCs w:val="28"/>
          <w:lang w:eastAsia="ru-RU"/>
        </w:rPr>
        <w:t>.</w:t>
      </w:r>
    </w:p>
    <w:p w:rsidR="00F71748" w:rsidRPr="00B178BF" w:rsidRDefault="00874854" w:rsidP="005B31E8">
      <w:pPr>
        <w:rPr>
          <w:rFonts w:eastAsia="Times New Roman" w:cs="Times New Roman"/>
          <w:szCs w:val="28"/>
          <w:lang w:eastAsia="ru-RU"/>
        </w:rPr>
      </w:pPr>
      <w:r w:rsidRPr="00874854">
        <w:rPr>
          <w:rFonts w:eastAsia="Times New Roman" w:cs="Times New Roman"/>
          <w:szCs w:val="28"/>
          <w:lang w:eastAsia="ru-RU"/>
        </w:rPr>
        <w:t xml:space="preserve">Темпы роста по ряду основных макроэкономических показателей в 2023 году прогнозируются выше среднероссийского уровня (по прогнозу Российской </w:t>
      </w:r>
      <w:r>
        <w:rPr>
          <w:rFonts w:eastAsia="Times New Roman" w:cs="Times New Roman"/>
          <w:szCs w:val="28"/>
          <w:lang w:eastAsia="ru-RU"/>
        </w:rPr>
        <w:t>Ф</w:t>
      </w:r>
      <w:r w:rsidRPr="00874854">
        <w:rPr>
          <w:rFonts w:eastAsia="Times New Roman" w:cs="Times New Roman"/>
          <w:szCs w:val="28"/>
          <w:lang w:eastAsia="ru-RU"/>
        </w:rPr>
        <w:t>едерации</w:t>
      </w:r>
      <w:r w:rsidRPr="00B178BF">
        <w:rPr>
          <w:rFonts w:eastAsia="Times New Roman" w:cs="Times New Roman"/>
          <w:szCs w:val="28"/>
          <w:lang w:eastAsia="ru-RU"/>
        </w:rPr>
        <w:t>: индекс промышленного производства – 98,7%; темп роста инвестиций в основной капитал</w:t>
      </w:r>
      <w:r w:rsidR="00C37537" w:rsidRPr="00B178BF">
        <w:rPr>
          <w:rFonts w:eastAsia="Times New Roman" w:cs="Times New Roman"/>
          <w:szCs w:val="28"/>
          <w:lang w:eastAsia="ru-RU"/>
        </w:rPr>
        <w:t xml:space="preserve"> </w:t>
      </w:r>
      <w:r w:rsidRPr="00B178BF">
        <w:rPr>
          <w:rFonts w:eastAsia="Times New Roman" w:cs="Times New Roman"/>
          <w:szCs w:val="28"/>
          <w:lang w:eastAsia="ru-RU"/>
        </w:rPr>
        <w:t xml:space="preserve">– 99%). </w:t>
      </w:r>
    </w:p>
    <w:p w:rsidR="00F71748" w:rsidRPr="00B178BF" w:rsidRDefault="00F71748" w:rsidP="00FA6A68">
      <w:pPr>
        <w:spacing w:after="120"/>
        <w:rPr>
          <w:rFonts w:eastAsia="Calibri" w:cs="Times New Roman"/>
          <w:spacing w:val="-1"/>
          <w:szCs w:val="28"/>
        </w:rPr>
      </w:pPr>
      <w:r w:rsidRPr="00B178BF">
        <w:rPr>
          <w:rFonts w:eastAsia="Calibri" w:cs="Times New Roman"/>
          <w:spacing w:val="-1"/>
          <w:szCs w:val="28"/>
        </w:rPr>
        <w:t>Вместе с тем</w:t>
      </w:r>
      <w:r w:rsidR="00E01D85">
        <w:rPr>
          <w:rFonts w:eastAsia="Calibri" w:cs="Times New Roman"/>
          <w:spacing w:val="-1"/>
          <w:szCs w:val="28"/>
        </w:rPr>
        <w:t>,</w:t>
      </w:r>
      <w:r w:rsidRPr="00B178BF">
        <w:rPr>
          <w:rFonts w:eastAsia="Calibri" w:cs="Times New Roman"/>
          <w:spacing w:val="-1"/>
          <w:szCs w:val="28"/>
        </w:rPr>
        <w:t xml:space="preserve"> темпы роста </w:t>
      </w:r>
      <w:r w:rsidR="00B5758E" w:rsidRPr="00B178BF">
        <w:rPr>
          <w:rFonts w:eastAsia="Calibri" w:cs="Times New Roman"/>
          <w:spacing w:val="-1"/>
          <w:szCs w:val="28"/>
        </w:rPr>
        <w:t>реальной заработной платы работников организаций и оборота розничной торговли</w:t>
      </w:r>
      <w:r w:rsidRPr="00B178BF">
        <w:rPr>
          <w:rFonts w:eastAsia="Calibri" w:cs="Times New Roman"/>
          <w:spacing w:val="-1"/>
          <w:szCs w:val="28"/>
        </w:rPr>
        <w:t xml:space="preserve"> прогнозируются </w:t>
      </w:r>
      <w:r w:rsidR="00B5758E" w:rsidRPr="00B178BF">
        <w:rPr>
          <w:rFonts w:eastAsia="Calibri" w:cs="Times New Roman"/>
          <w:spacing w:val="-1"/>
          <w:szCs w:val="28"/>
        </w:rPr>
        <w:t xml:space="preserve">в 2023 году </w:t>
      </w:r>
      <w:r w:rsidRPr="00B178BF">
        <w:rPr>
          <w:rFonts w:eastAsia="Calibri" w:cs="Times New Roman"/>
          <w:spacing w:val="-1"/>
          <w:szCs w:val="28"/>
        </w:rPr>
        <w:t xml:space="preserve">ниже среднероссийского </w:t>
      </w:r>
      <w:r w:rsidR="00B5758E" w:rsidRPr="00B178BF">
        <w:rPr>
          <w:rFonts w:eastAsia="Calibri" w:cs="Times New Roman"/>
          <w:spacing w:val="-1"/>
          <w:szCs w:val="28"/>
        </w:rPr>
        <w:t xml:space="preserve">и регионального </w:t>
      </w:r>
      <w:r w:rsidRPr="00B178BF">
        <w:rPr>
          <w:rFonts w:eastAsia="Calibri" w:cs="Times New Roman"/>
          <w:spacing w:val="-1"/>
          <w:szCs w:val="28"/>
        </w:rPr>
        <w:t>уровня</w:t>
      </w:r>
      <w:r w:rsidR="00B5758E" w:rsidRPr="00B178BF">
        <w:rPr>
          <w:rFonts w:eastAsia="Calibri" w:cs="Times New Roman"/>
          <w:spacing w:val="-1"/>
          <w:szCs w:val="28"/>
        </w:rPr>
        <w:t xml:space="preserve"> (темп роста реальной заработной платы по прогнозу Российской Федерации 102,6%, Кировской области - 101,6%; темп роста оборота розничной торговли – 102,7% и 101,8% соответственно).</w:t>
      </w:r>
    </w:p>
    <w:p w:rsidR="005464EF" w:rsidRDefault="00796A0D" w:rsidP="00FA6A68">
      <w:pPr>
        <w:shd w:val="clear" w:color="auto" w:fill="FFFFFF"/>
        <w:suppressAutoHyphens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EC6037">
        <w:rPr>
          <w:rFonts w:eastAsia="Times New Roman" w:cs="Times New Roman"/>
          <w:b/>
          <w:szCs w:val="28"/>
          <w:lang w:eastAsia="ru-RU"/>
        </w:rPr>
        <w:t xml:space="preserve">3. </w:t>
      </w:r>
      <w:r w:rsidR="00216365" w:rsidRPr="00EC6037">
        <w:rPr>
          <w:rFonts w:eastAsia="Times New Roman" w:cs="Times New Roman"/>
          <w:b/>
          <w:szCs w:val="28"/>
          <w:lang w:eastAsia="ru-RU"/>
        </w:rPr>
        <w:t>Основные параметры</w:t>
      </w:r>
      <w:r w:rsidR="00250D97" w:rsidRPr="00EC6037">
        <w:rPr>
          <w:rFonts w:eastAsia="Times New Roman" w:cs="Times New Roman"/>
          <w:b/>
          <w:szCs w:val="28"/>
          <w:lang w:eastAsia="ru-RU"/>
        </w:rPr>
        <w:t xml:space="preserve"> и</w:t>
      </w:r>
      <w:r w:rsidR="00EC6ECF" w:rsidRPr="00EC6037">
        <w:rPr>
          <w:rFonts w:eastAsia="Times New Roman" w:cs="Times New Roman"/>
          <w:b/>
          <w:szCs w:val="28"/>
          <w:lang w:eastAsia="ru-RU"/>
        </w:rPr>
        <w:t xml:space="preserve"> характеристики</w:t>
      </w:r>
      <w:r w:rsidR="005464EF">
        <w:rPr>
          <w:rFonts w:eastAsia="Times New Roman" w:cs="Times New Roman"/>
          <w:b/>
          <w:szCs w:val="28"/>
          <w:lang w:eastAsia="ru-RU"/>
        </w:rPr>
        <w:t xml:space="preserve"> </w:t>
      </w:r>
      <w:r w:rsidR="00C076B6" w:rsidRPr="00EC6037">
        <w:rPr>
          <w:rFonts w:eastAsia="Times New Roman" w:cs="Times New Roman"/>
          <w:b/>
          <w:szCs w:val="28"/>
          <w:lang w:eastAsia="ru-RU"/>
        </w:rPr>
        <w:t>бюджета</w:t>
      </w:r>
      <w:r w:rsidR="00157D79" w:rsidRPr="00EC6037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F86D77" w:rsidRPr="00EC6037" w:rsidRDefault="00157D79" w:rsidP="00FA6A68">
      <w:pPr>
        <w:shd w:val="clear" w:color="auto" w:fill="FFFFFF"/>
        <w:suppressAutoHyphens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EC6037">
        <w:rPr>
          <w:rFonts w:eastAsia="Times New Roman" w:cs="Times New Roman"/>
          <w:b/>
          <w:szCs w:val="28"/>
          <w:lang w:eastAsia="ru-RU"/>
        </w:rPr>
        <w:t>на 20</w:t>
      </w:r>
      <w:r w:rsidR="00EC6037">
        <w:rPr>
          <w:rFonts w:eastAsia="Times New Roman" w:cs="Times New Roman"/>
          <w:b/>
          <w:szCs w:val="28"/>
          <w:lang w:eastAsia="ru-RU"/>
        </w:rPr>
        <w:t>2</w:t>
      </w:r>
      <w:r w:rsidR="005464EF">
        <w:rPr>
          <w:rFonts w:eastAsia="Times New Roman" w:cs="Times New Roman"/>
          <w:b/>
          <w:szCs w:val="28"/>
          <w:lang w:eastAsia="ru-RU"/>
        </w:rPr>
        <w:t>3</w:t>
      </w:r>
      <w:r w:rsidRPr="00EC6037">
        <w:rPr>
          <w:rFonts w:eastAsia="Times New Roman" w:cs="Times New Roman"/>
          <w:b/>
          <w:szCs w:val="28"/>
          <w:lang w:eastAsia="ru-RU"/>
        </w:rPr>
        <w:t>-202</w:t>
      </w:r>
      <w:r w:rsidR="00967B57">
        <w:rPr>
          <w:rFonts w:eastAsia="Times New Roman" w:cs="Times New Roman"/>
          <w:b/>
          <w:szCs w:val="28"/>
          <w:lang w:eastAsia="ru-RU"/>
        </w:rPr>
        <w:t>5</w:t>
      </w:r>
      <w:r w:rsidRPr="00EC6037">
        <w:rPr>
          <w:rFonts w:eastAsia="Times New Roman" w:cs="Times New Roman"/>
          <w:b/>
          <w:szCs w:val="28"/>
          <w:lang w:eastAsia="ru-RU"/>
        </w:rPr>
        <w:t xml:space="preserve"> годы</w:t>
      </w:r>
    </w:p>
    <w:p w:rsidR="004E76A1" w:rsidRPr="005464EF" w:rsidRDefault="005C13C6" w:rsidP="00FA6A68">
      <w:pPr>
        <w:suppressAutoHyphens/>
        <w:autoSpaceDE w:val="0"/>
        <w:autoSpaceDN w:val="0"/>
        <w:adjustRightInd w:val="0"/>
        <w:rPr>
          <w:rFonts w:eastAsia="Times New Roman" w:cs="Times New Roman"/>
          <w:color w:val="FF0000"/>
          <w:szCs w:val="28"/>
          <w:lang w:eastAsia="ru-RU" w:bidi="en-US"/>
        </w:rPr>
      </w:pPr>
      <w:r w:rsidRPr="00473B63">
        <w:rPr>
          <w:rFonts w:eastAsia="Times New Roman" w:cs="Times New Roman"/>
          <w:b/>
          <w:szCs w:val="28"/>
          <w:lang w:eastAsia="ru-RU" w:bidi="en-US"/>
        </w:rPr>
        <w:t>3.1.</w:t>
      </w:r>
      <w:r w:rsidRPr="00473B63">
        <w:rPr>
          <w:rFonts w:eastAsia="Times New Roman" w:cs="Times New Roman"/>
          <w:szCs w:val="28"/>
          <w:lang w:eastAsia="ru-RU" w:bidi="en-US"/>
        </w:rPr>
        <w:t xml:space="preserve"> </w:t>
      </w:r>
      <w:r w:rsidR="00127904" w:rsidRPr="00473B63">
        <w:rPr>
          <w:rFonts w:eastAsia="Times New Roman" w:cs="Times New Roman"/>
          <w:szCs w:val="28"/>
          <w:lang w:eastAsia="ru-RU" w:bidi="en-US"/>
        </w:rPr>
        <w:t xml:space="preserve">Динамика основных параметров </w:t>
      </w:r>
      <w:r w:rsidR="005D3DDA" w:rsidRPr="00473B63">
        <w:rPr>
          <w:rFonts w:eastAsia="Times New Roman" w:cs="Times New Roman"/>
          <w:szCs w:val="28"/>
          <w:lang w:eastAsia="ru-RU" w:bidi="en-US"/>
        </w:rPr>
        <w:t>бюджета</w:t>
      </w:r>
      <w:r w:rsidR="00127904" w:rsidRPr="00473B63">
        <w:rPr>
          <w:rFonts w:eastAsia="Times New Roman" w:cs="Times New Roman"/>
          <w:szCs w:val="28"/>
          <w:lang w:eastAsia="ru-RU" w:bidi="en-US"/>
        </w:rPr>
        <w:t xml:space="preserve"> </w:t>
      </w:r>
      <w:r w:rsidR="005464EF">
        <w:rPr>
          <w:rFonts w:eastAsia="Times New Roman" w:cs="Times New Roman"/>
          <w:szCs w:val="28"/>
          <w:lang w:eastAsia="ru-RU" w:bidi="en-US"/>
        </w:rPr>
        <w:t xml:space="preserve">Нолинского муниципального района </w:t>
      </w:r>
      <w:r w:rsidR="00127904" w:rsidRPr="00473B63">
        <w:rPr>
          <w:rFonts w:eastAsia="Times New Roman" w:cs="Times New Roman"/>
          <w:szCs w:val="28"/>
          <w:lang w:eastAsia="ru-RU" w:bidi="en-US"/>
        </w:rPr>
        <w:t>на 20</w:t>
      </w:r>
      <w:r w:rsidR="0010479A" w:rsidRPr="00473B63">
        <w:rPr>
          <w:rFonts w:eastAsia="Times New Roman" w:cs="Times New Roman"/>
          <w:szCs w:val="28"/>
          <w:lang w:eastAsia="ru-RU" w:bidi="en-US"/>
        </w:rPr>
        <w:t>2</w:t>
      </w:r>
      <w:r w:rsidR="005464EF">
        <w:rPr>
          <w:rFonts w:eastAsia="Times New Roman" w:cs="Times New Roman"/>
          <w:szCs w:val="28"/>
          <w:lang w:eastAsia="ru-RU" w:bidi="en-US"/>
        </w:rPr>
        <w:t>3</w:t>
      </w:r>
      <w:r w:rsidR="00127904" w:rsidRPr="00473B63">
        <w:rPr>
          <w:rFonts w:eastAsia="Times New Roman" w:cs="Times New Roman"/>
          <w:szCs w:val="28"/>
          <w:lang w:eastAsia="ru-RU" w:bidi="en-US"/>
        </w:rPr>
        <w:t>-202</w:t>
      </w:r>
      <w:r w:rsidR="005464EF">
        <w:rPr>
          <w:rFonts w:eastAsia="Times New Roman" w:cs="Times New Roman"/>
          <w:szCs w:val="28"/>
          <w:lang w:eastAsia="ru-RU" w:bidi="en-US"/>
        </w:rPr>
        <w:t>5</w:t>
      </w:r>
      <w:r w:rsidR="00127904" w:rsidRPr="00473B63">
        <w:rPr>
          <w:rFonts w:eastAsia="Times New Roman" w:cs="Times New Roman"/>
          <w:szCs w:val="28"/>
          <w:lang w:eastAsia="ru-RU" w:bidi="en-US"/>
        </w:rPr>
        <w:t xml:space="preserve"> годы характеризуется </w:t>
      </w:r>
      <w:r w:rsidR="00B178BF" w:rsidRPr="00B178BF">
        <w:rPr>
          <w:rFonts w:eastAsia="Times New Roman" w:cs="Times New Roman"/>
          <w:szCs w:val="28"/>
          <w:lang w:eastAsia="ru-RU" w:bidi="en-US"/>
        </w:rPr>
        <w:t xml:space="preserve">ростом </w:t>
      </w:r>
      <w:r w:rsidR="00127904" w:rsidRPr="00B178BF">
        <w:rPr>
          <w:rFonts w:eastAsia="Times New Roman" w:cs="Times New Roman"/>
          <w:szCs w:val="28"/>
          <w:lang w:eastAsia="ru-RU" w:bidi="en-US"/>
        </w:rPr>
        <w:t>доходов и расходов по сравнению с оценкой</w:t>
      </w:r>
      <w:r w:rsidR="001E623D" w:rsidRPr="00B178BF">
        <w:rPr>
          <w:rFonts w:eastAsia="Times New Roman" w:cs="Times New Roman"/>
          <w:szCs w:val="28"/>
          <w:lang w:eastAsia="ru-RU" w:bidi="en-US"/>
        </w:rPr>
        <w:t xml:space="preserve"> </w:t>
      </w:r>
      <w:r w:rsidR="00127904" w:rsidRPr="00B178BF">
        <w:rPr>
          <w:rFonts w:eastAsia="Times New Roman" w:cs="Times New Roman"/>
          <w:szCs w:val="28"/>
          <w:lang w:eastAsia="ru-RU" w:bidi="en-US"/>
        </w:rPr>
        <w:t>20</w:t>
      </w:r>
      <w:r w:rsidR="00473B63" w:rsidRPr="00B178BF">
        <w:rPr>
          <w:rFonts w:eastAsia="Times New Roman" w:cs="Times New Roman"/>
          <w:szCs w:val="28"/>
          <w:lang w:eastAsia="ru-RU" w:bidi="en-US"/>
        </w:rPr>
        <w:t>2</w:t>
      </w:r>
      <w:r w:rsidR="00B178BF" w:rsidRPr="00B178BF">
        <w:rPr>
          <w:rFonts w:eastAsia="Times New Roman" w:cs="Times New Roman"/>
          <w:szCs w:val="28"/>
          <w:lang w:eastAsia="ru-RU" w:bidi="en-US"/>
        </w:rPr>
        <w:t>2</w:t>
      </w:r>
      <w:r w:rsidR="00127904" w:rsidRPr="00B178BF">
        <w:rPr>
          <w:rFonts w:eastAsia="Times New Roman" w:cs="Times New Roman"/>
          <w:szCs w:val="28"/>
          <w:lang w:eastAsia="ru-RU" w:bidi="en-US"/>
        </w:rPr>
        <w:t xml:space="preserve"> года</w:t>
      </w:r>
      <w:r w:rsidR="00D87A5C">
        <w:rPr>
          <w:rFonts w:eastAsia="Times New Roman" w:cs="Times New Roman"/>
          <w:szCs w:val="28"/>
          <w:lang w:eastAsia="ru-RU" w:bidi="en-US"/>
        </w:rPr>
        <w:t xml:space="preserve">, при этом </w:t>
      </w:r>
      <w:r w:rsidR="00D87A5C">
        <w:rPr>
          <w:rFonts w:eastAsia="Calibri" w:cs="Times New Roman"/>
          <w:szCs w:val="28"/>
        </w:rPr>
        <w:t>с</w:t>
      </w:r>
      <w:r w:rsidR="00D87A5C" w:rsidRPr="00F73953">
        <w:rPr>
          <w:rFonts w:eastAsia="Calibri" w:cs="Times New Roman"/>
          <w:szCs w:val="28"/>
        </w:rPr>
        <w:t>балансированная бюджетная политика</w:t>
      </w:r>
      <w:r w:rsidR="00D87A5C">
        <w:rPr>
          <w:rFonts w:eastAsia="Calibri" w:cs="Times New Roman"/>
          <w:szCs w:val="28"/>
        </w:rPr>
        <w:t>,</w:t>
      </w:r>
      <w:r w:rsidR="00D87A5C" w:rsidRPr="00F73953">
        <w:rPr>
          <w:rFonts w:eastAsia="Calibri" w:cs="Times New Roman"/>
          <w:szCs w:val="28"/>
        </w:rPr>
        <w:t xml:space="preserve"> означа</w:t>
      </w:r>
      <w:r w:rsidR="00D87A5C">
        <w:rPr>
          <w:rFonts w:eastAsia="Calibri" w:cs="Times New Roman"/>
          <w:szCs w:val="28"/>
        </w:rPr>
        <w:t xml:space="preserve">ющая </w:t>
      </w:r>
      <w:r w:rsidR="00D87A5C" w:rsidRPr="00F73953">
        <w:rPr>
          <w:rFonts w:eastAsia="Calibri" w:cs="Times New Roman"/>
          <w:szCs w:val="28"/>
        </w:rPr>
        <w:t>равенство доходной и расходной частей</w:t>
      </w:r>
      <w:r w:rsidR="00D87A5C">
        <w:rPr>
          <w:rFonts w:eastAsia="Calibri" w:cs="Times New Roman"/>
          <w:szCs w:val="28"/>
        </w:rPr>
        <w:t xml:space="preserve"> </w:t>
      </w:r>
      <w:r w:rsidR="00D87A5C" w:rsidRPr="001F4A9C">
        <w:rPr>
          <w:rFonts w:eastAsia="Calibri" w:cs="Times New Roman"/>
          <w:szCs w:val="28"/>
        </w:rPr>
        <w:t>бюджет</w:t>
      </w:r>
      <w:r w:rsidR="00D87A5C">
        <w:rPr>
          <w:rFonts w:eastAsia="Calibri" w:cs="Times New Roman"/>
          <w:szCs w:val="28"/>
        </w:rPr>
        <w:t xml:space="preserve">а, позволила </w:t>
      </w:r>
      <w:r w:rsidR="00D87A5C" w:rsidRPr="001F4A9C">
        <w:rPr>
          <w:rFonts w:eastAsia="Calibri" w:cs="Times New Roman"/>
          <w:szCs w:val="28"/>
        </w:rPr>
        <w:t>сформирова</w:t>
      </w:r>
      <w:r w:rsidR="00D87A5C">
        <w:rPr>
          <w:rFonts w:eastAsia="Calibri" w:cs="Times New Roman"/>
          <w:szCs w:val="28"/>
        </w:rPr>
        <w:t>ть бездефицитный бюджет.</w:t>
      </w:r>
      <w:r w:rsidR="00B178BF" w:rsidRPr="00B178BF">
        <w:rPr>
          <w:rFonts w:eastAsia="Calibri" w:cs="Times New Roman"/>
          <w:szCs w:val="28"/>
        </w:rPr>
        <w:t xml:space="preserve"> </w:t>
      </w:r>
    </w:p>
    <w:p w:rsidR="00F86D77" w:rsidRDefault="00127904" w:rsidP="00FA6A68">
      <w:pPr>
        <w:suppressAutoHyphens/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ru-RU" w:bidi="en-US"/>
        </w:rPr>
      </w:pPr>
      <w:r w:rsidRPr="00473B63">
        <w:rPr>
          <w:rFonts w:eastAsia="Times New Roman" w:cs="Times New Roman"/>
          <w:szCs w:val="28"/>
          <w:lang w:eastAsia="ru-RU" w:bidi="en-US"/>
        </w:rPr>
        <w:t xml:space="preserve">Основные параметры </w:t>
      </w:r>
      <w:r w:rsidR="00532A8F" w:rsidRPr="00473B63">
        <w:rPr>
          <w:rFonts w:eastAsia="Times New Roman" w:cs="Times New Roman"/>
          <w:szCs w:val="28"/>
          <w:lang w:eastAsia="ru-RU" w:bidi="en-US"/>
        </w:rPr>
        <w:t>бюджета</w:t>
      </w:r>
      <w:r w:rsidRPr="00473B63">
        <w:rPr>
          <w:rFonts w:eastAsia="Times New Roman" w:cs="Times New Roman"/>
          <w:szCs w:val="28"/>
          <w:lang w:eastAsia="ru-RU" w:bidi="en-US"/>
        </w:rPr>
        <w:t xml:space="preserve"> в 20</w:t>
      </w:r>
      <w:r w:rsidR="00473B63" w:rsidRPr="00473B63">
        <w:rPr>
          <w:rFonts w:eastAsia="Times New Roman" w:cs="Times New Roman"/>
          <w:szCs w:val="28"/>
          <w:lang w:eastAsia="ru-RU" w:bidi="en-US"/>
        </w:rPr>
        <w:t>2</w:t>
      </w:r>
      <w:r w:rsidR="005464EF">
        <w:rPr>
          <w:rFonts w:eastAsia="Times New Roman" w:cs="Times New Roman"/>
          <w:szCs w:val="28"/>
          <w:lang w:eastAsia="ru-RU" w:bidi="en-US"/>
        </w:rPr>
        <w:t>2</w:t>
      </w:r>
      <w:r w:rsidR="00532A8F" w:rsidRPr="00473B63">
        <w:rPr>
          <w:rFonts w:eastAsia="Times New Roman" w:cs="Times New Roman"/>
          <w:szCs w:val="28"/>
          <w:lang w:eastAsia="ru-RU" w:bidi="en-US"/>
        </w:rPr>
        <w:t>-</w:t>
      </w:r>
      <w:r w:rsidRPr="00473B63">
        <w:rPr>
          <w:rFonts w:eastAsia="Times New Roman" w:cs="Times New Roman"/>
          <w:szCs w:val="28"/>
          <w:lang w:eastAsia="ru-RU" w:bidi="en-US"/>
        </w:rPr>
        <w:t>202</w:t>
      </w:r>
      <w:r w:rsidR="005464EF">
        <w:rPr>
          <w:rFonts w:eastAsia="Times New Roman" w:cs="Times New Roman"/>
          <w:szCs w:val="28"/>
          <w:lang w:eastAsia="ru-RU" w:bidi="en-US"/>
        </w:rPr>
        <w:t>5</w:t>
      </w:r>
      <w:r w:rsidRPr="00473B63">
        <w:rPr>
          <w:rFonts w:eastAsia="Times New Roman" w:cs="Times New Roman"/>
          <w:szCs w:val="28"/>
          <w:lang w:eastAsia="ru-RU" w:bidi="en-US"/>
        </w:rPr>
        <w:t xml:space="preserve"> годах представлены в таблице</w:t>
      </w:r>
      <w:r w:rsidR="00260F25" w:rsidRPr="00473B63">
        <w:rPr>
          <w:rFonts w:eastAsia="Times New Roman" w:cs="Times New Roman"/>
          <w:szCs w:val="28"/>
          <w:lang w:eastAsia="ru-RU" w:bidi="en-US"/>
        </w:rPr>
        <w:t>:</w:t>
      </w:r>
    </w:p>
    <w:p w:rsidR="00F73953" w:rsidRPr="00FD53CB" w:rsidRDefault="00F73953" w:rsidP="00FA6A68">
      <w:pPr>
        <w:suppressAutoHyphens/>
        <w:autoSpaceDE w:val="0"/>
        <w:autoSpaceDN w:val="0"/>
        <w:adjustRightInd w:val="0"/>
        <w:jc w:val="right"/>
        <w:rPr>
          <w:rFonts w:eastAsia="Times New Roman" w:cs="Times New Roman"/>
          <w:sz w:val="20"/>
          <w:szCs w:val="20"/>
          <w:lang w:eastAsia="ru-RU" w:bidi="en-US"/>
        </w:rPr>
      </w:pPr>
      <w:r w:rsidRPr="00FD53CB">
        <w:rPr>
          <w:rFonts w:eastAsia="Times New Roman" w:cs="Times New Roman"/>
          <w:sz w:val="20"/>
          <w:szCs w:val="20"/>
          <w:lang w:eastAsia="ru-RU" w:bidi="en-US"/>
        </w:rPr>
        <w:t>(Тыс. рублей)</w:t>
      </w:r>
    </w:p>
    <w:tbl>
      <w:tblPr>
        <w:tblW w:w="9356" w:type="dxa"/>
        <w:jc w:val="center"/>
        <w:tblInd w:w="93" w:type="dxa"/>
        <w:tblLook w:val="04A0" w:firstRow="1" w:lastRow="0" w:firstColumn="1" w:lastColumn="0" w:noHBand="0" w:noVBand="1"/>
      </w:tblPr>
      <w:tblGrid>
        <w:gridCol w:w="3884"/>
        <w:gridCol w:w="1357"/>
        <w:gridCol w:w="1402"/>
        <w:gridCol w:w="1315"/>
        <w:gridCol w:w="1398"/>
      </w:tblGrid>
      <w:tr w:rsidR="00FF4831" w:rsidRPr="00FD53CB" w:rsidTr="005B31E8">
        <w:trPr>
          <w:trHeight w:val="570"/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31" w:rsidRPr="00FD53CB" w:rsidRDefault="00FF4831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53C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31" w:rsidRPr="00FD53CB" w:rsidRDefault="00FF4831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53C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 (оценка)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31" w:rsidRPr="00FD53CB" w:rsidRDefault="00FF4831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53C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 (прогноз)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31" w:rsidRPr="00FD53CB" w:rsidRDefault="00FF4831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53C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 (прогноз)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31" w:rsidRPr="00FD53CB" w:rsidRDefault="00FF4831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53C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 (прогноз)</w:t>
            </w:r>
          </w:p>
        </w:tc>
      </w:tr>
      <w:tr w:rsidR="00FF4831" w:rsidRPr="00FD53CB" w:rsidTr="005B31E8">
        <w:trPr>
          <w:trHeight w:val="300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31" w:rsidRPr="00FD53CB" w:rsidRDefault="00FF4831" w:rsidP="00FA6A68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53C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31" w:rsidRPr="00FD53CB" w:rsidRDefault="00FF4831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3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420894,5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31" w:rsidRPr="00FD53CB" w:rsidRDefault="00FF4831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3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447874,9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31" w:rsidRPr="00FD53CB" w:rsidRDefault="00FF4831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3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375008,2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31" w:rsidRPr="00FD53CB" w:rsidRDefault="00FF4831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3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375414,1</w:t>
            </w:r>
          </w:p>
        </w:tc>
      </w:tr>
      <w:tr w:rsidR="00FF4831" w:rsidRPr="00FD53CB" w:rsidTr="005B31E8">
        <w:trPr>
          <w:trHeight w:val="272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31" w:rsidRPr="00FD53CB" w:rsidRDefault="00FF4831" w:rsidP="00FA6A68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53C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FD53C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налоговые</w:t>
            </w:r>
            <w:proofErr w:type="gramEnd"/>
            <w:r w:rsidRPr="00FD53C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 неналоговые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31" w:rsidRPr="00FD53CB" w:rsidRDefault="00FF4831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3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120711,7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31" w:rsidRPr="00FD53CB" w:rsidRDefault="00FF4831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3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131253,8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31" w:rsidRPr="00FD53CB" w:rsidRDefault="00FF4831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3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136972,2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31" w:rsidRPr="00FD53CB" w:rsidRDefault="00FF4831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3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141003,1</w:t>
            </w:r>
          </w:p>
        </w:tc>
      </w:tr>
      <w:tr w:rsidR="00B178BF" w:rsidRPr="00FD53CB" w:rsidTr="005B31E8">
        <w:trPr>
          <w:trHeight w:val="289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BF" w:rsidRPr="00FD53CB" w:rsidRDefault="00B178BF" w:rsidP="00FA6A68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53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BF" w:rsidRPr="00FD53CB" w:rsidRDefault="00B178BF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3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300182,8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BF" w:rsidRPr="00FD53CB" w:rsidRDefault="00B178BF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3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316621,1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BF" w:rsidRPr="00FD53CB" w:rsidRDefault="00B178BF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3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238036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BF" w:rsidRPr="00FD53CB" w:rsidRDefault="00B178BF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3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234411</w:t>
            </w:r>
          </w:p>
        </w:tc>
      </w:tr>
      <w:tr w:rsidR="00FF4831" w:rsidRPr="00FD53CB" w:rsidTr="005B31E8">
        <w:trPr>
          <w:trHeight w:val="300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31" w:rsidRPr="00FD53CB" w:rsidRDefault="00FF4831" w:rsidP="00FA6A68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53C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31" w:rsidRPr="00FD53CB" w:rsidRDefault="00FF4831" w:rsidP="00FD53C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3CB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FD53CB" w:rsidRPr="00FD53CB">
              <w:rPr>
                <w:rFonts w:eastAsia="Times New Roman" w:cs="Times New Roman"/>
                <w:sz w:val="20"/>
                <w:szCs w:val="20"/>
                <w:lang w:eastAsia="ru-RU"/>
              </w:rPr>
              <w:t>20126,6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31" w:rsidRPr="00FD53CB" w:rsidRDefault="00FF4831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3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447874,9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31" w:rsidRPr="00FD53CB" w:rsidRDefault="00FF4831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3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375008,2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31" w:rsidRPr="00FD53CB" w:rsidRDefault="00FF4831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3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375414,1</w:t>
            </w:r>
          </w:p>
        </w:tc>
      </w:tr>
      <w:tr w:rsidR="00FF4831" w:rsidRPr="00FD53CB" w:rsidTr="005B31E8">
        <w:trPr>
          <w:trHeight w:val="300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31" w:rsidRPr="00FD53CB" w:rsidRDefault="00FF4831" w:rsidP="00FA6A68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53C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Дефицит</w:t>
            </w:r>
            <w:proofErr w:type="gramStart"/>
            <w:r w:rsidR="00FD53CB" w:rsidRPr="00FD53C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(-), </w:t>
            </w:r>
            <w:proofErr w:type="gramEnd"/>
            <w:r w:rsidR="00FD53CB" w:rsidRPr="00FD53C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профицит (+)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31" w:rsidRPr="00FD53CB" w:rsidRDefault="00FD53CB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3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767,9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31" w:rsidRPr="00FD53CB" w:rsidRDefault="00FF4831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3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31" w:rsidRPr="00FD53CB" w:rsidRDefault="00FF4831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3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31" w:rsidRPr="00FD53CB" w:rsidRDefault="00FF4831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3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D87A5C" w:rsidRPr="00D87A5C" w:rsidRDefault="00D87A5C" w:rsidP="00FA6A68">
      <w:pPr>
        <w:suppressAutoHyphens/>
        <w:autoSpaceDE w:val="0"/>
        <w:autoSpaceDN w:val="0"/>
        <w:adjustRightInd w:val="0"/>
        <w:spacing w:before="120"/>
        <w:rPr>
          <w:rFonts w:eastAsia="Times New Roman" w:cs="Times New Roman"/>
          <w:szCs w:val="28"/>
          <w:lang w:eastAsia="ru-RU" w:bidi="en-US"/>
        </w:rPr>
      </w:pPr>
      <w:r w:rsidRPr="00630E53">
        <w:rPr>
          <w:rFonts w:eastAsia="Times New Roman" w:cs="Times New Roman"/>
          <w:i/>
          <w:szCs w:val="28"/>
          <w:lang w:eastAsia="ru-RU" w:bidi="en-US"/>
        </w:rPr>
        <w:lastRenderedPageBreak/>
        <w:t>Налоговые и неналоговые доходы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в 2023 году по сравнению с оценкой 2022</w:t>
      </w:r>
      <w:r>
        <w:rPr>
          <w:rFonts w:eastAsia="Times New Roman" w:cs="Times New Roman"/>
          <w:szCs w:val="28"/>
          <w:lang w:eastAsia="ru-RU" w:bidi="en-US"/>
        </w:rPr>
        <w:t xml:space="preserve">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года увеличиваются на </w:t>
      </w:r>
      <w:r w:rsidR="00401BF2">
        <w:rPr>
          <w:rFonts w:eastAsia="Times New Roman" w:cs="Times New Roman"/>
          <w:szCs w:val="28"/>
          <w:lang w:eastAsia="ru-RU" w:bidi="en-US"/>
        </w:rPr>
        <w:t>10542,1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</w:t>
      </w:r>
      <w:r w:rsidR="00401BF2">
        <w:rPr>
          <w:rFonts w:eastAsia="Times New Roman" w:cs="Times New Roman"/>
          <w:szCs w:val="28"/>
          <w:lang w:eastAsia="ru-RU" w:bidi="en-US"/>
        </w:rPr>
        <w:t>тыс.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рублей (или на </w:t>
      </w:r>
      <w:r w:rsidR="00401BF2">
        <w:rPr>
          <w:rFonts w:eastAsia="Times New Roman" w:cs="Times New Roman"/>
          <w:szCs w:val="28"/>
          <w:lang w:eastAsia="ru-RU" w:bidi="en-US"/>
        </w:rPr>
        <w:t>8,7</w:t>
      </w:r>
      <w:r w:rsidRPr="00D87A5C">
        <w:rPr>
          <w:rFonts w:eastAsia="Times New Roman" w:cs="Times New Roman"/>
          <w:szCs w:val="28"/>
          <w:lang w:eastAsia="ru-RU" w:bidi="en-US"/>
        </w:rPr>
        <w:t xml:space="preserve">%), в 2024 году по отношению к 2023 году увеличиваются на </w:t>
      </w:r>
      <w:r w:rsidR="0092793F">
        <w:rPr>
          <w:rFonts w:eastAsia="Times New Roman" w:cs="Times New Roman"/>
          <w:szCs w:val="28"/>
          <w:lang w:eastAsia="ru-RU" w:bidi="en-US"/>
        </w:rPr>
        <w:t>5718,4 тыс</w:t>
      </w:r>
      <w:r w:rsidRPr="00D87A5C">
        <w:rPr>
          <w:rFonts w:eastAsia="Times New Roman" w:cs="Times New Roman"/>
          <w:szCs w:val="28"/>
          <w:lang w:eastAsia="ru-RU" w:bidi="en-US"/>
        </w:rPr>
        <w:t xml:space="preserve">. рублей (на </w:t>
      </w:r>
      <w:r w:rsidR="0092793F">
        <w:rPr>
          <w:rFonts w:eastAsia="Times New Roman" w:cs="Times New Roman"/>
          <w:szCs w:val="28"/>
          <w:lang w:eastAsia="ru-RU" w:bidi="en-US"/>
        </w:rPr>
        <w:t>4,4</w:t>
      </w:r>
      <w:r w:rsidRPr="00D87A5C">
        <w:rPr>
          <w:rFonts w:eastAsia="Times New Roman" w:cs="Times New Roman"/>
          <w:szCs w:val="28"/>
          <w:lang w:eastAsia="ru-RU" w:bidi="en-US"/>
        </w:rPr>
        <w:t>%), в 2025</w:t>
      </w:r>
      <w:r w:rsidR="0092793F">
        <w:rPr>
          <w:rFonts w:eastAsia="Times New Roman" w:cs="Times New Roman"/>
          <w:szCs w:val="28"/>
          <w:lang w:eastAsia="ru-RU" w:bidi="en-US"/>
        </w:rPr>
        <w:t xml:space="preserve">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году по сравнению с 2024 годом </w:t>
      </w:r>
      <w:proofErr w:type="gramStart"/>
      <w:r w:rsidRPr="00D87A5C">
        <w:rPr>
          <w:rFonts w:eastAsia="Times New Roman" w:cs="Times New Roman"/>
          <w:szCs w:val="28"/>
          <w:lang w:eastAsia="ru-RU" w:bidi="en-US"/>
        </w:rPr>
        <w:t>на</w:t>
      </w:r>
      <w:proofErr w:type="gramEnd"/>
      <w:r w:rsidRPr="00D87A5C">
        <w:rPr>
          <w:rFonts w:eastAsia="Times New Roman" w:cs="Times New Roman"/>
          <w:szCs w:val="28"/>
          <w:lang w:eastAsia="ru-RU" w:bidi="en-US"/>
        </w:rPr>
        <w:t xml:space="preserve"> 4</w:t>
      </w:r>
      <w:r w:rsidR="0092793F">
        <w:rPr>
          <w:rFonts w:eastAsia="Times New Roman" w:cs="Times New Roman"/>
          <w:szCs w:val="28"/>
          <w:lang w:eastAsia="ru-RU" w:bidi="en-US"/>
        </w:rPr>
        <w:t>030,9 тыс</w:t>
      </w:r>
      <w:r w:rsidRPr="00D87A5C">
        <w:rPr>
          <w:rFonts w:eastAsia="Times New Roman" w:cs="Times New Roman"/>
          <w:szCs w:val="28"/>
          <w:lang w:eastAsia="ru-RU" w:bidi="en-US"/>
        </w:rPr>
        <w:t xml:space="preserve">. рублей (на </w:t>
      </w:r>
      <w:r w:rsidR="0092793F">
        <w:rPr>
          <w:rFonts w:eastAsia="Times New Roman" w:cs="Times New Roman"/>
          <w:szCs w:val="28"/>
          <w:lang w:eastAsia="ru-RU" w:bidi="en-US"/>
        </w:rPr>
        <w:t>2,9</w:t>
      </w:r>
      <w:r w:rsidRPr="00D87A5C">
        <w:rPr>
          <w:rFonts w:eastAsia="Times New Roman" w:cs="Times New Roman"/>
          <w:szCs w:val="28"/>
          <w:lang w:eastAsia="ru-RU" w:bidi="en-US"/>
        </w:rPr>
        <w:t>%).</w:t>
      </w:r>
    </w:p>
    <w:p w:rsidR="00D87A5C" w:rsidRPr="00D87A5C" w:rsidRDefault="00D87A5C" w:rsidP="00FA6A68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 w:rsidRPr="00D87A5C">
        <w:rPr>
          <w:rFonts w:eastAsia="Times New Roman" w:cs="Times New Roman"/>
          <w:szCs w:val="28"/>
          <w:lang w:eastAsia="ru-RU" w:bidi="en-US"/>
        </w:rPr>
        <w:t xml:space="preserve">По </w:t>
      </w:r>
      <w:r w:rsidR="0092793F">
        <w:rPr>
          <w:rFonts w:eastAsia="Times New Roman" w:cs="Times New Roman"/>
          <w:szCs w:val="28"/>
          <w:lang w:eastAsia="ru-RU" w:bidi="en-US"/>
        </w:rPr>
        <w:t>с</w:t>
      </w:r>
      <w:r w:rsidRPr="00D87A5C">
        <w:rPr>
          <w:rFonts w:eastAsia="Times New Roman" w:cs="Times New Roman"/>
          <w:szCs w:val="28"/>
          <w:lang w:eastAsia="ru-RU" w:bidi="en-US"/>
        </w:rPr>
        <w:t xml:space="preserve">равнению с оценкой 2022 года в 2023 году </w:t>
      </w:r>
      <w:r w:rsidRPr="00630E53">
        <w:rPr>
          <w:rFonts w:eastAsia="Times New Roman" w:cs="Times New Roman"/>
          <w:i/>
          <w:szCs w:val="28"/>
          <w:lang w:eastAsia="ru-RU" w:bidi="en-US"/>
        </w:rPr>
        <w:t>безвозмездные поступления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у</w:t>
      </w:r>
      <w:r w:rsidR="0092793F">
        <w:rPr>
          <w:rFonts w:eastAsia="Times New Roman" w:cs="Times New Roman"/>
          <w:szCs w:val="28"/>
          <w:lang w:eastAsia="ru-RU" w:bidi="en-US"/>
        </w:rPr>
        <w:t>величива</w:t>
      </w:r>
      <w:r w:rsidRPr="00D87A5C">
        <w:rPr>
          <w:rFonts w:eastAsia="Times New Roman" w:cs="Times New Roman"/>
          <w:szCs w:val="28"/>
          <w:lang w:eastAsia="ru-RU" w:bidi="en-US"/>
        </w:rPr>
        <w:t xml:space="preserve">ются на </w:t>
      </w:r>
      <w:r w:rsidR="0092793F">
        <w:rPr>
          <w:rFonts w:eastAsia="Times New Roman" w:cs="Times New Roman"/>
          <w:szCs w:val="28"/>
          <w:lang w:eastAsia="ru-RU" w:bidi="en-US"/>
        </w:rPr>
        <w:t>1</w:t>
      </w:r>
      <w:r w:rsidRPr="00D87A5C">
        <w:rPr>
          <w:rFonts w:eastAsia="Times New Roman" w:cs="Times New Roman"/>
          <w:szCs w:val="28"/>
          <w:lang w:eastAsia="ru-RU" w:bidi="en-US"/>
        </w:rPr>
        <w:t>6</w:t>
      </w:r>
      <w:r w:rsidR="0092793F">
        <w:rPr>
          <w:rFonts w:eastAsia="Times New Roman" w:cs="Times New Roman"/>
          <w:szCs w:val="28"/>
          <w:lang w:eastAsia="ru-RU" w:bidi="en-US"/>
        </w:rPr>
        <w:t>438,3 тыс</w:t>
      </w:r>
      <w:r w:rsidRPr="00D87A5C">
        <w:rPr>
          <w:rFonts w:eastAsia="Times New Roman" w:cs="Times New Roman"/>
          <w:szCs w:val="28"/>
          <w:lang w:eastAsia="ru-RU" w:bidi="en-US"/>
        </w:rPr>
        <w:t xml:space="preserve">. рублей (или на </w:t>
      </w:r>
      <w:r w:rsidR="0092793F">
        <w:rPr>
          <w:rFonts w:eastAsia="Times New Roman" w:cs="Times New Roman"/>
          <w:szCs w:val="28"/>
          <w:lang w:eastAsia="ru-RU" w:bidi="en-US"/>
        </w:rPr>
        <w:t>5,5</w:t>
      </w:r>
      <w:r w:rsidRPr="00D87A5C">
        <w:rPr>
          <w:rFonts w:eastAsia="Times New Roman" w:cs="Times New Roman"/>
          <w:szCs w:val="28"/>
          <w:lang w:eastAsia="ru-RU" w:bidi="en-US"/>
        </w:rPr>
        <w:t>%), в 2024 году снижаются по</w:t>
      </w:r>
      <w:r w:rsidR="0092793F">
        <w:rPr>
          <w:rFonts w:eastAsia="Times New Roman" w:cs="Times New Roman"/>
          <w:szCs w:val="28"/>
          <w:lang w:eastAsia="ru-RU" w:bidi="en-US"/>
        </w:rPr>
        <w:t xml:space="preserve">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сравнению с 2023 годом на </w:t>
      </w:r>
      <w:r w:rsidR="0092793F">
        <w:rPr>
          <w:rFonts w:eastAsia="Times New Roman" w:cs="Times New Roman"/>
          <w:szCs w:val="28"/>
          <w:lang w:eastAsia="ru-RU" w:bidi="en-US"/>
        </w:rPr>
        <w:t>78585,1 тыс</w:t>
      </w:r>
      <w:r w:rsidRPr="00D87A5C">
        <w:rPr>
          <w:rFonts w:eastAsia="Times New Roman" w:cs="Times New Roman"/>
          <w:szCs w:val="28"/>
          <w:lang w:eastAsia="ru-RU" w:bidi="en-US"/>
        </w:rPr>
        <w:t xml:space="preserve">. рублей (на </w:t>
      </w:r>
      <w:r w:rsidR="0092793F">
        <w:rPr>
          <w:rFonts w:eastAsia="Times New Roman" w:cs="Times New Roman"/>
          <w:szCs w:val="28"/>
          <w:lang w:eastAsia="ru-RU" w:bidi="en-US"/>
        </w:rPr>
        <w:t>24,8</w:t>
      </w:r>
      <w:r w:rsidRPr="00D87A5C">
        <w:rPr>
          <w:rFonts w:eastAsia="Times New Roman" w:cs="Times New Roman"/>
          <w:szCs w:val="28"/>
          <w:lang w:eastAsia="ru-RU" w:bidi="en-US"/>
        </w:rPr>
        <w:t xml:space="preserve">%), в </w:t>
      </w:r>
      <w:r w:rsidR="00A97899">
        <w:rPr>
          <w:rFonts w:eastAsia="Times New Roman" w:cs="Times New Roman"/>
          <w:szCs w:val="28"/>
          <w:lang w:eastAsia="ru-RU" w:bidi="en-US"/>
        </w:rPr>
        <w:t>2</w:t>
      </w:r>
      <w:r w:rsidRPr="00D87A5C">
        <w:rPr>
          <w:rFonts w:eastAsia="Times New Roman" w:cs="Times New Roman"/>
          <w:szCs w:val="28"/>
          <w:lang w:eastAsia="ru-RU" w:bidi="en-US"/>
        </w:rPr>
        <w:t xml:space="preserve">025 году снижаются по сравнению с 2024 годом на </w:t>
      </w:r>
      <w:r w:rsidR="00456B7B">
        <w:rPr>
          <w:rFonts w:eastAsia="Times New Roman" w:cs="Times New Roman"/>
          <w:szCs w:val="28"/>
          <w:lang w:eastAsia="ru-RU" w:bidi="en-US"/>
        </w:rPr>
        <w:t>3625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</w:t>
      </w:r>
      <w:r w:rsidR="00456B7B">
        <w:rPr>
          <w:rFonts w:eastAsia="Times New Roman" w:cs="Times New Roman"/>
          <w:szCs w:val="28"/>
          <w:lang w:eastAsia="ru-RU" w:bidi="en-US"/>
        </w:rPr>
        <w:t>тыс</w:t>
      </w:r>
      <w:r w:rsidRPr="00D87A5C">
        <w:rPr>
          <w:rFonts w:eastAsia="Times New Roman" w:cs="Times New Roman"/>
          <w:szCs w:val="28"/>
          <w:lang w:eastAsia="ru-RU" w:bidi="en-US"/>
        </w:rPr>
        <w:t xml:space="preserve">. рублей (на </w:t>
      </w:r>
      <w:r w:rsidR="00456B7B">
        <w:rPr>
          <w:rFonts w:eastAsia="Times New Roman" w:cs="Times New Roman"/>
          <w:szCs w:val="28"/>
          <w:lang w:eastAsia="ru-RU" w:bidi="en-US"/>
        </w:rPr>
        <w:t>1,5</w:t>
      </w:r>
      <w:r w:rsidRPr="00D87A5C">
        <w:rPr>
          <w:rFonts w:eastAsia="Times New Roman" w:cs="Times New Roman"/>
          <w:szCs w:val="28"/>
          <w:lang w:eastAsia="ru-RU" w:bidi="en-US"/>
        </w:rPr>
        <w:t>%).</w:t>
      </w:r>
    </w:p>
    <w:p w:rsidR="00C93AAD" w:rsidRDefault="00456B7B" w:rsidP="00FA6A68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>
        <w:rPr>
          <w:rFonts w:eastAsia="Times New Roman" w:cs="Times New Roman"/>
          <w:szCs w:val="28"/>
          <w:lang w:eastAsia="ru-RU" w:bidi="en-US"/>
        </w:rPr>
        <w:t>Увеличе</w:t>
      </w:r>
      <w:r w:rsidR="00D87A5C" w:rsidRPr="00D87A5C">
        <w:rPr>
          <w:rFonts w:eastAsia="Times New Roman" w:cs="Times New Roman"/>
          <w:szCs w:val="28"/>
          <w:lang w:eastAsia="ru-RU" w:bidi="en-US"/>
        </w:rPr>
        <w:t xml:space="preserve">ние планируемого объема безвозмездных поступлений в 2023 году по сравнению </w:t>
      </w:r>
      <w:r>
        <w:rPr>
          <w:rFonts w:eastAsia="Times New Roman" w:cs="Times New Roman"/>
          <w:szCs w:val="28"/>
          <w:lang w:eastAsia="ru-RU" w:bidi="en-US"/>
        </w:rPr>
        <w:t>с оценкой 2022 года обусловлено планируемым участием муниципального района в реализации трех национальных проектов.</w:t>
      </w:r>
    </w:p>
    <w:p w:rsidR="00D87A5C" w:rsidRPr="00D87A5C" w:rsidRDefault="00456B7B" w:rsidP="00FA6A68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>
        <w:rPr>
          <w:rFonts w:eastAsia="Times New Roman" w:cs="Times New Roman"/>
          <w:szCs w:val="28"/>
          <w:lang w:eastAsia="ru-RU" w:bidi="en-US"/>
        </w:rPr>
        <w:t xml:space="preserve">Одновременно, следует отметить, что проект бюджета сформирован без учета </w:t>
      </w:r>
      <w:r w:rsidR="00D87A5C" w:rsidRPr="00D87A5C">
        <w:rPr>
          <w:rFonts w:eastAsia="Times New Roman" w:cs="Times New Roman"/>
          <w:szCs w:val="28"/>
          <w:lang w:eastAsia="ru-RU" w:bidi="en-US"/>
        </w:rPr>
        <w:t>дотации на частичную компенсацию</w:t>
      </w:r>
      <w:r>
        <w:rPr>
          <w:rFonts w:eastAsia="Times New Roman" w:cs="Times New Roman"/>
          <w:szCs w:val="28"/>
          <w:lang w:eastAsia="ru-RU" w:bidi="en-US"/>
        </w:rPr>
        <w:t xml:space="preserve"> </w:t>
      </w:r>
      <w:r w:rsidR="00D87A5C" w:rsidRPr="00D87A5C">
        <w:rPr>
          <w:rFonts w:eastAsia="Times New Roman" w:cs="Times New Roman"/>
          <w:szCs w:val="28"/>
          <w:lang w:eastAsia="ru-RU" w:bidi="en-US"/>
        </w:rPr>
        <w:t xml:space="preserve">дополнительных расходов на повышение оплаты труда работников бюджетной сферы и иные цели (распределение объемов дотации на 2023 год между </w:t>
      </w:r>
      <w:r>
        <w:rPr>
          <w:rFonts w:eastAsia="Times New Roman" w:cs="Times New Roman"/>
          <w:szCs w:val="28"/>
          <w:lang w:eastAsia="ru-RU" w:bidi="en-US"/>
        </w:rPr>
        <w:t xml:space="preserve">муниципальными образованиями </w:t>
      </w:r>
      <w:r w:rsidR="00B3696B">
        <w:rPr>
          <w:rFonts w:eastAsia="Times New Roman" w:cs="Times New Roman"/>
          <w:szCs w:val="28"/>
          <w:lang w:eastAsia="ru-RU" w:bidi="en-US"/>
        </w:rPr>
        <w:t xml:space="preserve">в проекте закона </w:t>
      </w:r>
      <w:r>
        <w:rPr>
          <w:rFonts w:eastAsia="Times New Roman" w:cs="Times New Roman"/>
          <w:szCs w:val="28"/>
          <w:lang w:eastAsia="ru-RU" w:bidi="en-US"/>
        </w:rPr>
        <w:t xml:space="preserve">Кировской области </w:t>
      </w:r>
      <w:r w:rsidR="00B3696B">
        <w:rPr>
          <w:rFonts w:eastAsia="Times New Roman" w:cs="Times New Roman"/>
          <w:szCs w:val="28"/>
          <w:lang w:eastAsia="ru-RU" w:bidi="en-US"/>
        </w:rPr>
        <w:t xml:space="preserve">об областном бюджете </w:t>
      </w:r>
      <w:r w:rsidR="00D87A5C" w:rsidRPr="00D87A5C">
        <w:rPr>
          <w:rFonts w:eastAsia="Times New Roman" w:cs="Times New Roman"/>
          <w:szCs w:val="28"/>
          <w:lang w:eastAsia="ru-RU" w:bidi="en-US"/>
        </w:rPr>
        <w:t>отсутствует)</w:t>
      </w:r>
      <w:r w:rsidR="00B3696B">
        <w:rPr>
          <w:rFonts w:eastAsia="Times New Roman" w:cs="Times New Roman"/>
          <w:szCs w:val="28"/>
          <w:lang w:eastAsia="ru-RU" w:bidi="en-US"/>
        </w:rPr>
        <w:t>.</w:t>
      </w:r>
    </w:p>
    <w:p w:rsidR="005464EF" w:rsidRDefault="00D87A5C" w:rsidP="00FA6A68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 w:rsidRPr="00D87A5C">
        <w:rPr>
          <w:rFonts w:eastAsia="Times New Roman" w:cs="Times New Roman"/>
          <w:szCs w:val="28"/>
          <w:lang w:eastAsia="ru-RU" w:bidi="en-US"/>
        </w:rPr>
        <w:t xml:space="preserve">Контрольно-счетная </w:t>
      </w:r>
      <w:r w:rsidR="00B3696B">
        <w:rPr>
          <w:rFonts w:eastAsia="Times New Roman" w:cs="Times New Roman"/>
          <w:szCs w:val="28"/>
          <w:lang w:eastAsia="ru-RU" w:bidi="en-US"/>
        </w:rPr>
        <w:t xml:space="preserve">комиссия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отмечает, что объемы безвозмездных поступлений </w:t>
      </w:r>
      <w:r w:rsidR="00B3696B">
        <w:rPr>
          <w:rFonts w:eastAsia="Times New Roman" w:cs="Times New Roman"/>
          <w:szCs w:val="28"/>
          <w:lang w:eastAsia="ru-RU" w:bidi="en-US"/>
        </w:rPr>
        <w:t>в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</w:t>
      </w:r>
      <w:r w:rsidR="00B3696B">
        <w:rPr>
          <w:rFonts w:eastAsia="Times New Roman" w:cs="Times New Roman"/>
          <w:szCs w:val="28"/>
          <w:lang w:eastAsia="ru-RU" w:bidi="en-US"/>
        </w:rPr>
        <w:t>бю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джет </w:t>
      </w:r>
      <w:r w:rsidR="00B3696B">
        <w:rPr>
          <w:rFonts w:eastAsia="Times New Roman" w:cs="Times New Roman"/>
          <w:szCs w:val="28"/>
          <w:lang w:eastAsia="ru-RU" w:bidi="en-US"/>
        </w:rPr>
        <w:t xml:space="preserve">Нолинского муниципального района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(и соответствующих расходов) </w:t>
      </w:r>
      <w:r w:rsidR="00B3696B">
        <w:rPr>
          <w:rFonts w:eastAsia="Times New Roman" w:cs="Times New Roman"/>
          <w:szCs w:val="28"/>
          <w:lang w:eastAsia="ru-RU" w:bidi="en-US"/>
        </w:rPr>
        <w:t xml:space="preserve">могут </w:t>
      </w:r>
      <w:r w:rsidRPr="00D87A5C">
        <w:rPr>
          <w:rFonts w:eastAsia="Times New Roman" w:cs="Times New Roman"/>
          <w:szCs w:val="28"/>
          <w:lang w:eastAsia="ru-RU" w:bidi="en-US"/>
        </w:rPr>
        <w:t>измен</w:t>
      </w:r>
      <w:r w:rsidR="00B3696B">
        <w:rPr>
          <w:rFonts w:eastAsia="Times New Roman" w:cs="Times New Roman"/>
          <w:szCs w:val="28"/>
          <w:lang w:eastAsia="ru-RU" w:bidi="en-US"/>
        </w:rPr>
        <w:t>итьс</w:t>
      </w:r>
      <w:r w:rsidRPr="00D87A5C">
        <w:rPr>
          <w:rFonts w:eastAsia="Times New Roman" w:cs="Times New Roman"/>
          <w:szCs w:val="28"/>
          <w:lang w:eastAsia="ru-RU" w:bidi="en-US"/>
        </w:rPr>
        <w:t>я после</w:t>
      </w:r>
      <w:r w:rsidR="00B3696B">
        <w:rPr>
          <w:rFonts w:eastAsia="Times New Roman" w:cs="Times New Roman"/>
          <w:szCs w:val="28"/>
          <w:lang w:eastAsia="ru-RU" w:bidi="en-US"/>
        </w:rPr>
        <w:t xml:space="preserve">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принятия </w:t>
      </w:r>
      <w:r w:rsidR="00B3696B">
        <w:rPr>
          <w:rFonts w:eastAsia="Times New Roman" w:cs="Times New Roman"/>
          <w:szCs w:val="28"/>
          <w:lang w:eastAsia="ru-RU" w:bidi="en-US"/>
        </w:rPr>
        <w:t>областного бюджета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на 2023-2025 годы в окончательном варианте и распределения средств федерального</w:t>
      </w:r>
      <w:r w:rsidR="00B3696B">
        <w:rPr>
          <w:rFonts w:eastAsia="Times New Roman" w:cs="Times New Roman"/>
          <w:szCs w:val="28"/>
          <w:lang w:eastAsia="ru-RU" w:bidi="en-US"/>
        </w:rPr>
        <w:t xml:space="preserve"> и областного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бюджета между </w:t>
      </w:r>
      <w:r w:rsidR="00630E53">
        <w:rPr>
          <w:rFonts w:eastAsia="Times New Roman" w:cs="Times New Roman"/>
          <w:szCs w:val="28"/>
          <w:lang w:eastAsia="ru-RU" w:bidi="en-US"/>
        </w:rPr>
        <w:t xml:space="preserve">муниципальными образованиями </w:t>
      </w:r>
      <w:r w:rsidRPr="00D87A5C">
        <w:rPr>
          <w:rFonts w:eastAsia="Times New Roman" w:cs="Times New Roman"/>
          <w:szCs w:val="28"/>
          <w:lang w:eastAsia="ru-RU" w:bidi="en-US"/>
        </w:rPr>
        <w:t>в полном объеме.</w:t>
      </w:r>
    </w:p>
    <w:p w:rsidR="00630E53" w:rsidRPr="00630E53" w:rsidRDefault="00630E53" w:rsidP="00FA6A68">
      <w:pPr>
        <w:suppressAutoHyphens/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ru-RU" w:bidi="en-US"/>
        </w:rPr>
      </w:pPr>
      <w:r w:rsidRPr="00630E53">
        <w:rPr>
          <w:rFonts w:eastAsia="Calibri" w:cs="Times New Roman"/>
          <w:i/>
          <w:szCs w:val="28"/>
        </w:rPr>
        <w:t>Расходы бюджета</w:t>
      </w:r>
      <w:r w:rsidRPr="003E788E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Нолинского района </w:t>
      </w:r>
      <w:r w:rsidRPr="00630E53">
        <w:rPr>
          <w:rFonts w:eastAsia="Times New Roman" w:cs="Times New Roman"/>
          <w:szCs w:val="28"/>
          <w:lang w:eastAsia="ru-RU" w:bidi="en-US"/>
        </w:rPr>
        <w:t>на 2023 год предусмотрены в объеме</w:t>
      </w:r>
      <w:r>
        <w:rPr>
          <w:rFonts w:eastAsia="Times New Roman" w:cs="Times New Roman"/>
          <w:szCs w:val="28"/>
          <w:lang w:eastAsia="ru-RU" w:bidi="en-US"/>
        </w:rPr>
        <w:t xml:space="preserve"> 447874,9 тыс</w:t>
      </w:r>
      <w:r w:rsidRPr="00630E53">
        <w:rPr>
          <w:rFonts w:eastAsia="Times New Roman" w:cs="Times New Roman"/>
          <w:szCs w:val="28"/>
          <w:lang w:eastAsia="ru-RU" w:bidi="en-US"/>
        </w:rPr>
        <w:t xml:space="preserve">. рублей, на 2024 год – </w:t>
      </w:r>
      <w:r>
        <w:rPr>
          <w:rFonts w:eastAsia="Times New Roman" w:cs="Times New Roman"/>
          <w:szCs w:val="28"/>
          <w:lang w:eastAsia="ru-RU" w:bidi="en-US"/>
        </w:rPr>
        <w:t>375008,2 тыс.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рублей, в 2025 году – </w:t>
      </w:r>
      <w:r>
        <w:rPr>
          <w:rFonts w:eastAsia="Times New Roman" w:cs="Times New Roman"/>
          <w:szCs w:val="28"/>
          <w:lang w:eastAsia="ru-RU" w:bidi="en-US"/>
        </w:rPr>
        <w:t>375414,1 тыс.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рублей.</w:t>
      </w:r>
    </w:p>
    <w:p w:rsidR="005464EF" w:rsidRDefault="00630E53" w:rsidP="00FA6A68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 w:rsidRPr="00630E53">
        <w:rPr>
          <w:rFonts w:eastAsia="Times New Roman" w:cs="Times New Roman"/>
          <w:b/>
          <w:szCs w:val="28"/>
          <w:lang w:eastAsia="ru-RU" w:bidi="en-US"/>
        </w:rPr>
        <w:t>3.2.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В соответствии с Бюджетным кодексом Российской Федерации и</w:t>
      </w:r>
      <w:r>
        <w:rPr>
          <w:rFonts w:eastAsia="Times New Roman" w:cs="Times New Roman"/>
          <w:szCs w:val="28"/>
          <w:lang w:eastAsia="ru-RU" w:bidi="en-US"/>
        </w:rPr>
        <w:t xml:space="preserve"> Положением о бюджетном процессе </w:t>
      </w:r>
      <w:proofErr w:type="gramStart"/>
      <w:r>
        <w:rPr>
          <w:rFonts w:eastAsia="Times New Roman" w:cs="Times New Roman"/>
          <w:szCs w:val="28"/>
          <w:lang w:eastAsia="ru-RU" w:bidi="en-US"/>
        </w:rPr>
        <w:t>в</w:t>
      </w:r>
      <w:proofErr w:type="gramEnd"/>
      <w:r>
        <w:rPr>
          <w:rFonts w:eastAsia="Times New Roman" w:cs="Times New Roman"/>
          <w:szCs w:val="28"/>
          <w:lang w:eastAsia="ru-RU" w:bidi="en-US"/>
        </w:rPr>
        <w:t xml:space="preserve"> </w:t>
      </w:r>
      <w:proofErr w:type="gramStart"/>
      <w:r>
        <w:rPr>
          <w:rFonts w:eastAsia="Times New Roman" w:cs="Times New Roman"/>
          <w:szCs w:val="28"/>
          <w:lang w:eastAsia="ru-RU" w:bidi="en-US"/>
        </w:rPr>
        <w:t>Нолинском</w:t>
      </w:r>
      <w:proofErr w:type="gramEnd"/>
      <w:r>
        <w:rPr>
          <w:rFonts w:eastAsia="Times New Roman" w:cs="Times New Roman"/>
          <w:szCs w:val="28"/>
          <w:lang w:eastAsia="ru-RU" w:bidi="en-US"/>
        </w:rPr>
        <w:t xml:space="preserve"> районе </w:t>
      </w:r>
      <w:r w:rsidRPr="00630E53">
        <w:rPr>
          <w:rFonts w:eastAsia="Times New Roman" w:cs="Times New Roman"/>
          <w:szCs w:val="28"/>
          <w:lang w:eastAsia="ru-RU" w:bidi="en-US"/>
        </w:rPr>
        <w:t>одновременно с проектом (помимо прочих материалов) представлены:</w:t>
      </w:r>
    </w:p>
    <w:p w:rsidR="008C5325" w:rsidRPr="008C5325" w:rsidRDefault="008C5325" w:rsidP="00FA6A68">
      <w:pPr>
        <w:contextualSpacing/>
        <w:rPr>
          <w:rFonts w:eastAsia="Calibri" w:cs="Times New Roman"/>
          <w:szCs w:val="28"/>
        </w:rPr>
      </w:pPr>
      <w:r w:rsidRPr="008C5325">
        <w:rPr>
          <w:rFonts w:eastAsia="Calibri" w:cs="Times New Roman"/>
          <w:szCs w:val="28"/>
        </w:rPr>
        <w:t xml:space="preserve">прогноз социально-экономического развития </w:t>
      </w:r>
      <w:r>
        <w:rPr>
          <w:rFonts w:eastAsia="Calibri" w:cs="Times New Roman"/>
          <w:szCs w:val="28"/>
        </w:rPr>
        <w:t xml:space="preserve">Нолинского муниципального района </w:t>
      </w:r>
      <w:r w:rsidRPr="008C5325">
        <w:rPr>
          <w:rFonts w:eastAsia="Calibri" w:cs="Times New Roman"/>
          <w:szCs w:val="28"/>
        </w:rPr>
        <w:t>на</w:t>
      </w:r>
      <w:r>
        <w:rPr>
          <w:rFonts w:eastAsia="Calibri" w:cs="Times New Roman"/>
          <w:szCs w:val="28"/>
        </w:rPr>
        <w:t xml:space="preserve"> среднесрочную перспективу </w:t>
      </w:r>
      <w:r w:rsidRPr="008C5325">
        <w:rPr>
          <w:rFonts w:eastAsia="Calibri" w:cs="Times New Roman"/>
          <w:szCs w:val="28"/>
        </w:rPr>
        <w:t>2023-2025 год</w:t>
      </w:r>
      <w:r>
        <w:rPr>
          <w:rFonts w:eastAsia="Calibri" w:cs="Times New Roman"/>
          <w:szCs w:val="28"/>
        </w:rPr>
        <w:t>ов</w:t>
      </w:r>
      <w:r w:rsidRPr="008C5325">
        <w:rPr>
          <w:rFonts w:eastAsia="Calibri" w:cs="Times New Roman"/>
          <w:szCs w:val="28"/>
        </w:rPr>
        <w:t>;</w:t>
      </w:r>
    </w:p>
    <w:p w:rsidR="008C5325" w:rsidRPr="008C5325" w:rsidRDefault="008C5325" w:rsidP="00FA6A68">
      <w:pPr>
        <w:contextualSpacing/>
        <w:rPr>
          <w:rFonts w:eastAsia="Calibri" w:cs="Times New Roman"/>
          <w:szCs w:val="28"/>
        </w:rPr>
      </w:pPr>
      <w:r w:rsidRPr="008C5325">
        <w:rPr>
          <w:rFonts w:eastAsia="Calibri" w:cs="Times New Roman"/>
          <w:szCs w:val="28"/>
        </w:rPr>
        <w:t xml:space="preserve">проект бюджетного прогноза </w:t>
      </w:r>
      <w:r w:rsidR="003056E8">
        <w:rPr>
          <w:rFonts w:eastAsia="Calibri" w:cs="Times New Roman"/>
          <w:szCs w:val="28"/>
        </w:rPr>
        <w:t>Нолинского муниципального района</w:t>
      </w:r>
      <w:r w:rsidRPr="008C5325">
        <w:rPr>
          <w:rFonts w:eastAsia="Calibri" w:cs="Times New Roman"/>
          <w:szCs w:val="28"/>
        </w:rPr>
        <w:t xml:space="preserve"> на 2022-20</w:t>
      </w:r>
      <w:r w:rsidR="003056E8">
        <w:rPr>
          <w:rFonts w:eastAsia="Calibri" w:cs="Times New Roman"/>
          <w:szCs w:val="28"/>
        </w:rPr>
        <w:t>27</w:t>
      </w:r>
      <w:r w:rsidRPr="008C5325">
        <w:rPr>
          <w:rFonts w:eastAsia="Calibri" w:cs="Times New Roman"/>
          <w:szCs w:val="28"/>
        </w:rPr>
        <w:t xml:space="preserve"> годы;</w:t>
      </w:r>
    </w:p>
    <w:p w:rsidR="008C5325" w:rsidRPr="008C5325" w:rsidRDefault="008C5325" w:rsidP="00FA6A68">
      <w:pPr>
        <w:contextualSpacing/>
        <w:rPr>
          <w:rFonts w:eastAsia="Calibri" w:cs="Times New Roman"/>
          <w:szCs w:val="28"/>
        </w:rPr>
      </w:pPr>
      <w:r w:rsidRPr="008C5325">
        <w:rPr>
          <w:rFonts w:eastAsia="Calibri" w:cs="Times New Roman"/>
          <w:szCs w:val="28"/>
        </w:rPr>
        <w:t xml:space="preserve">основные направления налоговой и бюджетной политики </w:t>
      </w:r>
      <w:r w:rsidR="003056E8" w:rsidRPr="003056E8">
        <w:rPr>
          <w:rFonts w:eastAsia="Calibri" w:cs="Times New Roman"/>
          <w:szCs w:val="28"/>
        </w:rPr>
        <w:t>муниципального образования Нолинский муниципальный район на 2023 год и на плановый период 2024 и 2025 годов</w:t>
      </w:r>
      <w:r w:rsidRPr="008C5325">
        <w:rPr>
          <w:rFonts w:eastAsia="Calibri" w:cs="Times New Roman"/>
          <w:szCs w:val="28"/>
        </w:rPr>
        <w:t xml:space="preserve"> (далее – Основные</w:t>
      </w:r>
      <w:r w:rsidR="003056E8">
        <w:rPr>
          <w:rFonts w:eastAsia="Calibri" w:cs="Times New Roman"/>
          <w:szCs w:val="28"/>
        </w:rPr>
        <w:t xml:space="preserve"> </w:t>
      </w:r>
      <w:r w:rsidRPr="008C5325">
        <w:rPr>
          <w:rFonts w:eastAsia="Calibri" w:cs="Times New Roman"/>
          <w:szCs w:val="28"/>
        </w:rPr>
        <w:t>направления налоговой и бюджетной политики);</w:t>
      </w:r>
    </w:p>
    <w:p w:rsidR="008C5325" w:rsidRPr="008C5325" w:rsidRDefault="008C5325" w:rsidP="00FA6A68">
      <w:pPr>
        <w:contextualSpacing/>
        <w:rPr>
          <w:rFonts w:eastAsia="Calibri" w:cs="Times New Roman"/>
          <w:szCs w:val="28"/>
        </w:rPr>
      </w:pPr>
      <w:r w:rsidRPr="008C5325">
        <w:rPr>
          <w:rFonts w:eastAsia="Calibri" w:cs="Times New Roman"/>
          <w:szCs w:val="28"/>
        </w:rPr>
        <w:t>паспорт</w:t>
      </w:r>
      <w:r w:rsidR="003056E8">
        <w:rPr>
          <w:rFonts w:eastAsia="Calibri" w:cs="Times New Roman"/>
          <w:szCs w:val="28"/>
        </w:rPr>
        <w:t>а</w:t>
      </w:r>
      <w:r w:rsidRPr="008C5325">
        <w:rPr>
          <w:rFonts w:eastAsia="Calibri" w:cs="Times New Roman"/>
          <w:szCs w:val="28"/>
        </w:rPr>
        <w:t xml:space="preserve"> </w:t>
      </w:r>
      <w:r w:rsidR="003056E8">
        <w:rPr>
          <w:rFonts w:eastAsia="Calibri" w:cs="Times New Roman"/>
          <w:szCs w:val="28"/>
        </w:rPr>
        <w:t xml:space="preserve">муниципальных </w:t>
      </w:r>
      <w:r w:rsidRPr="008C5325">
        <w:rPr>
          <w:rFonts w:eastAsia="Calibri" w:cs="Times New Roman"/>
          <w:szCs w:val="28"/>
        </w:rPr>
        <w:t xml:space="preserve">программ </w:t>
      </w:r>
      <w:r w:rsidR="003056E8">
        <w:rPr>
          <w:rFonts w:eastAsia="Calibri" w:cs="Times New Roman"/>
          <w:szCs w:val="28"/>
        </w:rPr>
        <w:t>Нолинского района</w:t>
      </w:r>
      <w:r w:rsidRPr="008C5325">
        <w:rPr>
          <w:rFonts w:eastAsia="Calibri" w:cs="Times New Roman"/>
          <w:szCs w:val="28"/>
        </w:rPr>
        <w:t>.</w:t>
      </w:r>
    </w:p>
    <w:p w:rsidR="008C5325" w:rsidRDefault="008C5325" w:rsidP="00FA6A68">
      <w:pPr>
        <w:contextualSpacing/>
        <w:rPr>
          <w:rFonts w:eastAsia="Calibri" w:cs="Times New Roman"/>
          <w:szCs w:val="28"/>
        </w:rPr>
      </w:pPr>
      <w:r w:rsidRPr="008C5325">
        <w:rPr>
          <w:rFonts w:eastAsia="Calibri" w:cs="Times New Roman"/>
          <w:szCs w:val="28"/>
        </w:rPr>
        <w:t xml:space="preserve">Основные параметры (характеристики) бюджета </w:t>
      </w:r>
      <w:r w:rsidR="003056E8">
        <w:rPr>
          <w:rFonts w:eastAsia="Calibri" w:cs="Times New Roman"/>
          <w:szCs w:val="28"/>
        </w:rPr>
        <w:t xml:space="preserve">Нолинского муниципального района </w:t>
      </w:r>
      <w:r w:rsidRPr="008C5325">
        <w:rPr>
          <w:rFonts w:eastAsia="Calibri" w:cs="Times New Roman"/>
          <w:szCs w:val="28"/>
        </w:rPr>
        <w:t>на 2023-2025</w:t>
      </w:r>
      <w:r w:rsidR="003056E8">
        <w:rPr>
          <w:rFonts w:eastAsia="Calibri" w:cs="Times New Roman"/>
          <w:szCs w:val="28"/>
        </w:rPr>
        <w:t xml:space="preserve"> </w:t>
      </w:r>
      <w:r w:rsidRPr="008C5325">
        <w:rPr>
          <w:rFonts w:eastAsia="Calibri" w:cs="Times New Roman"/>
          <w:szCs w:val="28"/>
        </w:rPr>
        <w:t xml:space="preserve">годы соответствуют данным, представленным в проекте бюджетного </w:t>
      </w:r>
      <w:r w:rsidR="003056E8">
        <w:rPr>
          <w:rFonts w:eastAsia="Calibri" w:cs="Times New Roman"/>
          <w:szCs w:val="28"/>
        </w:rPr>
        <w:t>п</w:t>
      </w:r>
      <w:r w:rsidRPr="008C5325">
        <w:rPr>
          <w:rFonts w:eastAsia="Calibri" w:cs="Times New Roman"/>
          <w:szCs w:val="28"/>
        </w:rPr>
        <w:t xml:space="preserve">рогноза </w:t>
      </w:r>
      <w:r w:rsidR="003056E8">
        <w:rPr>
          <w:rFonts w:eastAsia="Calibri" w:cs="Times New Roman"/>
          <w:szCs w:val="28"/>
        </w:rPr>
        <w:t xml:space="preserve">Нолинского района </w:t>
      </w:r>
      <w:r w:rsidRPr="008C5325">
        <w:rPr>
          <w:rFonts w:eastAsia="Calibri" w:cs="Times New Roman"/>
          <w:szCs w:val="28"/>
        </w:rPr>
        <w:t>на 2022-20</w:t>
      </w:r>
      <w:r w:rsidR="003056E8">
        <w:rPr>
          <w:rFonts w:eastAsia="Calibri" w:cs="Times New Roman"/>
          <w:szCs w:val="28"/>
        </w:rPr>
        <w:t>27</w:t>
      </w:r>
      <w:r w:rsidRPr="008C5325">
        <w:rPr>
          <w:rFonts w:eastAsia="Calibri" w:cs="Times New Roman"/>
          <w:szCs w:val="28"/>
        </w:rPr>
        <w:t xml:space="preserve"> годы, в том числе по прогнозу объемов доходов,</w:t>
      </w:r>
      <w:r w:rsidR="00555077">
        <w:rPr>
          <w:rFonts w:eastAsia="Calibri" w:cs="Times New Roman"/>
          <w:szCs w:val="28"/>
        </w:rPr>
        <w:t xml:space="preserve"> </w:t>
      </w:r>
      <w:r w:rsidRPr="008C5325">
        <w:rPr>
          <w:rFonts w:eastAsia="Calibri" w:cs="Times New Roman"/>
          <w:szCs w:val="28"/>
        </w:rPr>
        <w:t xml:space="preserve">расходов, </w:t>
      </w:r>
      <w:r w:rsidRPr="008C5325">
        <w:rPr>
          <w:rFonts w:eastAsia="Calibri" w:cs="Times New Roman"/>
          <w:szCs w:val="28"/>
        </w:rPr>
        <w:lastRenderedPageBreak/>
        <w:t xml:space="preserve">дефицита/профицита </w:t>
      </w:r>
      <w:r w:rsidR="0017610A">
        <w:rPr>
          <w:rFonts w:eastAsia="Calibri" w:cs="Times New Roman"/>
          <w:szCs w:val="28"/>
        </w:rPr>
        <w:t>б</w:t>
      </w:r>
      <w:r w:rsidRPr="008C5325">
        <w:rPr>
          <w:rFonts w:eastAsia="Calibri" w:cs="Times New Roman"/>
          <w:szCs w:val="28"/>
        </w:rPr>
        <w:t xml:space="preserve">юджета, а также по объемам </w:t>
      </w:r>
      <w:r w:rsidR="0017610A">
        <w:rPr>
          <w:rFonts w:eastAsia="Calibri" w:cs="Times New Roman"/>
          <w:szCs w:val="28"/>
        </w:rPr>
        <w:t xml:space="preserve">муниципального </w:t>
      </w:r>
      <w:r w:rsidRPr="008C5325">
        <w:rPr>
          <w:rFonts w:eastAsia="Calibri" w:cs="Times New Roman"/>
          <w:szCs w:val="28"/>
        </w:rPr>
        <w:t xml:space="preserve">долга </w:t>
      </w:r>
      <w:r w:rsidR="0017610A">
        <w:rPr>
          <w:rFonts w:eastAsia="Calibri" w:cs="Times New Roman"/>
          <w:szCs w:val="28"/>
        </w:rPr>
        <w:t>Нолинского района</w:t>
      </w:r>
      <w:r w:rsidRPr="008C5325">
        <w:rPr>
          <w:rFonts w:eastAsia="Calibri" w:cs="Times New Roman"/>
          <w:szCs w:val="28"/>
        </w:rPr>
        <w:t>.</w:t>
      </w:r>
    </w:p>
    <w:p w:rsidR="00D45360" w:rsidRPr="00D34AB5" w:rsidRDefault="00D45360" w:rsidP="00FA6A68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D34AB5">
        <w:rPr>
          <w:rFonts w:eastAsia="Times New Roman" w:cs="Times New Roman"/>
          <w:szCs w:val="28"/>
          <w:lang w:eastAsia="ru-RU"/>
        </w:rPr>
        <w:t>По итогам экспертизы отмечается</w:t>
      </w:r>
      <w:r w:rsidR="00DA0506" w:rsidRPr="00D34AB5">
        <w:rPr>
          <w:rFonts w:eastAsia="Times New Roman" w:cs="Times New Roman"/>
          <w:szCs w:val="28"/>
          <w:lang w:eastAsia="ru-RU"/>
        </w:rPr>
        <w:t>, что в представленном проекте учтены Основные направления налоговой и бюджетной политики</w:t>
      </w:r>
      <w:r w:rsidR="00D906E4" w:rsidRPr="00D34AB5">
        <w:rPr>
          <w:rFonts w:eastAsia="Times New Roman" w:cs="Times New Roman"/>
          <w:szCs w:val="28"/>
          <w:lang w:eastAsia="ru-RU"/>
        </w:rPr>
        <w:t xml:space="preserve"> на 202</w:t>
      </w:r>
      <w:r w:rsidR="009B35CF">
        <w:rPr>
          <w:rFonts w:eastAsia="Times New Roman" w:cs="Times New Roman"/>
          <w:szCs w:val="28"/>
          <w:lang w:eastAsia="ru-RU"/>
        </w:rPr>
        <w:t>3</w:t>
      </w:r>
      <w:r w:rsidR="00D906E4" w:rsidRPr="00D34AB5">
        <w:rPr>
          <w:rFonts w:eastAsia="Times New Roman" w:cs="Times New Roman"/>
          <w:szCs w:val="28"/>
          <w:lang w:eastAsia="ru-RU"/>
        </w:rPr>
        <w:t>-202</w:t>
      </w:r>
      <w:r w:rsidR="009B35CF">
        <w:rPr>
          <w:rFonts w:eastAsia="Times New Roman" w:cs="Times New Roman"/>
          <w:szCs w:val="28"/>
          <w:lang w:eastAsia="ru-RU"/>
        </w:rPr>
        <w:t>5</w:t>
      </w:r>
      <w:r w:rsidR="00D906E4" w:rsidRPr="00D34AB5">
        <w:rPr>
          <w:rFonts w:eastAsia="Times New Roman" w:cs="Times New Roman"/>
          <w:szCs w:val="28"/>
          <w:lang w:eastAsia="ru-RU"/>
        </w:rPr>
        <w:t xml:space="preserve"> годы.</w:t>
      </w:r>
      <w:r w:rsidR="00834CE1" w:rsidRPr="00D34AB5">
        <w:rPr>
          <w:rFonts w:eastAsia="Times New Roman" w:cs="Times New Roman"/>
          <w:szCs w:val="28"/>
          <w:lang w:eastAsia="ru-RU"/>
        </w:rPr>
        <w:t xml:space="preserve"> В частности, </w:t>
      </w:r>
      <w:r w:rsidR="003D4442" w:rsidRPr="00D34AB5">
        <w:rPr>
          <w:rFonts w:eastAsia="Times New Roman" w:cs="Times New Roman"/>
          <w:szCs w:val="28"/>
          <w:lang w:eastAsia="ru-RU"/>
        </w:rPr>
        <w:t xml:space="preserve">при формировании </w:t>
      </w:r>
      <w:r w:rsidR="00834CE1" w:rsidRPr="00D34AB5">
        <w:rPr>
          <w:rFonts w:eastAsia="Times New Roman" w:cs="Times New Roman"/>
          <w:szCs w:val="28"/>
          <w:lang w:eastAsia="ru-RU"/>
        </w:rPr>
        <w:t>проект</w:t>
      </w:r>
      <w:r w:rsidR="003D4442" w:rsidRPr="00D34AB5">
        <w:rPr>
          <w:rFonts w:eastAsia="Times New Roman" w:cs="Times New Roman"/>
          <w:szCs w:val="28"/>
          <w:lang w:eastAsia="ru-RU"/>
        </w:rPr>
        <w:t>а</w:t>
      </w:r>
      <w:r w:rsidR="00834CE1" w:rsidRPr="00D34AB5">
        <w:rPr>
          <w:rFonts w:eastAsia="Times New Roman" w:cs="Times New Roman"/>
          <w:szCs w:val="28"/>
          <w:lang w:eastAsia="ru-RU"/>
        </w:rPr>
        <w:t xml:space="preserve"> бюджета </w:t>
      </w:r>
      <w:r w:rsidR="009B35CF">
        <w:rPr>
          <w:rFonts w:eastAsia="Times New Roman" w:cs="Times New Roman"/>
          <w:szCs w:val="28"/>
          <w:lang w:eastAsia="ru-RU"/>
        </w:rPr>
        <w:t xml:space="preserve">Нолинского муниципального района </w:t>
      </w:r>
      <w:r w:rsidR="00834CE1" w:rsidRPr="00D34AB5">
        <w:rPr>
          <w:rFonts w:eastAsia="Times New Roman" w:cs="Times New Roman"/>
          <w:szCs w:val="28"/>
          <w:lang w:eastAsia="ru-RU"/>
        </w:rPr>
        <w:t>на 202</w:t>
      </w:r>
      <w:r w:rsidR="009B35CF">
        <w:rPr>
          <w:rFonts w:eastAsia="Times New Roman" w:cs="Times New Roman"/>
          <w:szCs w:val="28"/>
          <w:lang w:eastAsia="ru-RU"/>
        </w:rPr>
        <w:t>3</w:t>
      </w:r>
      <w:r w:rsidR="00834CE1" w:rsidRPr="00D34AB5">
        <w:rPr>
          <w:rFonts w:eastAsia="Times New Roman" w:cs="Times New Roman"/>
          <w:szCs w:val="28"/>
          <w:lang w:eastAsia="ru-RU"/>
        </w:rPr>
        <w:t>-202</w:t>
      </w:r>
      <w:r w:rsidR="009B35CF">
        <w:rPr>
          <w:rFonts w:eastAsia="Times New Roman" w:cs="Times New Roman"/>
          <w:szCs w:val="28"/>
          <w:lang w:eastAsia="ru-RU"/>
        </w:rPr>
        <w:t>5</w:t>
      </w:r>
      <w:r w:rsidR="00834CE1" w:rsidRPr="00D34AB5">
        <w:rPr>
          <w:rFonts w:eastAsia="Times New Roman" w:cs="Times New Roman"/>
          <w:szCs w:val="28"/>
          <w:lang w:eastAsia="ru-RU"/>
        </w:rPr>
        <w:t xml:space="preserve"> годы учт</w:t>
      </w:r>
      <w:r w:rsidR="003D4442" w:rsidRPr="00D34AB5">
        <w:rPr>
          <w:rFonts w:eastAsia="Times New Roman" w:cs="Times New Roman"/>
          <w:szCs w:val="28"/>
          <w:lang w:eastAsia="ru-RU"/>
        </w:rPr>
        <w:t>ены</w:t>
      </w:r>
      <w:r w:rsidR="00834CE1" w:rsidRPr="00D34AB5">
        <w:rPr>
          <w:rFonts w:eastAsia="Times New Roman" w:cs="Times New Roman"/>
          <w:szCs w:val="28"/>
          <w:lang w:eastAsia="ru-RU"/>
        </w:rPr>
        <w:t>:</w:t>
      </w:r>
    </w:p>
    <w:p w:rsidR="00834CE1" w:rsidRDefault="00783C1C" w:rsidP="00FA6A68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6344BD">
        <w:rPr>
          <w:rFonts w:eastAsia="Times New Roman" w:cs="Times New Roman"/>
          <w:szCs w:val="28"/>
          <w:lang w:eastAsia="ru-RU"/>
        </w:rPr>
        <w:t>изменени</w:t>
      </w:r>
      <w:r w:rsidR="003D4442" w:rsidRPr="006344BD">
        <w:rPr>
          <w:rFonts w:eastAsia="Times New Roman" w:cs="Times New Roman"/>
          <w:szCs w:val="28"/>
          <w:lang w:eastAsia="ru-RU"/>
        </w:rPr>
        <w:t>я</w:t>
      </w:r>
      <w:r w:rsidRPr="006344BD">
        <w:rPr>
          <w:rFonts w:eastAsia="Times New Roman" w:cs="Times New Roman"/>
          <w:szCs w:val="28"/>
          <w:lang w:eastAsia="ru-RU"/>
        </w:rPr>
        <w:t xml:space="preserve"> налогового законодательства;</w:t>
      </w:r>
    </w:p>
    <w:p w:rsidR="006D7067" w:rsidRPr="004B1E35" w:rsidRDefault="006D7067" w:rsidP="00FA6A68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B1E35">
        <w:rPr>
          <w:rFonts w:cs="Times New Roman"/>
          <w:szCs w:val="28"/>
        </w:rPr>
        <w:t>изменения Федерального зако</w:t>
      </w:r>
      <w:r w:rsidR="004B1E35" w:rsidRPr="004B1E35">
        <w:rPr>
          <w:rFonts w:cs="Times New Roman"/>
          <w:szCs w:val="28"/>
        </w:rPr>
        <w:t>на «Об охране окружающей среды», согласно которым</w:t>
      </w:r>
      <w:r w:rsidR="004B1E35" w:rsidRPr="004B1E35">
        <w:rPr>
          <w:rFonts w:cs="Times New Roman"/>
          <w:sz w:val="20"/>
          <w:szCs w:val="20"/>
        </w:rPr>
        <w:t xml:space="preserve"> </w:t>
      </w:r>
      <w:r w:rsidRPr="004B1E35">
        <w:rPr>
          <w:rFonts w:cs="Times New Roman"/>
          <w:szCs w:val="28"/>
        </w:rPr>
        <w:t>экологические платежи, поступившие в бюджет, будут направляться на реализацию</w:t>
      </w:r>
      <w:r w:rsidR="004B1E35">
        <w:rPr>
          <w:rFonts w:cs="Times New Roman"/>
          <w:szCs w:val="28"/>
        </w:rPr>
        <w:t xml:space="preserve"> природоохранных мероприятий;</w:t>
      </w:r>
      <w:r w:rsidRPr="004B1E35">
        <w:rPr>
          <w:rFonts w:eastAsia="Times New Roman" w:cs="Times New Roman"/>
          <w:szCs w:val="28"/>
          <w:lang w:eastAsia="ru-RU"/>
        </w:rPr>
        <w:t xml:space="preserve"> </w:t>
      </w:r>
    </w:p>
    <w:p w:rsidR="009B35CF" w:rsidRPr="009B35CF" w:rsidRDefault="009B35CF" w:rsidP="00FA6A68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9B35CF">
        <w:rPr>
          <w:rFonts w:eastAsia="Times New Roman" w:cs="Times New Roman"/>
          <w:szCs w:val="28"/>
          <w:lang w:eastAsia="ru-RU"/>
        </w:rPr>
        <w:t>формирование расходной части бюджета</w:t>
      </w:r>
      <w:r w:rsidR="00C0772A">
        <w:rPr>
          <w:rFonts w:eastAsia="Times New Roman" w:cs="Times New Roman"/>
          <w:szCs w:val="28"/>
          <w:lang w:eastAsia="ru-RU"/>
        </w:rPr>
        <w:t xml:space="preserve"> района</w:t>
      </w:r>
      <w:r w:rsidRPr="009B35CF">
        <w:rPr>
          <w:rFonts w:eastAsia="Times New Roman" w:cs="Times New Roman"/>
          <w:szCs w:val="28"/>
          <w:lang w:eastAsia="ru-RU"/>
        </w:rPr>
        <w:t xml:space="preserve"> с учетом необходимости реализации региональных проектов, направленных на достижение</w:t>
      </w:r>
      <w:r w:rsidR="00C0772A">
        <w:rPr>
          <w:rFonts w:eastAsia="Times New Roman" w:cs="Times New Roman"/>
          <w:szCs w:val="28"/>
          <w:lang w:eastAsia="ru-RU"/>
        </w:rPr>
        <w:t xml:space="preserve"> ц</w:t>
      </w:r>
      <w:r w:rsidRPr="009B35CF">
        <w:rPr>
          <w:rFonts w:eastAsia="Times New Roman" w:cs="Times New Roman"/>
          <w:szCs w:val="28"/>
          <w:lang w:eastAsia="ru-RU"/>
        </w:rPr>
        <w:t>елей и задач федеральных и национальных проектов;</w:t>
      </w:r>
    </w:p>
    <w:p w:rsidR="009B35CF" w:rsidRPr="009B35CF" w:rsidRDefault="009B35CF" w:rsidP="00FA6A68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9B35CF">
        <w:rPr>
          <w:rFonts w:eastAsia="Times New Roman" w:cs="Times New Roman"/>
          <w:szCs w:val="28"/>
          <w:lang w:eastAsia="ru-RU"/>
        </w:rPr>
        <w:t xml:space="preserve">осуществление бюджетных расходов в рамках реализации </w:t>
      </w:r>
      <w:r w:rsidR="00C0772A">
        <w:rPr>
          <w:rFonts w:eastAsia="Times New Roman" w:cs="Times New Roman"/>
          <w:szCs w:val="28"/>
          <w:lang w:eastAsia="ru-RU"/>
        </w:rPr>
        <w:t xml:space="preserve">муниципальных </w:t>
      </w:r>
      <w:r w:rsidRPr="009B35CF">
        <w:rPr>
          <w:rFonts w:eastAsia="Times New Roman" w:cs="Times New Roman"/>
          <w:szCs w:val="28"/>
          <w:lang w:eastAsia="ru-RU"/>
        </w:rPr>
        <w:t xml:space="preserve">программ </w:t>
      </w:r>
      <w:r w:rsidR="00C0772A">
        <w:rPr>
          <w:rFonts w:eastAsia="Times New Roman" w:cs="Times New Roman"/>
          <w:szCs w:val="28"/>
          <w:lang w:eastAsia="ru-RU"/>
        </w:rPr>
        <w:t>Нолинского района</w:t>
      </w:r>
      <w:r w:rsidRPr="009B35CF">
        <w:rPr>
          <w:rFonts w:eastAsia="Times New Roman" w:cs="Times New Roman"/>
          <w:szCs w:val="28"/>
          <w:lang w:eastAsia="ru-RU"/>
        </w:rPr>
        <w:t xml:space="preserve"> в целях обеспечения результативности и эффективности расходования бюджетных ресурсов (обеспечение программно-целевого принципа использования бюджетных средств);</w:t>
      </w:r>
    </w:p>
    <w:p w:rsidR="009B35CF" w:rsidRPr="009B35CF" w:rsidRDefault="009B35CF" w:rsidP="00FA6A68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9B35CF">
        <w:rPr>
          <w:rFonts w:eastAsia="Times New Roman" w:cs="Times New Roman"/>
          <w:szCs w:val="28"/>
          <w:lang w:eastAsia="ru-RU"/>
        </w:rPr>
        <w:t xml:space="preserve">необходимость </w:t>
      </w:r>
      <w:proofErr w:type="gramStart"/>
      <w:r w:rsidRPr="009B35CF">
        <w:rPr>
          <w:rFonts w:eastAsia="Times New Roman" w:cs="Times New Roman"/>
          <w:szCs w:val="28"/>
          <w:lang w:eastAsia="ru-RU"/>
        </w:rPr>
        <w:t xml:space="preserve">сохранения действующих мер социальной поддержки населения </w:t>
      </w:r>
      <w:r w:rsidR="00C0772A">
        <w:rPr>
          <w:rFonts w:eastAsia="Times New Roman" w:cs="Times New Roman"/>
          <w:szCs w:val="28"/>
          <w:lang w:eastAsia="ru-RU"/>
        </w:rPr>
        <w:t>района</w:t>
      </w:r>
      <w:proofErr w:type="gramEnd"/>
      <w:r w:rsidRPr="009B35CF">
        <w:rPr>
          <w:rFonts w:eastAsia="Times New Roman" w:cs="Times New Roman"/>
          <w:szCs w:val="28"/>
          <w:lang w:eastAsia="ru-RU"/>
        </w:rPr>
        <w:t xml:space="preserve"> и их расширение по отдельным категориям (например, в отношении граждан, принимающих участие в специальной военной операции, и их семей);</w:t>
      </w:r>
    </w:p>
    <w:p w:rsidR="009B35CF" w:rsidRPr="009B35CF" w:rsidRDefault="009B35CF" w:rsidP="00FA6A68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9B35CF">
        <w:rPr>
          <w:rFonts w:eastAsia="Times New Roman" w:cs="Times New Roman"/>
          <w:szCs w:val="28"/>
          <w:lang w:eastAsia="ru-RU"/>
        </w:rPr>
        <w:t xml:space="preserve">исполнения всех социально значимых обязательств </w:t>
      </w:r>
      <w:r w:rsidR="00C0772A">
        <w:rPr>
          <w:rFonts w:eastAsia="Times New Roman" w:cs="Times New Roman"/>
          <w:szCs w:val="28"/>
          <w:lang w:eastAsia="ru-RU"/>
        </w:rPr>
        <w:t>района</w:t>
      </w:r>
      <w:r w:rsidRPr="009B35CF">
        <w:rPr>
          <w:rFonts w:eastAsia="Times New Roman" w:cs="Times New Roman"/>
          <w:szCs w:val="28"/>
          <w:lang w:eastAsia="ru-RU"/>
        </w:rPr>
        <w:t xml:space="preserve">, а также </w:t>
      </w:r>
      <w:r w:rsidR="002D4247">
        <w:rPr>
          <w:rFonts w:eastAsia="Times New Roman" w:cs="Times New Roman"/>
          <w:szCs w:val="28"/>
          <w:lang w:eastAsia="ru-RU"/>
        </w:rPr>
        <w:t>м</w:t>
      </w:r>
      <w:r w:rsidRPr="009B35CF">
        <w:rPr>
          <w:rFonts w:eastAsia="Times New Roman" w:cs="Times New Roman"/>
          <w:szCs w:val="28"/>
          <w:lang w:eastAsia="ru-RU"/>
        </w:rPr>
        <w:t>ероприятий, направленных на развитие сфер образования,</w:t>
      </w:r>
      <w:r w:rsidR="002D4247">
        <w:rPr>
          <w:rFonts w:eastAsia="Times New Roman" w:cs="Times New Roman"/>
          <w:szCs w:val="28"/>
          <w:lang w:eastAsia="ru-RU"/>
        </w:rPr>
        <w:t xml:space="preserve"> </w:t>
      </w:r>
      <w:r w:rsidRPr="009B35CF">
        <w:rPr>
          <w:rFonts w:eastAsia="Times New Roman" w:cs="Times New Roman"/>
          <w:szCs w:val="28"/>
          <w:lang w:eastAsia="ru-RU"/>
        </w:rPr>
        <w:t>культуры, спорта и т.д.;</w:t>
      </w:r>
    </w:p>
    <w:p w:rsidR="009B35CF" w:rsidRDefault="009B35CF" w:rsidP="00FA6A68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9B35CF">
        <w:rPr>
          <w:rFonts w:eastAsia="Times New Roman" w:cs="Times New Roman"/>
          <w:szCs w:val="28"/>
          <w:lang w:eastAsia="ru-RU"/>
        </w:rPr>
        <w:t xml:space="preserve">основные направления долговой политики </w:t>
      </w:r>
      <w:r w:rsidR="002D4247">
        <w:rPr>
          <w:rFonts w:eastAsia="Times New Roman" w:cs="Times New Roman"/>
          <w:szCs w:val="28"/>
          <w:lang w:eastAsia="ru-RU"/>
        </w:rPr>
        <w:t>Нолинского района</w:t>
      </w:r>
      <w:r w:rsidRPr="009B35CF">
        <w:rPr>
          <w:rFonts w:eastAsia="Times New Roman" w:cs="Times New Roman"/>
          <w:szCs w:val="28"/>
          <w:lang w:eastAsia="ru-RU"/>
        </w:rPr>
        <w:t>.</w:t>
      </w:r>
    </w:p>
    <w:p w:rsidR="007E4BBB" w:rsidRPr="007E4BBB" w:rsidRDefault="007E4BBB" w:rsidP="00FA6A68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7E4BBB">
        <w:rPr>
          <w:rFonts w:eastAsia="Times New Roman" w:cs="Times New Roman"/>
          <w:szCs w:val="28"/>
          <w:lang w:eastAsia="ru-RU"/>
        </w:rPr>
        <w:t xml:space="preserve">Анализ Основных направлений налоговой и бюджетной политики на 2023-2025 годы и представленного проекта </w:t>
      </w:r>
      <w:r>
        <w:rPr>
          <w:rFonts w:eastAsia="Times New Roman" w:cs="Times New Roman"/>
          <w:szCs w:val="28"/>
          <w:lang w:eastAsia="ru-RU"/>
        </w:rPr>
        <w:t xml:space="preserve">бюджета </w:t>
      </w:r>
      <w:r w:rsidRPr="007E4BBB">
        <w:rPr>
          <w:rFonts w:eastAsia="Times New Roman" w:cs="Times New Roman"/>
          <w:szCs w:val="28"/>
          <w:lang w:eastAsia="ru-RU"/>
        </w:rPr>
        <w:t xml:space="preserve">свидетельствуют об изменении </w:t>
      </w:r>
      <w:r w:rsidR="00515719">
        <w:rPr>
          <w:rFonts w:eastAsia="Times New Roman" w:cs="Times New Roman"/>
          <w:szCs w:val="28"/>
          <w:lang w:eastAsia="ru-RU"/>
        </w:rPr>
        <w:t xml:space="preserve">в новом </w:t>
      </w:r>
      <w:r w:rsidR="00515719" w:rsidRPr="00515719">
        <w:rPr>
          <w:rFonts w:eastAsia="Times New Roman" w:cs="Times New Roman"/>
          <w:szCs w:val="28"/>
          <w:lang w:eastAsia="ru-RU"/>
        </w:rPr>
        <w:t>бюджетн</w:t>
      </w:r>
      <w:r w:rsidR="00515719">
        <w:rPr>
          <w:rFonts w:eastAsia="Times New Roman" w:cs="Times New Roman"/>
          <w:szCs w:val="28"/>
          <w:lang w:eastAsia="ru-RU"/>
        </w:rPr>
        <w:t>ом</w:t>
      </w:r>
      <w:r w:rsidR="00515719" w:rsidRPr="00515719">
        <w:rPr>
          <w:rFonts w:eastAsia="Times New Roman" w:cs="Times New Roman"/>
          <w:szCs w:val="28"/>
          <w:lang w:eastAsia="ru-RU"/>
        </w:rPr>
        <w:t xml:space="preserve"> цикл</w:t>
      </w:r>
      <w:r w:rsidR="00515719">
        <w:rPr>
          <w:rFonts w:eastAsia="Times New Roman" w:cs="Times New Roman"/>
          <w:szCs w:val="28"/>
          <w:lang w:eastAsia="ru-RU"/>
        </w:rPr>
        <w:t>е</w:t>
      </w:r>
      <w:r w:rsidRPr="007E4BBB">
        <w:rPr>
          <w:rFonts w:eastAsia="Times New Roman" w:cs="Times New Roman"/>
          <w:szCs w:val="28"/>
          <w:lang w:eastAsia="ru-RU"/>
        </w:rPr>
        <w:t xml:space="preserve"> долговой политики </w:t>
      </w:r>
      <w:r w:rsidR="00515719">
        <w:rPr>
          <w:rFonts w:eastAsia="Times New Roman" w:cs="Times New Roman"/>
          <w:szCs w:val="28"/>
          <w:lang w:eastAsia="ru-RU"/>
        </w:rPr>
        <w:t>Нолинского района</w:t>
      </w:r>
      <w:r w:rsidRPr="007E4BBB">
        <w:rPr>
          <w:rFonts w:eastAsia="Times New Roman" w:cs="Times New Roman"/>
          <w:szCs w:val="28"/>
          <w:lang w:eastAsia="ru-RU"/>
        </w:rPr>
        <w:t>.</w:t>
      </w:r>
    </w:p>
    <w:p w:rsidR="005F5E66" w:rsidRDefault="00C6672A" w:rsidP="00FA6A68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Если в 2022 году </w:t>
      </w:r>
      <w:r w:rsidR="002C49C0">
        <w:rPr>
          <w:rFonts w:eastAsia="Times New Roman" w:cs="Times New Roman"/>
          <w:szCs w:val="28"/>
          <w:lang w:eastAsia="ru-RU"/>
        </w:rPr>
        <w:t xml:space="preserve">ожидается </w:t>
      </w:r>
      <w:r>
        <w:rPr>
          <w:rFonts w:eastAsia="Times New Roman" w:cs="Times New Roman"/>
          <w:szCs w:val="28"/>
          <w:lang w:eastAsia="ru-RU"/>
        </w:rPr>
        <w:t xml:space="preserve">только погашение </w:t>
      </w:r>
      <w:r w:rsidR="005F5E66">
        <w:rPr>
          <w:rFonts w:eastAsia="Times New Roman" w:cs="Times New Roman"/>
          <w:szCs w:val="28"/>
          <w:lang w:eastAsia="ru-RU"/>
        </w:rPr>
        <w:t xml:space="preserve">остатка долговых обязательств </w:t>
      </w:r>
      <w:r w:rsidR="002C49C0">
        <w:rPr>
          <w:rFonts w:eastAsia="Times New Roman" w:cs="Times New Roman"/>
          <w:szCs w:val="28"/>
          <w:lang w:eastAsia="ru-RU"/>
        </w:rPr>
        <w:t>в сумме 3500 тыс. рублей</w:t>
      </w:r>
      <w:r w:rsidR="00A07893">
        <w:rPr>
          <w:rFonts w:eastAsia="Times New Roman" w:cs="Times New Roman"/>
          <w:szCs w:val="28"/>
          <w:lang w:eastAsia="ru-RU"/>
        </w:rPr>
        <w:t>, привлеченных в 2021</w:t>
      </w:r>
      <w:r w:rsidR="005F5E66">
        <w:rPr>
          <w:rFonts w:eastAsia="Times New Roman" w:cs="Times New Roman"/>
          <w:szCs w:val="28"/>
          <w:lang w:eastAsia="ru-RU"/>
        </w:rPr>
        <w:t xml:space="preserve"> году на покрытие бюджетного дефицита, то в</w:t>
      </w:r>
      <w:r w:rsidR="007E4BBB" w:rsidRPr="007E4BBB">
        <w:rPr>
          <w:rFonts w:eastAsia="Times New Roman" w:cs="Times New Roman"/>
          <w:szCs w:val="28"/>
          <w:lang w:eastAsia="ru-RU"/>
        </w:rPr>
        <w:t xml:space="preserve"> период 2023-2025 годов </w:t>
      </w:r>
      <w:r w:rsidR="00DE0351">
        <w:rPr>
          <w:rFonts w:eastAsia="Times New Roman" w:cs="Times New Roman"/>
          <w:szCs w:val="28"/>
          <w:lang w:eastAsia="ru-RU"/>
        </w:rPr>
        <w:t>долговые обязательства пла</w:t>
      </w:r>
      <w:r w:rsidR="007E4BBB" w:rsidRPr="007E4BBB">
        <w:rPr>
          <w:rFonts w:eastAsia="Times New Roman" w:cs="Times New Roman"/>
          <w:szCs w:val="28"/>
          <w:lang w:eastAsia="ru-RU"/>
        </w:rPr>
        <w:t>нируется</w:t>
      </w:r>
      <w:r w:rsidR="00DE0351">
        <w:rPr>
          <w:rFonts w:eastAsia="Times New Roman" w:cs="Times New Roman"/>
          <w:szCs w:val="28"/>
          <w:lang w:eastAsia="ru-RU"/>
        </w:rPr>
        <w:t xml:space="preserve"> привлекать только </w:t>
      </w:r>
      <w:r w:rsidR="005F5E66">
        <w:rPr>
          <w:rFonts w:eastAsia="Times New Roman" w:cs="Times New Roman"/>
          <w:szCs w:val="28"/>
          <w:lang w:eastAsia="ru-RU"/>
        </w:rPr>
        <w:t xml:space="preserve">на покрытие временного кассового разрыва и </w:t>
      </w:r>
      <w:r w:rsidR="00DE0351">
        <w:rPr>
          <w:rFonts w:eastAsia="Times New Roman" w:cs="Times New Roman"/>
          <w:szCs w:val="28"/>
          <w:lang w:eastAsia="ru-RU"/>
        </w:rPr>
        <w:t xml:space="preserve">на срок, не выходящий за пределы финансового года. </w:t>
      </w:r>
    </w:p>
    <w:p w:rsidR="007E4BBB" w:rsidRPr="007E4BBB" w:rsidRDefault="0007366C" w:rsidP="00FA6A68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 xml:space="preserve">Проектом предусмотрено </w:t>
      </w:r>
      <w:r w:rsidR="007E4BBB" w:rsidRPr="007E4BBB">
        <w:rPr>
          <w:rFonts w:eastAsia="Times New Roman" w:cs="Times New Roman"/>
          <w:szCs w:val="28"/>
          <w:lang w:eastAsia="ru-RU"/>
        </w:rPr>
        <w:t xml:space="preserve">изменение структуры </w:t>
      </w:r>
      <w:r w:rsidR="00DE0351">
        <w:rPr>
          <w:rFonts w:eastAsia="Times New Roman" w:cs="Times New Roman"/>
          <w:szCs w:val="28"/>
          <w:lang w:eastAsia="ru-RU"/>
        </w:rPr>
        <w:t xml:space="preserve">муниципального </w:t>
      </w:r>
      <w:r w:rsidR="007E4BBB" w:rsidRPr="007E4BBB">
        <w:rPr>
          <w:rFonts w:eastAsia="Times New Roman" w:cs="Times New Roman"/>
          <w:szCs w:val="28"/>
          <w:lang w:eastAsia="ru-RU"/>
        </w:rPr>
        <w:t xml:space="preserve">долга </w:t>
      </w:r>
      <w:r w:rsidR="00DE0351">
        <w:rPr>
          <w:rFonts w:eastAsia="Times New Roman" w:cs="Times New Roman"/>
          <w:szCs w:val="28"/>
          <w:lang w:eastAsia="ru-RU"/>
        </w:rPr>
        <w:t>района</w:t>
      </w:r>
      <w:r w:rsidR="007E4BBB" w:rsidRPr="007E4BBB">
        <w:rPr>
          <w:rFonts w:eastAsia="Times New Roman" w:cs="Times New Roman"/>
          <w:szCs w:val="28"/>
          <w:lang w:eastAsia="ru-RU"/>
        </w:rPr>
        <w:t xml:space="preserve">  в  части  у</w:t>
      </w:r>
      <w:r w:rsidR="00DE0351">
        <w:rPr>
          <w:rFonts w:eastAsia="Times New Roman" w:cs="Times New Roman"/>
          <w:szCs w:val="28"/>
          <w:lang w:eastAsia="ru-RU"/>
        </w:rPr>
        <w:t xml:space="preserve">меньшения </w:t>
      </w:r>
      <w:r w:rsidR="007E4BBB" w:rsidRPr="007E4BBB">
        <w:rPr>
          <w:rFonts w:eastAsia="Times New Roman" w:cs="Times New Roman"/>
          <w:szCs w:val="28"/>
          <w:lang w:eastAsia="ru-RU"/>
        </w:rPr>
        <w:t>доли</w:t>
      </w:r>
      <w:r w:rsidR="00DE0351">
        <w:rPr>
          <w:rFonts w:eastAsia="Times New Roman" w:cs="Times New Roman"/>
          <w:szCs w:val="28"/>
          <w:lang w:eastAsia="ru-RU"/>
        </w:rPr>
        <w:t xml:space="preserve"> </w:t>
      </w:r>
      <w:r w:rsidR="007E4BBB" w:rsidRPr="007E4BBB">
        <w:rPr>
          <w:rFonts w:eastAsia="Times New Roman" w:cs="Times New Roman"/>
          <w:szCs w:val="28"/>
          <w:lang w:eastAsia="ru-RU"/>
        </w:rPr>
        <w:t xml:space="preserve">кредитов кредитных организаций в общем объеме </w:t>
      </w:r>
      <w:r w:rsidR="00DE0351">
        <w:rPr>
          <w:rFonts w:eastAsia="Times New Roman" w:cs="Times New Roman"/>
          <w:szCs w:val="28"/>
          <w:lang w:eastAsia="ru-RU"/>
        </w:rPr>
        <w:t xml:space="preserve">муниципального </w:t>
      </w:r>
      <w:r w:rsidR="007E4BBB" w:rsidRPr="007E4BBB">
        <w:rPr>
          <w:rFonts w:eastAsia="Times New Roman" w:cs="Times New Roman"/>
          <w:szCs w:val="28"/>
          <w:lang w:eastAsia="ru-RU"/>
        </w:rPr>
        <w:t>долга</w:t>
      </w:r>
      <w:r w:rsidR="00DE0351">
        <w:rPr>
          <w:rFonts w:eastAsia="Times New Roman" w:cs="Times New Roman"/>
          <w:szCs w:val="28"/>
          <w:lang w:eastAsia="ru-RU"/>
        </w:rPr>
        <w:t xml:space="preserve"> района</w:t>
      </w:r>
      <w:r w:rsidR="007E4BBB" w:rsidRPr="007E4BBB">
        <w:rPr>
          <w:rFonts w:eastAsia="Times New Roman" w:cs="Times New Roman"/>
          <w:szCs w:val="28"/>
          <w:lang w:eastAsia="ru-RU"/>
        </w:rPr>
        <w:t xml:space="preserve">: при отсутствии </w:t>
      </w:r>
      <w:r>
        <w:rPr>
          <w:rFonts w:eastAsia="Times New Roman" w:cs="Times New Roman"/>
          <w:szCs w:val="28"/>
          <w:lang w:eastAsia="ru-RU"/>
        </w:rPr>
        <w:t xml:space="preserve">бюджетных </w:t>
      </w:r>
      <w:r w:rsidR="007E4BBB" w:rsidRPr="007E4BBB">
        <w:rPr>
          <w:rFonts w:eastAsia="Times New Roman" w:cs="Times New Roman"/>
          <w:szCs w:val="28"/>
          <w:lang w:eastAsia="ru-RU"/>
        </w:rPr>
        <w:t>кредитов по итогам  2022 года, их объем</w:t>
      </w:r>
      <w:r w:rsidR="006E0717">
        <w:rPr>
          <w:rFonts w:eastAsia="Times New Roman" w:cs="Times New Roman"/>
          <w:szCs w:val="28"/>
          <w:lang w:eastAsia="ru-RU"/>
        </w:rPr>
        <w:t xml:space="preserve"> в 2023-2025 годах </w:t>
      </w:r>
      <w:r w:rsidR="007E4BBB" w:rsidRPr="007E4BBB">
        <w:rPr>
          <w:rFonts w:eastAsia="Times New Roman" w:cs="Times New Roman"/>
          <w:szCs w:val="28"/>
          <w:lang w:eastAsia="ru-RU"/>
        </w:rPr>
        <w:t xml:space="preserve">прогнозируется в размере </w:t>
      </w:r>
      <w:r w:rsidR="006E0717">
        <w:rPr>
          <w:rFonts w:eastAsia="Times New Roman" w:cs="Times New Roman"/>
          <w:szCs w:val="28"/>
          <w:lang w:eastAsia="ru-RU"/>
        </w:rPr>
        <w:t>3000 тыс.</w:t>
      </w:r>
      <w:r w:rsidR="007E4BBB" w:rsidRPr="007E4BBB">
        <w:rPr>
          <w:rFonts w:eastAsia="Times New Roman" w:cs="Times New Roman"/>
          <w:szCs w:val="28"/>
          <w:lang w:eastAsia="ru-RU"/>
        </w:rPr>
        <w:t xml:space="preserve"> рублей</w:t>
      </w:r>
      <w:r w:rsidR="006E0717">
        <w:rPr>
          <w:rFonts w:eastAsia="Times New Roman" w:cs="Times New Roman"/>
          <w:szCs w:val="28"/>
          <w:lang w:eastAsia="ru-RU"/>
        </w:rPr>
        <w:t xml:space="preserve"> в год</w:t>
      </w:r>
      <w:r w:rsidR="007E4BBB" w:rsidRPr="007E4BBB">
        <w:rPr>
          <w:rFonts w:eastAsia="Times New Roman" w:cs="Times New Roman"/>
          <w:szCs w:val="28"/>
          <w:lang w:eastAsia="ru-RU"/>
        </w:rPr>
        <w:t>, что составит</w:t>
      </w:r>
      <w:r w:rsidR="006E0717">
        <w:rPr>
          <w:rFonts w:eastAsia="Times New Roman" w:cs="Times New Roman"/>
          <w:szCs w:val="28"/>
          <w:lang w:eastAsia="ru-RU"/>
        </w:rPr>
        <w:t xml:space="preserve"> от 33,3</w:t>
      </w:r>
      <w:r w:rsidR="007E4BBB" w:rsidRPr="007E4BBB">
        <w:rPr>
          <w:rFonts w:eastAsia="Times New Roman" w:cs="Times New Roman"/>
          <w:szCs w:val="28"/>
          <w:lang w:eastAsia="ru-RU"/>
        </w:rPr>
        <w:t>%</w:t>
      </w:r>
      <w:r w:rsidR="006E0717">
        <w:rPr>
          <w:rFonts w:eastAsia="Times New Roman" w:cs="Times New Roman"/>
          <w:szCs w:val="28"/>
          <w:lang w:eastAsia="ru-RU"/>
        </w:rPr>
        <w:t xml:space="preserve"> до 37,5%</w:t>
      </w:r>
      <w:r w:rsidR="007E4BBB" w:rsidRPr="007E4BBB">
        <w:rPr>
          <w:rFonts w:eastAsia="Times New Roman" w:cs="Times New Roman"/>
          <w:szCs w:val="28"/>
          <w:lang w:eastAsia="ru-RU"/>
        </w:rPr>
        <w:t xml:space="preserve"> от общего объема </w:t>
      </w:r>
      <w:r w:rsidR="006E0717">
        <w:rPr>
          <w:rFonts w:eastAsia="Times New Roman" w:cs="Times New Roman"/>
          <w:szCs w:val="28"/>
          <w:lang w:eastAsia="ru-RU"/>
        </w:rPr>
        <w:t xml:space="preserve">муниципального </w:t>
      </w:r>
      <w:r w:rsidR="007E4BBB" w:rsidRPr="007E4BBB">
        <w:rPr>
          <w:rFonts w:eastAsia="Times New Roman" w:cs="Times New Roman"/>
          <w:szCs w:val="28"/>
          <w:lang w:eastAsia="ru-RU"/>
        </w:rPr>
        <w:t>долга</w:t>
      </w:r>
      <w:r w:rsidR="006E0717">
        <w:rPr>
          <w:rFonts w:eastAsia="Times New Roman" w:cs="Times New Roman"/>
          <w:szCs w:val="28"/>
          <w:lang w:eastAsia="ru-RU"/>
        </w:rPr>
        <w:t>.</w:t>
      </w:r>
      <w:proofErr w:type="gramEnd"/>
    </w:p>
    <w:p w:rsidR="001F1491" w:rsidRDefault="001F1491" w:rsidP="00FA6A68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Согласно Программе муниципальных внутренних заимствований муниципального образования Нолинский муниципальный район предельный объем привлечения и предельный объем ассигнований, направляемый на </w:t>
      </w:r>
      <w:r>
        <w:rPr>
          <w:rFonts w:cs="Times New Roman"/>
          <w:szCs w:val="28"/>
        </w:rPr>
        <w:lastRenderedPageBreak/>
        <w:t>погашение основной суммы долга</w:t>
      </w:r>
      <w:r w:rsidR="00C6672A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в 2023 году прогнозируется в размере 9000 тыс. рублей</w:t>
      </w:r>
      <w:r w:rsidR="00C6672A">
        <w:rPr>
          <w:rFonts w:cs="Times New Roman"/>
          <w:szCs w:val="28"/>
        </w:rPr>
        <w:t xml:space="preserve">, в 2024 и 2025 году </w:t>
      </w:r>
      <w:r>
        <w:rPr>
          <w:rFonts w:cs="Times New Roman"/>
          <w:szCs w:val="28"/>
        </w:rPr>
        <w:t>8000 тыс. рублей.</w:t>
      </w:r>
    </w:p>
    <w:p w:rsidR="007E4BBB" w:rsidRPr="007E4BBB" w:rsidRDefault="007E4BBB" w:rsidP="00FA6A68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7E4BBB">
        <w:rPr>
          <w:rFonts w:eastAsia="Times New Roman" w:cs="Times New Roman"/>
          <w:szCs w:val="28"/>
          <w:lang w:eastAsia="ru-RU"/>
        </w:rPr>
        <w:t xml:space="preserve">Увеличение </w:t>
      </w:r>
      <w:r w:rsidR="00C6672A">
        <w:rPr>
          <w:rFonts w:eastAsia="Times New Roman" w:cs="Times New Roman"/>
          <w:szCs w:val="28"/>
          <w:lang w:eastAsia="ru-RU"/>
        </w:rPr>
        <w:t xml:space="preserve">объема муниципальных заимствований </w:t>
      </w:r>
      <w:r w:rsidRPr="007E4BBB">
        <w:rPr>
          <w:rFonts w:eastAsia="Times New Roman" w:cs="Times New Roman"/>
          <w:szCs w:val="28"/>
          <w:lang w:eastAsia="ru-RU"/>
        </w:rPr>
        <w:t xml:space="preserve">в 2023-2025 </w:t>
      </w:r>
      <w:r w:rsidR="00C6672A">
        <w:rPr>
          <w:rFonts w:eastAsia="Times New Roman" w:cs="Times New Roman"/>
          <w:szCs w:val="28"/>
          <w:lang w:eastAsia="ru-RU"/>
        </w:rPr>
        <w:t xml:space="preserve">годах </w:t>
      </w:r>
      <w:r w:rsidRPr="007E4BBB">
        <w:rPr>
          <w:rFonts w:eastAsia="Times New Roman" w:cs="Times New Roman"/>
          <w:szCs w:val="28"/>
          <w:lang w:eastAsia="ru-RU"/>
        </w:rPr>
        <w:t xml:space="preserve">повлечет увеличение расходов </w:t>
      </w:r>
      <w:r w:rsidR="00C6672A">
        <w:rPr>
          <w:rFonts w:eastAsia="Times New Roman" w:cs="Times New Roman"/>
          <w:szCs w:val="28"/>
          <w:lang w:eastAsia="ru-RU"/>
        </w:rPr>
        <w:t xml:space="preserve">местного </w:t>
      </w:r>
      <w:r w:rsidRPr="007E4BBB">
        <w:rPr>
          <w:rFonts w:eastAsia="Times New Roman" w:cs="Times New Roman"/>
          <w:szCs w:val="28"/>
          <w:lang w:eastAsia="ru-RU"/>
        </w:rPr>
        <w:t xml:space="preserve">бюджета на обслуживание </w:t>
      </w:r>
      <w:r w:rsidR="00C6672A">
        <w:rPr>
          <w:rFonts w:eastAsia="Times New Roman" w:cs="Times New Roman"/>
          <w:szCs w:val="28"/>
          <w:lang w:eastAsia="ru-RU"/>
        </w:rPr>
        <w:t xml:space="preserve">муниципального </w:t>
      </w:r>
      <w:r w:rsidRPr="007E4BBB">
        <w:rPr>
          <w:rFonts w:eastAsia="Times New Roman" w:cs="Times New Roman"/>
          <w:szCs w:val="28"/>
          <w:lang w:eastAsia="ru-RU"/>
        </w:rPr>
        <w:t>долга в среднесрочной перспективе</w:t>
      </w:r>
      <w:r w:rsidR="005F5E66">
        <w:rPr>
          <w:rFonts w:eastAsia="Times New Roman" w:cs="Times New Roman"/>
          <w:szCs w:val="28"/>
          <w:lang w:eastAsia="ru-RU"/>
        </w:rPr>
        <w:t xml:space="preserve"> (с </w:t>
      </w:r>
      <w:r w:rsidR="002F45E3">
        <w:rPr>
          <w:rFonts w:eastAsia="Times New Roman" w:cs="Times New Roman"/>
          <w:szCs w:val="28"/>
          <w:lang w:eastAsia="ru-RU"/>
        </w:rPr>
        <w:t>3</w:t>
      </w:r>
      <w:r w:rsidR="005F5E66">
        <w:rPr>
          <w:rFonts w:eastAsia="Times New Roman" w:cs="Times New Roman"/>
          <w:szCs w:val="28"/>
          <w:lang w:eastAsia="ru-RU"/>
        </w:rPr>
        <w:t>8 тыс. рублей по оценке 2022 года до 1305 тыс. рублей в 2023 году, в плановом периоде 2024 и 2025 годов - до 785 тыс. рублей и 713,9 тыс. рублей соответственно).</w:t>
      </w:r>
    </w:p>
    <w:p w:rsidR="00E1394D" w:rsidRPr="00507FA0" w:rsidRDefault="008E16D6" w:rsidP="00FA6A68">
      <w:pPr>
        <w:shd w:val="clear" w:color="auto" w:fill="FFFFFF"/>
        <w:suppressAutoHyphens/>
        <w:spacing w:before="120"/>
        <w:rPr>
          <w:rFonts w:eastAsia="Times New Roman" w:cs="Times New Roman"/>
          <w:szCs w:val="28"/>
          <w:lang w:eastAsia="ru-RU"/>
        </w:rPr>
      </w:pPr>
      <w:r w:rsidRPr="00507FA0">
        <w:rPr>
          <w:rFonts w:eastAsia="Times New Roman" w:cs="Times New Roman"/>
          <w:b/>
          <w:szCs w:val="28"/>
          <w:lang w:eastAsia="ru-RU"/>
        </w:rPr>
        <w:t>3.3.</w:t>
      </w:r>
      <w:r w:rsidR="001D2670" w:rsidRPr="00507FA0">
        <w:rPr>
          <w:rFonts w:eastAsia="Times New Roman" w:cs="Times New Roman"/>
          <w:b/>
          <w:szCs w:val="28"/>
          <w:lang w:eastAsia="ru-RU"/>
        </w:rPr>
        <w:t xml:space="preserve"> </w:t>
      </w:r>
      <w:r w:rsidR="006A58ED" w:rsidRPr="005E2578">
        <w:rPr>
          <w:rFonts w:eastAsia="Times New Roman" w:cs="Times New Roman"/>
          <w:b/>
          <w:szCs w:val="28"/>
          <w:lang w:eastAsia="ru-RU"/>
        </w:rPr>
        <w:t>Ф</w:t>
      </w:r>
      <w:r w:rsidR="00E94544" w:rsidRPr="005E2578">
        <w:rPr>
          <w:rFonts w:eastAsia="Times New Roman" w:cs="Times New Roman"/>
          <w:b/>
          <w:szCs w:val="28"/>
          <w:lang w:eastAsia="ru-RU"/>
        </w:rPr>
        <w:t>ормирование расходной части бюджета</w:t>
      </w:r>
      <w:r w:rsidR="00E94544" w:rsidRPr="00507FA0">
        <w:rPr>
          <w:rFonts w:eastAsia="Times New Roman" w:cs="Times New Roman"/>
          <w:szCs w:val="28"/>
          <w:lang w:eastAsia="ru-RU"/>
        </w:rPr>
        <w:t xml:space="preserve"> проведено в соответствии с</w:t>
      </w:r>
      <w:r w:rsidR="000310A3" w:rsidRPr="00507FA0">
        <w:rPr>
          <w:rFonts w:eastAsia="Times New Roman" w:cs="Times New Roman"/>
          <w:szCs w:val="28"/>
          <w:lang w:eastAsia="ru-RU"/>
        </w:rPr>
        <w:t xml:space="preserve"> </w:t>
      </w:r>
      <w:r w:rsidR="00507FA0" w:rsidRPr="00507FA0">
        <w:rPr>
          <w:rFonts w:eastAsia="Times New Roman" w:cs="Times New Roman"/>
          <w:szCs w:val="28"/>
          <w:lang w:eastAsia="ru-RU"/>
        </w:rPr>
        <w:t>М</w:t>
      </w:r>
      <w:r w:rsidR="00C97BE9" w:rsidRPr="00507FA0">
        <w:rPr>
          <w:rFonts w:eastAsia="Times New Roman" w:cs="Times New Roman"/>
          <w:szCs w:val="28"/>
          <w:lang w:eastAsia="ru-RU"/>
        </w:rPr>
        <w:t>етодик</w:t>
      </w:r>
      <w:r w:rsidR="000310A3" w:rsidRPr="00507FA0">
        <w:rPr>
          <w:rFonts w:eastAsia="Times New Roman" w:cs="Times New Roman"/>
          <w:szCs w:val="28"/>
          <w:lang w:eastAsia="ru-RU"/>
        </w:rPr>
        <w:t>ой</w:t>
      </w:r>
      <w:r w:rsidR="00C97BE9" w:rsidRPr="00507FA0">
        <w:rPr>
          <w:rFonts w:eastAsia="Times New Roman" w:cs="Times New Roman"/>
          <w:szCs w:val="28"/>
          <w:lang w:eastAsia="ru-RU"/>
        </w:rPr>
        <w:t xml:space="preserve"> планирования бюджетных ассигнований  бюджета </w:t>
      </w:r>
      <w:r w:rsidR="003F014C">
        <w:rPr>
          <w:rFonts w:eastAsia="Times New Roman" w:cs="Times New Roman"/>
          <w:szCs w:val="28"/>
          <w:lang w:eastAsia="ru-RU"/>
        </w:rPr>
        <w:t xml:space="preserve">муниципального образования Нолинский муниципальный район </w:t>
      </w:r>
      <w:r w:rsidR="00C97BE9" w:rsidRPr="00507FA0">
        <w:rPr>
          <w:rFonts w:eastAsia="Times New Roman" w:cs="Times New Roman"/>
          <w:szCs w:val="28"/>
          <w:lang w:eastAsia="ru-RU"/>
        </w:rPr>
        <w:t>на 20</w:t>
      </w:r>
      <w:r w:rsidR="005316E5" w:rsidRPr="00507FA0">
        <w:rPr>
          <w:rFonts w:eastAsia="Times New Roman" w:cs="Times New Roman"/>
          <w:szCs w:val="28"/>
          <w:lang w:eastAsia="ru-RU"/>
        </w:rPr>
        <w:t>2</w:t>
      </w:r>
      <w:r w:rsidR="003F014C">
        <w:rPr>
          <w:rFonts w:eastAsia="Times New Roman" w:cs="Times New Roman"/>
          <w:szCs w:val="28"/>
          <w:lang w:eastAsia="ru-RU"/>
        </w:rPr>
        <w:t>3</w:t>
      </w:r>
      <w:r w:rsidR="00C97BE9" w:rsidRPr="00507FA0">
        <w:rPr>
          <w:rFonts w:eastAsia="Times New Roman" w:cs="Times New Roman"/>
          <w:szCs w:val="28"/>
          <w:lang w:eastAsia="ru-RU"/>
        </w:rPr>
        <w:t xml:space="preserve"> год и на плановый период 202</w:t>
      </w:r>
      <w:r w:rsidR="003F014C">
        <w:rPr>
          <w:rFonts w:eastAsia="Times New Roman" w:cs="Times New Roman"/>
          <w:szCs w:val="28"/>
          <w:lang w:eastAsia="ru-RU"/>
        </w:rPr>
        <w:t>4</w:t>
      </w:r>
      <w:r w:rsidR="00C97BE9" w:rsidRPr="00507FA0">
        <w:rPr>
          <w:rFonts w:eastAsia="Times New Roman" w:cs="Times New Roman"/>
          <w:szCs w:val="28"/>
          <w:lang w:eastAsia="ru-RU"/>
        </w:rPr>
        <w:t xml:space="preserve"> и 202</w:t>
      </w:r>
      <w:r w:rsidR="003F014C">
        <w:rPr>
          <w:rFonts w:eastAsia="Times New Roman" w:cs="Times New Roman"/>
          <w:szCs w:val="28"/>
          <w:lang w:eastAsia="ru-RU"/>
        </w:rPr>
        <w:t>5</w:t>
      </w:r>
      <w:r w:rsidR="00C97BE9" w:rsidRPr="00507FA0">
        <w:rPr>
          <w:rFonts w:eastAsia="Times New Roman" w:cs="Times New Roman"/>
          <w:szCs w:val="28"/>
          <w:lang w:eastAsia="ru-RU"/>
        </w:rPr>
        <w:t xml:space="preserve"> годов, утвержденной </w:t>
      </w:r>
      <w:r w:rsidR="003F014C">
        <w:rPr>
          <w:rFonts w:eastAsia="Times New Roman" w:cs="Times New Roman"/>
          <w:szCs w:val="28"/>
          <w:lang w:eastAsia="ru-RU"/>
        </w:rPr>
        <w:t xml:space="preserve">приказом </w:t>
      </w:r>
      <w:r w:rsidR="00C97BE9" w:rsidRPr="00507FA0">
        <w:rPr>
          <w:rFonts w:eastAsia="Times New Roman" w:cs="Times New Roman"/>
          <w:szCs w:val="28"/>
          <w:lang w:eastAsia="ru-RU"/>
        </w:rPr>
        <w:t>финансов</w:t>
      </w:r>
      <w:r w:rsidR="003F014C">
        <w:rPr>
          <w:rFonts w:eastAsia="Times New Roman" w:cs="Times New Roman"/>
          <w:szCs w:val="28"/>
          <w:lang w:eastAsia="ru-RU"/>
        </w:rPr>
        <w:t xml:space="preserve">ого управления администрации Нолинского района </w:t>
      </w:r>
      <w:r w:rsidR="00C97BE9" w:rsidRPr="00507FA0">
        <w:rPr>
          <w:rFonts w:eastAsia="Times New Roman" w:cs="Times New Roman"/>
          <w:szCs w:val="28"/>
          <w:lang w:eastAsia="ru-RU"/>
        </w:rPr>
        <w:t xml:space="preserve">от </w:t>
      </w:r>
      <w:r w:rsidR="003F014C">
        <w:rPr>
          <w:rFonts w:eastAsia="Times New Roman" w:cs="Times New Roman"/>
          <w:szCs w:val="28"/>
          <w:lang w:eastAsia="ru-RU"/>
        </w:rPr>
        <w:t>1</w:t>
      </w:r>
      <w:r w:rsidR="00507FA0" w:rsidRPr="00507FA0">
        <w:rPr>
          <w:rFonts w:eastAsia="Times New Roman" w:cs="Times New Roman"/>
          <w:szCs w:val="28"/>
          <w:lang w:eastAsia="ru-RU"/>
        </w:rPr>
        <w:t>9.</w:t>
      </w:r>
      <w:r w:rsidR="00C97BE9" w:rsidRPr="00507FA0">
        <w:rPr>
          <w:rFonts w:eastAsia="Times New Roman" w:cs="Times New Roman"/>
          <w:szCs w:val="28"/>
          <w:lang w:eastAsia="ru-RU"/>
        </w:rPr>
        <w:t>0</w:t>
      </w:r>
      <w:r w:rsidR="003F014C">
        <w:rPr>
          <w:rFonts w:eastAsia="Times New Roman" w:cs="Times New Roman"/>
          <w:szCs w:val="28"/>
          <w:lang w:eastAsia="ru-RU"/>
        </w:rPr>
        <w:t>7</w:t>
      </w:r>
      <w:r w:rsidR="00C97BE9" w:rsidRPr="00507FA0">
        <w:rPr>
          <w:rFonts w:eastAsia="Times New Roman" w:cs="Times New Roman"/>
          <w:szCs w:val="28"/>
          <w:lang w:eastAsia="ru-RU"/>
        </w:rPr>
        <w:t>.20</w:t>
      </w:r>
      <w:r w:rsidR="00507FA0" w:rsidRPr="00507FA0">
        <w:rPr>
          <w:rFonts w:eastAsia="Times New Roman" w:cs="Times New Roman"/>
          <w:szCs w:val="28"/>
          <w:lang w:eastAsia="ru-RU"/>
        </w:rPr>
        <w:t>2</w:t>
      </w:r>
      <w:r w:rsidR="003F014C">
        <w:rPr>
          <w:rFonts w:eastAsia="Times New Roman" w:cs="Times New Roman"/>
          <w:szCs w:val="28"/>
          <w:lang w:eastAsia="ru-RU"/>
        </w:rPr>
        <w:t>2</w:t>
      </w:r>
      <w:r w:rsidR="00962518" w:rsidRPr="00507FA0">
        <w:rPr>
          <w:rFonts w:eastAsia="Times New Roman" w:cs="Times New Roman"/>
          <w:szCs w:val="28"/>
          <w:lang w:eastAsia="ru-RU"/>
        </w:rPr>
        <w:t xml:space="preserve"> № </w:t>
      </w:r>
      <w:r w:rsidR="00507FA0" w:rsidRPr="00507FA0">
        <w:rPr>
          <w:rFonts w:eastAsia="Times New Roman" w:cs="Times New Roman"/>
          <w:szCs w:val="28"/>
          <w:lang w:eastAsia="ru-RU"/>
        </w:rPr>
        <w:t>3</w:t>
      </w:r>
      <w:r w:rsidR="003F014C">
        <w:rPr>
          <w:rFonts w:eastAsia="Times New Roman" w:cs="Times New Roman"/>
          <w:szCs w:val="28"/>
          <w:lang w:eastAsia="ru-RU"/>
        </w:rPr>
        <w:t>1</w:t>
      </w:r>
      <w:r w:rsidR="00962518" w:rsidRPr="00507FA0">
        <w:rPr>
          <w:rFonts w:eastAsia="Times New Roman" w:cs="Times New Roman"/>
          <w:szCs w:val="28"/>
          <w:lang w:eastAsia="ru-RU"/>
        </w:rPr>
        <w:t xml:space="preserve"> </w:t>
      </w:r>
      <w:r w:rsidR="00C97BE9" w:rsidRPr="00507FA0">
        <w:rPr>
          <w:rFonts w:eastAsia="Times New Roman" w:cs="Times New Roman"/>
          <w:szCs w:val="28"/>
          <w:lang w:eastAsia="ru-RU"/>
        </w:rPr>
        <w:t>(далее – Методика планирования)</w:t>
      </w:r>
      <w:r w:rsidR="000310A3" w:rsidRPr="00507FA0">
        <w:rPr>
          <w:rFonts w:eastAsia="Times New Roman" w:cs="Times New Roman"/>
          <w:szCs w:val="28"/>
          <w:lang w:eastAsia="ru-RU"/>
        </w:rPr>
        <w:t>.</w:t>
      </w:r>
    </w:p>
    <w:p w:rsidR="007B43FC" w:rsidRPr="007B43FC" w:rsidRDefault="007B43FC" w:rsidP="00FA6A68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7B43FC">
        <w:rPr>
          <w:rFonts w:eastAsia="Times New Roman" w:cs="Times New Roman"/>
          <w:szCs w:val="28"/>
          <w:lang w:eastAsia="ru-RU"/>
        </w:rPr>
        <w:t xml:space="preserve">Расходы </w:t>
      </w:r>
      <w:proofErr w:type="gramStart"/>
      <w:r w:rsidRPr="007B43FC">
        <w:rPr>
          <w:rFonts w:eastAsia="Times New Roman" w:cs="Times New Roman"/>
          <w:szCs w:val="28"/>
          <w:lang w:eastAsia="ru-RU"/>
        </w:rPr>
        <w:t xml:space="preserve">на оплату коммунальных услуг </w:t>
      </w:r>
      <w:r w:rsidR="000B7564">
        <w:rPr>
          <w:rFonts w:eastAsia="Times New Roman" w:cs="Times New Roman"/>
          <w:szCs w:val="28"/>
          <w:lang w:eastAsia="ru-RU"/>
        </w:rPr>
        <w:t xml:space="preserve">муниципальных </w:t>
      </w:r>
      <w:r w:rsidRPr="007B43FC">
        <w:rPr>
          <w:rFonts w:eastAsia="Times New Roman" w:cs="Times New Roman"/>
          <w:szCs w:val="28"/>
          <w:lang w:eastAsia="ru-RU"/>
        </w:rPr>
        <w:t>учреждений</w:t>
      </w:r>
      <w:r w:rsidR="000B7564">
        <w:rPr>
          <w:rFonts w:eastAsia="Times New Roman" w:cs="Times New Roman"/>
          <w:szCs w:val="28"/>
          <w:lang w:eastAsia="ru-RU"/>
        </w:rPr>
        <w:t xml:space="preserve"> </w:t>
      </w:r>
      <w:r w:rsidRPr="007B43FC">
        <w:rPr>
          <w:rFonts w:eastAsia="Times New Roman" w:cs="Times New Roman"/>
          <w:szCs w:val="28"/>
          <w:lang w:eastAsia="ru-RU"/>
        </w:rPr>
        <w:t>предусмотрены с учетом роста тарифов на планируемый период по данным</w:t>
      </w:r>
      <w:r w:rsidR="000B7564">
        <w:rPr>
          <w:rFonts w:eastAsia="Times New Roman" w:cs="Times New Roman"/>
          <w:szCs w:val="28"/>
          <w:lang w:eastAsia="ru-RU"/>
        </w:rPr>
        <w:t xml:space="preserve"> </w:t>
      </w:r>
      <w:r w:rsidRPr="007B43FC">
        <w:rPr>
          <w:rFonts w:eastAsia="Times New Roman" w:cs="Times New Roman"/>
          <w:szCs w:val="28"/>
          <w:lang w:eastAsia="ru-RU"/>
        </w:rPr>
        <w:t>региональной службы по тарифам</w:t>
      </w:r>
      <w:proofErr w:type="gramEnd"/>
      <w:r w:rsidRPr="007B43FC">
        <w:rPr>
          <w:rFonts w:eastAsia="Times New Roman" w:cs="Times New Roman"/>
          <w:szCs w:val="28"/>
          <w:lang w:eastAsia="ru-RU"/>
        </w:rPr>
        <w:t xml:space="preserve"> Кировской области.  </w:t>
      </w:r>
    </w:p>
    <w:p w:rsidR="00271C97" w:rsidRPr="00271C97" w:rsidRDefault="00271C97" w:rsidP="00FA6A68">
      <w:pPr>
        <w:rPr>
          <w:rFonts w:eastAsia="Calibri" w:cs="Times New Roman"/>
          <w:szCs w:val="28"/>
        </w:rPr>
      </w:pPr>
      <w:r w:rsidRPr="00271C97">
        <w:rPr>
          <w:rFonts w:eastAsia="Calibri" w:cs="Times New Roman"/>
          <w:szCs w:val="28"/>
        </w:rPr>
        <w:t>Расходы на заработную плату с начислениями работникам учреждений бюджетной сферы и органов местного самоуправления предусмотрены с учетом индексации заработной платы в 2022 году.</w:t>
      </w:r>
    </w:p>
    <w:p w:rsidR="007B43FC" w:rsidRPr="007B43FC" w:rsidRDefault="007B43FC" w:rsidP="00FA6A68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7B43FC">
        <w:rPr>
          <w:rFonts w:eastAsia="Times New Roman" w:cs="Times New Roman"/>
          <w:szCs w:val="28"/>
          <w:lang w:eastAsia="ru-RU"/>
        </w:rPr>
        <w:t>Остальные расходы предусмотрены на уровне плановых назначений по состоянию на 01.01.2022, в том числе на оплату:</w:t>
      </w:r>
    </w:p>
    <w:p w:rsidR="004F511B" w:rsidRPr="004751C5" w:rsidRDefault="004F511B" w:rsidP="00FA6A68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4751C5">
        <w:rPr>
          <w:rFonts w:eastAsia="Times New Roman" w:cs="Times New Roman"/>
          <w:szCs w:val="28"/>
          <w:lang w:eastAsia="ru-RU"/>
        </w:rPr>
        <w:t xml:space="preserve">договоров гражданско-правового характера по выполнению работ, оказанию услуг лицам, не состоящим в штате учреждения; </w:t>
      </w:r>
    </w:p>
    <w:p w:rsidR="007B43FC" w:rsidRPr="007B43FC" w:rsidRDefault="007B43FC" w:rsidP="00FA6A68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7B43FC">
        <w:rPr>
          <w:rFonts w:eastAsia="Times New Roman" w:cs="Times New Roman"/>
          <w:szCs w:val="28"/>
          <w:lang w:eastAsia="ru-RU"/>
        </w:rPr>
        <w:t>услуг связи, продуктов питания и услуг по организации питания;</w:t>
      </w:r>
    </w:p>
    <w:p w:rsidR="007B43FC" w:rsidRPr="007B43FC" w:rsidRDefault="007B43FC" w:rsidP="00FA6A68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7B43FC">
        <w:rPr>
          <w:rFonts w:eastAsia="Times New Roman" w:cs="Times New Roman"/>
          <w:szCs w:val="28"/>
          <w:lang w:eastAsia="ru-RU"/>
        </w:rPr>
        <w:t>горюче-смазочных материалов;</w:t>
      </w:r>
    </w:p>
    <w:p w:rsidR="007B43FC" w:rsidRPr="00966245" w:rsidRDefault="007B43FC" w:rsidP="00FA6A68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7B43FC">
        <w:rPr>
          <w:rFonts w:eastAsia="Times New Roman" w:cs="Times New Roman"/>
          <w:szCs w:val="28"/>
          <w:lang w:eastAsia="ru-RU"/>
        </w:rPr>
        <w:t xml:space="preserve">договоров на выполнение работ, оказание услуг по пожарной и охранной </w:t>
      </w:r>
      <w:r w:rsidR="004F511B" w:rsidRPr="00966245">
        <w:rPr>
          <w:rFonts w:eastAsia="Times New Roman" w:cs="Times New Roman"/>
          <w:szCs w:val="28"/>
          <w:lang w:eastAsia="ru-RU"/>
        </w:rPr>
        <w:t>с</w:t>
      </w:r>
      <w:r w:rsidRPr="00966245">
        <w:rPr>
          <w:rFonts w:eastAsia="Times New Roman" w:cs="Times New Roman"/>
          <w:szCs w:val="28"/>
          <w:lang w:eastAsia="ru-RU"/>
        </w:rPr>
        <w:t>игнализации;</w:t>
      </w:r>
    </w:p>
    <w:p w:rsidR="004F511B" w:rsidRPr="00966245" w:rsidRDefault="004F511B" w:rsidP="00FA6A68">
      <w:pPr>
        <w:rPr>
          <w:rFonts w:eastAsia="Calibri" w:cs="Times New Roman"/>
          <w:szCs w:val="28"/>
        </w:rPr>
      </w:pPr>
      <w:r w:rsidRPr="004F511B">
        <w:rPr>
          <w:rFonts w:eastAsia="Calibri" w:cs="Times New Roman"/>
          <w:szCs w:val="28"/>
        </w:rPr>
        <w:t>мер социальной поддержки</w:t>
      </w:r>
      <w:r w:rsidRPr="00966245">
        <w:rPr>
          <w:rFonts w:eastAsia="Calibri" w:cs="Times New Roman"/>
          <w:szCs w:val="28"/>
        </w:rPr>
        <w:t xml:space="preserve"> по доплате к пенсии лицам, замещавшим выборные муниципальные должности и пенсии за выслугу лет лицам, замещавшим должности муниципальной службы;</w:t>
      </w:r>
    </w:p>
    <w:p w:rsidR="007B43FC" w:rsidRPr="00966245" w:rsidRDefault="00966245" w:rsidP="00FA6A68">
      <w:pPr>
        <w:pStyle w:val="14"/>
        <w:shd w:val="clear" w:color="auto" w:fill="auto"/>
        <w:tabs>
          <w:tab w:val="left" w:pos="147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мероприятий в области занятости населения, физической культуры и спорта</w:t>
      </w:r>
      <w:r w:rsidR="00F9566E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молодеж</w:t>
      </w:r>
      <w:r w:rsidR="00F9566E">
        <w:rPr>
          <w:color w:val="auto"/>
          <w:sz w:val="28"/>
          <w:szCs w:val="28"/>
        </w:rPr>
        <w:t>ной политики</w:t>
      </w:r>
      <w:r>
        <w:rPr>
          <w:color w:val="auto"/>
          <w:sz w:val="28"/>
          <w:szCs w:val="28"/>
        </w:rPr>
        <w:t>,</w:t>
      </w:r>
      <w:r w:rsidR="00F9566E">
        <w:rPr>
          <w:color w:val="auto"/>
          <w:sz w:val="28"/>
          <w:szCs w:val="28"/>
        </w:rPr>
        <w:t xml:space="preserve"> в сфере культуры, образования </w:t>
      </w:r>
      <w:r w:rsidR="007B43FC" w:rsidRPr="00966245">
        <w:rPr>
          <w:sz w:val="28"/>
          <w:szCs w:val="28"/>
        </w:rPr>
        <w:t>и иных расходов.</w:t>
      </w:r>
    </w:p>
    <w:p w:rsidR="007B43FC" w:rsidRDefault="007B43FC" w:rsidP="00FA6A68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7B43FC">
        <w:rPr>
          <w:rFonts w:eastAsia="Times New Roman" w:cs="Times New Roman"/>
          <w:szCs w:val="28"/>
          <w:lang w:eastAsia="ru-RU"/>
        </w:rPr>
        <w:t xml:space="preserve">Планирование бюджетных ассигнований по отдельным направлениям расходов на 2023 год без индексации может привести к недостатку объемов финансирования и </w:t>
      </w:r>
      <w:r w:rsidR="00271C97">
        <w:rPr>
          <w:rFonts w:eastAsia="Times New Roman" w:cs="Times New Roman"/>
          <w:szCs w:val="28"/>
          <w:lang w:eastAsia="ru-RU"/>
        </w:rPr>
        <w:t>н</w:t>
      </w:r>
      <w:r w:rsidRPr="007B43FC">
        <w:rPr>
          <w:rFonts w:eastAsia="Times New Roman" w:cs="Times New Roman"/>
          <w:szCs w:val="28"/>
          <w:lang w:eastAsia="ru-RU"/>
        </w:rPr>
        <w:t>еобходимости увеличения ассигнований в течение 2023 года,</w:t>
      </w:r>
      <w:r w:rsidRPr="007B43FC">
        <w:t xml:space="preserve"> </w:t>
      </w:r>
      <w:r w:rsidRPr="007B43FC">
        <w:rPr>
          <w:rFonts w:eastAsia="Times New Roman" w:cs="Times New Roman"/>
          <w:szCs w:val="28"/>
          <w:lang w:eastAsia="ru-RU"/>
        </w:rPr>
        <w:t>особенно в условиях ожидаемого роста потреб</w:t>
      </w:r>
      <w:r w:rsidR="00271C97">
        <w:rPr>
          <w:rFonts w:eastAsia="Times New Roman" w:cs="Times New Roman"/>
          <w:szCs w:val="28"/>
          <w:lang w:eastAsia="ru-RU"/>
        </w:rPr>
        <w:t xml:space="preserve">ительских цен (уровня инфляции) </w:t>
      </w:r>
      <w:r w:rsidRPr="007B43FC">
        <w:rPr>
          <w:rFonts w:eastAsia="Times New Roman" w:cs="Times New Roman"/>
          <w:szCs w:val="28"/>
          <w:lang w:eastAsia="ru-RU"/>
        </w:rPr>
        <w:t>по итогам 2022 года на 1</w:t>
      </w:r>
      <w:r w:rsidR="00271C97">
        <w:rPr>
          <w:rFonts w:eastAsia="Times New Roman" w:cs="Times New Roman"/>
          <w:szCs w:val="28"/>
          <w:lang w:eastAsia="ru-RU"/>
        </w:rPr>
        <w:t>8,4</w:t>
      </w:r>
      <w:r w:rsidRPr="007B43FC">
        <w:rPr>
          <w:rFonts w:eastAsia="Times New Roman" w:cs="Times New Roman"/>
          <w:szCs w:val="28"/>
          <w:lang w:eastAsia="ru-RU"/>
        </w:rPr>
        <w:t>% и в 2023 году на 8,3%.</w:t>
      </w:r>
    </w:p>
    <w:p w:rsidR="00A96BF2" w:rsidRPr="00A96BF2" w:rsidRDefault="00A96BF2" w:rsidP="00FA6A68">
      <w:pPr>
        <w:shd w:val="clear" w:color="auto" w:fill="FFFFFF"/>
        <w:suppressAutoHyphens/>
        <w:spacing w:after="120"/>
        <w:rPr>
          <w:rFonts w:eastAsia="Times New Roman" w:cs="Times New Roman"/>
          <w:szCs w:val="28"/>
          <w:lang w:eastAsia="ru-RU"/>
        </w:rPr>
      </w:pPr>
      <w:r w:rsidRPr="00A96BF2">
        <w:rPr>
          <w:rFonts w:eastAsia="Times New Roman" w:cs="Times New Roman"/>
          <w:szCs w:val="28"/>
          <w:lang w:eastAsia="ru-RU"/>
        </w:rPr>
        <w:t>В соответствии с проектом в составе расходов бюджета</w:t>
      </w:r>
      <w:r>
        <w:rPr>
          <w:rFonts w:eastAsia="Times New Roman" w:cs="Times New Roman"/>
          <w:szCs w:val="28"/>
          <w:lang w:eastAsia="ru-RU"/>
        </w:rPr>
        <w:t xml:space="preserve"> Нолинского муниципального района </w:t>
      </w:r>
      <w:r w:rsidRPr="00A96BF2">
        <w:rPr>
          <w:rFonts w:eastAsia="Times New Roman" w:cs="Times New Roman"/>
          <w:szCs w:val="28"/>
          <w:lang w:eastAsia="ru-RU"/>
        </w:rPr>
        <w:t>на 2023</w:t>
      </w:r>
      <w:r>
        <w:rPr>
          <w:rFonts w:eastAsia="Times New Roman" w:cs="Times New Roman"/>
          <w:szCs w:val="28"/>
          <w:lang w:eastAsia="ru-RU"/>
        </w:rPr>
        <w:t xml:space="preserve"> и 2024 </w:t>
      </w:r>
      <w:r w:rsidRPr="00A96BF2">
        <w:rPr>
          <w:rFonts w:eastAsia="Times New Roman" w:cs="Times New Roman"/>
          <w:szCs w:val="28"/>
          <w:lang w:eastAsia="ru-RU"/>
        </w:rPr>
        <w:t>год предусматриваются бюджетные ассигнования резервного фонда</w:t>
      </w:r>
      <w:r>
        <w:rPr>
          <w:rFonts w:eastAsia="Times New Roman" w:cs="Times New Roman"/>
          <w:szCs w:val="28"/>
          <w:lang w:eastAsia="ru-RU"/>
        </w:rPr>
        <w:t xml:space="preserve"> администрации Нолинского района </w:t>
      </w:r>
      <w:r w:rsidRPr="00A96BF2">
        <w:rPr>
          <w:rFonts w:eastAsia="Times New Roman" w:cs="Times New Roman"/>
          <w:szCs w:val="28"/>
          <w:lang w:eastAsia="ru-RU"/>
        </w:rPr>
        <w:t>на финансовое обеспечение непредвиденных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96BF2">
        <w:rPr>
          <w:rFonts w:eastAsia="Times New Roman" w:cs="Times New Roman"/>
          <w:szCs w:val="28"/>
          <w:lang w:eastAsia="ru-RU"/>
        </w:rPr>
        <w:t xml:space="preserve">расходов в сумме </w:t>
      </w:r>
      <w:r>
        <w:rPr>
          <w:rFonts w:eastAsia="Times New Roman" w:cs="Times New Roman"/>
          <w:szCs w:val="28"/>
          <w:lang w:eastAsia="ru-RU"/>
        </w:rPr>
        <w:t>100</w:t>
      </w:r>
      <w:r w:rsidRPr="00A96BF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тыс</w:t>
      </w:r>
      <w:r w:rsidRPr="00A96BF2">
        <w:rPr>
          <w:rFonts w:eastAsia="Times New Roman" w:cs="Times New Roman"/>
          <w:szCs w:val="28"/>
          <w:lang w:eastAsia="ru-RU"/>
        </w:rPr>
        <w:t xml:space="preserve">. рублей </w:t>
      </w:r>
      <w:r>
        <w:rPr>
          <w:rFonts w:eastAsia="Times New Roman" w:cs="Times New Roman"/>
          <w:szCs w:val="28"/>
          <w:lang w:eastAsia="ru-RU"/>
        </w:rPr>
        <w:t>в год</w:t>
      </w:r>
      <w:r w:rsidR="00464A33">
        <w:rPr>
          <w:rFonts w:eastAsia="Times New Roman" w:cs="Times New Roman"/>
          <w:szCs w:val="28"/>
          <w:lang w:eastAsia="ru-RU"/>
        </w:rPr>
        <w:t>.</w:t>
      </w:r>
    </w:p>
    <w:p w:rsidR="001446C4" w:rsidRDefault="0048702A" w:rsidP="00FA6A68">
      <w:pPr>
        <w:suppressAutoHyphens/>
        <w:ind w:firstLine="0"/>
        <w:jc w:val="center"/>
        <w:rPr>
          <w:rFonts w:eastAsia="Calibri" w:cs="Times New Roman"/>
          <w:b/>
          <w:szCs w:val="28"/>
        </w:rPr>
      </w:pPr>
      <w:r w:rsidRPr="00556919">
        <w:rPr>
          <w:rFonts w:eastAsia="Calibri" w:cs="Times New Roman"/>
          <w:b/>
          <w:szCs w:val="28"/>
        </w:rPr>
        <w:t xml:space="preserve">4. </w:t>
      </w:r>
      <w:r w:rsidR="001446C4">
        <w:rPr>
          <w:rFonts w:eastAsia="Calibri" w:cs="Times New Roman"/>
          <w:b/>
          <w:szCs w:val="28"/>
        </w:rPr>
        <w:t>Д</w:t>
      </w:r>
      <w:r w:rsidR="00C06730" w:rsidRPr="00556919">
        <w:rPr>
          <w:rFonts w:eastAsia="Calibri" w:cs="Times New Roman"/>
          <w:b/>
          <w:szCs w:val="28"/>
        </w:rPr>
        <w:t>оход</w:t>
      </w:r>
      <w:r w:rsidR="001446C4">
        <w:rPr>
          <w:rFonts w:eastAsia="Calibri" w:cs="Times New Roman"/>
          <w:b/>
          <w:szCs w:val="28"/>
        </w:rPr>
        <w:t xml:space="preserve">ы </w:t>
      </w:r>
      <w:r w:rsidR="00F86D77" w:rsidRPr="00556919">
        <w:rPr>
          <w:rFonts w:eastAsia="Calibri" w:cs="Times New Roman"/>
          <w:b/>
          <w:szCs w:val="28"/>
        </w:rPr>
        <w:t xml:space="preserve">бюджета </w:t>
      </w:r>
      <w:r w:rsidR="001446C4">
        <w:rPr>
          <w:rFonts w:eastAsia="Calibri" w:cs="Times New Roman"/>
          <w:b/>
          <w:szCs w:val="28"/>
        </w:rPr>
        <w:t xml:space="preserve">Нолинского муниципального района </w:t>
      </w:r>
    </w:p>
    <w:p w:rsidR="00F86D77" w:rsidRPr="00556919" w:rsidRDefault="00F86D77" w:rsidP="00FA6A68">
      <w:pPr>
        <w:suppressAutoHyphens/>
        <w:spacing w:after="120"/>
        <w:ind w:firstLine="0"/>
        <w:jc w:val="center"/>
        <w:rPr>
          <w:rFonts w:eastAsia="Calibri" w:cs="Times New Roman"/>
          <w:b/>
          <w:szCs w:val="28"/>
        </w:rPr>
      </w:pPr>
      <w:r w:rsidRPr="00556919">
        <w:rPr>
          <w:rFonts w:eastAsia="Calibri" w:cs="Times New Roman"/>
          <w:b/>
          <w:szCs w:val="28"/>
        </w:rPr>
        <w:lastRenderedPageBreak/>
        <w:t>на 20</w:t>
      </w:r>
      <w:r w:rsidR="004137F3" w:rsidRPr="00556919">
        <w:rPr>
          <w:rFonts w:eastAsia="Calibri" w:cs="Times New Roman"/>
          <w:b/>
          <w:szCs w:val="28"/>
        </w:rPr>
        <w:t>2</w:t>
      </w:r>
      <w:r w:rsidR="001446C4">
        <w:rPr>
          <w:rFonts w:eastAsia="Calibri" w:cs="Times New Roman"/>
          <w:b/>
          <w:szCs w:val="28"/>
        </w:rPr>
        <w:t>3</w:t>
      </w:r>
      <w:r w:rsidRPr="00556919">
        <w:rPr>
          <w:rFonts w:eastAsia="Calibri" w:cs="Times New Roman"/>
          <w:b/>
          <w:szCs w:val="28"/>
        </w:rPr>
        <w:t>-20</w:t>
      </w:r>
      <w:r w:rsidR="0048702A" w:rsidRPr="00556919">
        <w:rPr>
          <w:rFonts w:eastAsia="Calibri" w:cs="Times New Roman"/>
          <w:b/>
          <w:szCs w:val="28"/>
        </w:rPr>
        <w:t>2</w:t>
      </w:r>
      <w:r w:rsidR="001446C4">
        <w:rPr>
          <w:rFonts w:eastAsia="Calibri" w:cs="Times New Roman"/>
          <w:b/>
          <w:szCs w:val="28"/>
        </w:rPr>
        <w:t>5</w:t>
      </w:r>
      <w:r w:rsidRPr="00556919">
        <w:rPr>
          <w:rFonts w:eastAsia="Calibri" w:cs="Times New Roman"/>
          <w:b/>
          <w:szCs w:val="28"/>
        </w:rPr>
        <w:t xml:space="preserve"> годы</w:t>
      </w:r>
    </w:p>
    <w:p w:rsidR="00C368A5" w:rsidRDefault="00FE67AA" w:rsidP="00FA6A68">
      <w:pPr>
        <w:tabs>
          <w:tab w:val="left" w:pos="2410"/>
        </w:tabs>
        <w:autoSpaceDE w:val="0"/>
        <w:autoSpaceDN w:val="0"/>
        <w:adjustRightInd w:val="0"/>
        <w:rPr>
          <w:rFonts w:cs="Times New Roman"/>
          <w:szCs w:val="28"/>
        </w:rPr>
      </w:pPr>
      <w:r w:rsidRPr="001446C4">
        <w:rPr>
          <w:rFonts w:cs="Times New Roman"/>
          <w:szCs w:val="28"/>
        </w:rPr>
        <w:t>Общий</w:t>
      </w:r>
      <w:r w:rsidRPr="00FE67AA">
        <w:rPr>
          <w:rFonts w:cs="Times New Roman"/>
          <w:b/>
          <w:szCs w:val="28"/>
        </w:rPr>
        <w:t xml:space="preserve"> объем доходов бюджета </w:t>
      </w:r>
      <w:r w:rsidR="001446C4">
        <w:rPr>
          <w:rFonts w:cs="Times New Roman"/>
          <w:b/>
          <w:szCs w:val="28"/>
        </w:rPr>
        <w:t xml:space="preserve">Нолинского муниципального района </w:t>
      </w:r>
      <w:r w:rsidRPr="00FE67AA">
        <w:rPr>
          <w:rFonts w:cs="Times New Roman"/>
          <w:b/>
          <w:szCs w:val="28"/>
        </w:rPr>
        <w:t>на 202</w:t>
      </w:r>
      <w:r w:rsidR="001446C4">
        <w:rPr>
          <w:rFonts w:cs="Times New Roman"/>
          <w:b/>
          <w:szCs w:val="28"/>
        </w:rPr>
        <w:t>3</w:t>
      </w:r>
      <w:r w:rsidRPr="00FE67AA">
        <w:rPr>
          <w:rFonts w:cs="Times New Roman"/>
          <w:b/>
          <w:szCs w:val="28"/>
        </w:rPr>
        <w:t xml:space="preserve"> год</w:t>
      </w:r>
      <w:r w:rsidRPr="00FE67AA">
        <w:rPr>
          <w:rFonts w:cs="Times New Roman"/>
          <w:szCs w:val="28"/>
        </w:rPr>
        <w:t xml:space="preserve"> прогнозируется в размере </w:t>
      </w:r>
      <w:r w:rsidR="001446C4">
        <w:rPr>
          <w:rFonts w:cs="Times New Roman"/>
          <w:szCs w:val="28"/>
        </w:rPr>
        <w:t>447874,9 тыс</w:t>
      </w:r>
      <w:r w:rsidRPr="00FE67AA">
        <w:rPr>
          <w:rFonts w:cs="Times New Roman"/>
          <w:szCs w:val="28"/>
        </w:rPr>
        <w:t>.</w:t>
      </w:r>
      <w:r w:rsidR="00C01E6A" w:rsidRPr="00C368A5">
        <w:rPr>
          <w:rFonts w:cs="Times New Roman"/>
          <w:szCs w:val="28"/>
        </w:rPr>
        <w:t xml:space="preserve"> </w:t>
      </w:r>
      <w:r w:rsidRPr="00FE67AA">
        <w:rPr>
          <w:rFonts w:cs="Times New Roman"/>
          <w:szCs w:val="28"/>
        </w:rPr>
        <w:t xml:space="preserve">рублей, что на </w:t>
      </w:r>
      <w:r w:rsidR="001446C4">
        <w:rPr>
          <w:rFonts w:cs="Times New Roman"/>
          <w:szCs w:val="28"/>
        </w:rPr>
        <w:t>26980,4</w:t>
      </w:r>
      <w:r w:rsidRPr="00FE67AA">
        <w:rPr>
          <w:rFonts w:cs="Times New Roman"/>
          <w:szCs w:val="28"/>
        </w:rPr>
        <w:t xml:space="preserve"> </w:t>
      </w:r>
      <w:r w:rsidR="001446C4">
        <w:rPr>
          <w:rFonts w:cs="Times New Roman"/>
          <w:szCs w:val="28"/>
        </w:rPr>
        <w:t>тыс</w:t>
      </w:r>
      <w:r w:rsidRPr="00FE67AA">
        <w:rPr>
          <w:rFonts w:cs="Times New Roman"/>
          <w:szCs w:val="28"/>
        </w:rPr>
        <w:t xml:space="preserve">. рублей </w:t>
      </w:r>
      <w:r w:rsidR="001446C4">
        <w:rPr>
          <w:rFonts w:cs="Times New Roman"/>
          <w:szCs w:val="28"/>
        </w:rPr>
        <w:t>выше</w:t>
      </w:r>
      <w:r w:rsidRPr="00FE67AA">
        <w:rPr>
          <w:rFonts w:cs="Times New Roman"/>
          <w:szCs w:val="28"/>
        </w:rPr>
        <w:t xml:space="preserve"> ожидаемой оценки 202</w:t>
      </w:r>
      <w:r w:rsidR="001446C4">
        <w:rPr>
          <w:rFonts w:cs="Times New Roman"/>
          <w:szCs w:val="28"/>
        </w:rPr>
        <w:t>2</w:t>
      </w:r>
      <w:r w:rsidRPr="00FE67AA">
        <w:rPr>
          <w:rFonts w:cs="Times New Roman"/>
          <w:szCs w:val="28"/>
        </w:rPr>
        <w:t xml:space="preserve"> года</w:t>
      </w:r>
      <w:r w:rsidR="007F1049">
        <w:rPr>
          <w:rFonts w:cs="Times New Roman"/>
          <w:szCs w:val="28"/>
        </w:rPr>
        <w:t xml:space="preserve"> (</w:t>
      </w:r>
      <w:r w:rsidR="001446C4">
        <w:rPr>
          <w:rFonts w:cs="Times New Roman"/>
          <w:szCs w:val="28"/>
        </w:rPr>
        <w:t>420894,5</w:t>
      </w:r>
      <w:r w:rsidR="007F1049">
        <w:rPr>
          <w:rFonts w:cs="Times New Roman"/>
          <w:szCs w:val="28"/>
        </w:rPr>
        <w:t xml:space="preserve"> </w:t>
      </w:r>
      <w:r w:rsidR="001446C4">
        <w:rPr>
          <w:rFonts w:cs="Times New Roman"/>
          <w:szCs w:val="28"/>
        </w:rPr>
        <w:t>тыс</w:t>
      </w:r>
      <w:r w:rsidR="007F1049">
        <w:rPr>
          <w:rFonts w:cs="Times New Roman"/>
          <w:szCs w:val="28"/>
        </w:rPr>
        <w:t>. рублей)</w:t>
      </w:r>
      <w:r w:rsidRPr="00FE67AA">
        <w:rPr>
          <w:rFonts w:cs="Times New Roman"/>
          <w:szCs w:val="28"/>
        </w:rPr>
        <w:t>.</w:t>
      </w:r>
      <w:r w:rsidR="00C368A5">
        <w:rPr>
          <w:rFonts w:cs="Times New Roman"/>
          <w:szCs w:val="28"/>
        </w:rPr>
        <w:t xml:space="preserve"> </w:t>
      </w:r>
      <w:r w:rsidR="00CE1BDB">
        <w:rPr>
          <w:rFonts w:cs="Times New Roman"/>
          <w:szCs w:val="28"/>
        </w:rPr>
        <w:t xml:space="preserve">Наибольшее увеличение </w:t>
      </w:r>
      <w:r w:rsidR="00C368A5">
        <w:rPr>
          <w:rFonts w:cs="Times New Roman"/>
          <w:szCs w:val="28"/>
        </w:rPr>
        <w:t xml:space="preserve">прогнозируемого </w:t>
      </w:r>
      <w:r w:rsidR="00CE0997">
        <w:rPr>
          <w:rFonts w:cs="Times New Roman"/>
          <w:szCs w:val="28"/>
        </w:rPr>
        <w:t>объема доходов обусловлен</w:t>
      </w:r>
      <w:r w:rsidR="00CE1BDB">
        <w:rPr>
          <w:rFonts w:cs="Times New Roman"/>
          <w:szCs w:val="28"/>
        </w:rPr>
        <w:t>о</w:t>
      </w:r>
      <w:r w:rsidR="00CE0997">
        <w:rPr>
          <w:rFonts w:cs="Times New Roman"/>
          <w:szCs w:val="28"/>
        </w:rPr>
        <w:t xml:space="preserve"> планируемым у</w:t>
      </w:r>
      <w:r w:rsidR="001446C4">
        <w:rPr>
          <w:rFonts w:cs="Times New Roman"/>
          <w:szCs w:val="28"/>
        </w:rPr>
        <w:t xml:space="preserve">величением </w:t>
      </w:r>
      <w:r w:rsidR="00CE1BDB">
        <w:rPr>
          <w:rFonts w:cs="Times New Roman"/>
          <w:szCs w:val="28"/>
        </w:rPr>
        <w:t>безвозмездных поступлений и налоговых доходов.</w:t>
      </w:r>
    </w:p>
    <w:p w:rsidR="00FE67AA" w:rsidRPr="00C368A5" w:rsidRDefault="00FE67AA" w:rsidP="00FA6A68">
      <w:pPr>
        <w:tabs>
          <w:tab w:val="left" w:pos="2410"/>
        </w:tabs>
        <w:autoSpaceDE w:val="0"/>
        <w:autoSpaceDN w:val="0"/>
        <w:adjustRightInd w:val="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>В 202</w:t>
      </w:r>
      <w:r w:rsidR="00CE1BDB">
        <w:rPr>
          <w:rFonts w:cs="Times New Roman"/>
          <w:szCs w:val="28"/>
        </w:rPr>
        <w:t>4</w:t>
      </w:r>
      <w:r w:rsidRPr="00FE67AA">
        <w:rPr>
          <w:rFonts w:cs="Times New Roman"/>
          <w:szCs w:val="28"/>
        </w:rPr>
        <w:t xml:space="preserve"> году доходы планируются в сумме </w:t>
      </w:r>
      <w:r w:rsidR="00CE1BDB">
        <w:rPr>
          <w:rFonts w:cs="Times New Roman"/>
          <w:szCs w:val="28"/>
        </w:rPr>
        <w:t>375008,2</w:t>
      </w:r>
      <w:r w:rsidRPr="00FE67AA">
        <w:rPr>
          <w:rFonts w:cs="Times New Roman"/>
          <w:szCs w:val="28"/>
        </w:rPr>
        <w:t xml:space="preserve"> </w:t>
      </w:r>
      <w:r w:rsidR="00CE1BDB">
        <w:rPr>
          <w:rFonts w:cs="Times New Roman"/>
          <w:szCs w:val="28"/>
        </w:rPr>
        <w:t xml:space="preserve">тыс. </w:t>
      </w:r>
      <w:r w:rsidRPr="00FE67AA">
        <w:rPr>
          <w:rFonts w:cs="Times New Roman"/>
          <w:szCs w:val="28"/>
        </w:rPr>
        <w:t>рублей с</w:t>
      </w:r>
      <w:r w:rsidR="00CE1BDB">
        <w:rPr>
          <w:rFonts w:cs="Times New Roman"/>
          <w:szCs w:val="28"/>
        </w:rPr>
        <w:t xml:space="preserve">о снижением </w:t>
      </w:r>
      <w:r w:rsidRPr="00FE67AA">
        <w:rPr>
          <w:rFonts w:cs="Times New Roman"/>
          <w:szCs w:val="28"/>
        </w:rPr>
        <w:t>к 202</w:t>
      </w:r>
      <w:r w:rsidR="00CE1BDB">
        <w:rPr>
          <w:rFonts w:cs="Times New Roman"/>
          <w:szCs w:val="28"/>
        </w:rPr>
        <w:t>3 году</w:t>
      </w:r>
      <w:r w:rsidR="00C368A5" w:rsidRPr="00C368A5">
        <w:rPr>
          <w:rFonts w:cs="Times New Roman"/>
          <w:szCs w:val="28"/>
        </w:rPr>
        <w:t xml:space="preserve"> на 1</w:t>
      </w:r>
      <w:r w:rsidR="00CE1BDB">
        <w:rPr>
          <w:rFonts w:cs="Times New Roman"/>
          <w:szCs w:val="28"/>
        </w:rPr>
        <w:t>6</w:t>
      </w:r>
      <w:r w:rsidR="00C368A5" w:rsidRPr="00C368A5">
        <w:rPr>
          <w:rFonts w:cs="Times New Roman"/>
          <w:szCs w:val="28"/>
        </w:rPr>
        <w:t>,</w:t>
      </w:r>
      <w:r w:rsidR="00CE1BDB">
        <w:rPr>
          <w:rFonts w:cs="Times New Roman"/>
          <w:szCs w:val="28"/>
        </w:rPr>
        <w:t>3</w:t>
      </w:r>
      <w:r w:rsidRPr="00FE67AA">
        <w:rPr>
          <w:rFonts w:cs="Times New Roman"/>
          <w:szCs w:val="28"/>
        </w:rPr>
        <w:t>%, в 202</w:t>
      </w:r>
      <w:r w:rsidR="00CE1BDB">
        <w:rPr>
          <w:rFonts w:cs="Times New Roman"/>
          <w:szCs w:val="28"/>
        </w:rPr>
        <w:t>5</w:t>
      </w:r>
      <w:r w:rsidRPr="00FE67AA">
        <w:rPr>
          <w:rFonts w:cs="Times New Roman"/>
          <w:szCs w:val="28"/>
        </w:rPr>
        <w:t xml:space="preserve"> году – </w:t>
      </w:r>
      <w:r w:rsidR="00CE1BDB">
        <w:rPr>
          <w:rFonts w:cs="Times New Roman"/>
          <w:szCs w:val="28"/>
        </w:rPr>
        <w:t>375414,1</w:t>
      </w:r>
      <w:r w:rsidRPr="00FE67AA">
        <w:rPr>
          <w:rFonts w:cs="Times New Roman"/>
          <w:szCs w:val="28"/>
        </w:rPr>
        <w:t xml:space="preserve"> </w:t>
      </w:r>
      <w:r w:rsidR="00CE1BDB">
        <w:rPr>
          <w:rFonts w:cs="Times New Roman"/>
          <w:szCs w:val="28"/>
        </w:rPr>
        <w:t>тыс</w:t>
      </w:r>
      <w:r w:rsidRPr="00FE67AA">
        <w:rPr>
          <w:rFonts w:cs="Times New Roman"/>
          <w:szCs w:val="28"/>
        </w:rPr>
        <w:t xml:space="preserve">. рублей с </w:t>
      </w:r>
      <w:r w:rsidR="00EF4414">
        <w:rPr>
          <w:rFonts w:cs="Times New Roman"/>
          <w:szCs w:val="28"/>
        </w:rPr>
        <w:t xml:space="preserve">небольшим </w:t>
      </w:r>
      <w:r w:rsidRPr="00FE67AA">
        <w:rPr>
          <w:rFonts w:cs="Times New Roman"/>
          <w:szCs w:val="28"/>
        </w:rPr>
        <w:t>ростом к 202</w:t>
      </w:r>
      <w:r w:rsidR="00CE1BDB">
        <w:rPr>
          <w:rFonts w:cs="Times New Roman"/>
          <w:szCs w:val="28"/>
        </w:rPr>
        <w:t>4</w:t>
      </w:r>
      <w:r w:rsidRPr="00FE67AA">
        <w:rPr>
          <w:rFonts w:cs="Times New Roman"/>
          <w:szCs w:val="28"/>
        </w:rPr>
        <w:t xml:space="preserve"> году </w:t>
      </w:r>
      <w:proofErr w:type="gramStart"/>
      <w:r w:rsidRPr="00FE67AA">
        <w:rPr>
          <w:rFonts w:cs="Times New Roman"/>
          <w:szCs w:val="28"/>
        </w:rPr>
        <w:t>на</w:t>
      </w:r>
      <w:proofErr w:type="gramEnd"/>
      <w:r w:rsidRPr="00FE67AA">
        <w:rPr>
          <w:rFonts w:cs="Times New Roman"/>
          <w:szCs w:val="28"/>
        </w:rPr>
        <w:t xml:space="preserve"> </w:t>
      </w:r>
      <w:r w:rsidR="00EF4414">
        <w:rPr>
          <w:rFonts w:cs="Times New Roman"/>
          <w:szCs w:val="28"/>
        </w:rPr>
        <w:t>405,9 тыс. рублей.</w:t>
      </w:r>
    </w:p>
    <w:p w:rsidR="00FE67AA" w:rsidRPr="00FE67AA" w:rsidRDefault="00FE67AA" w:rsidP="00FA6A68">
      <w:pPr>
        <w:autoSpaceDE w:val="0"/>
        <w:autoSpaceDN w:val="0"/>
        <w:adjustRightInd w:val="0"/>
        <w:spacing w:after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 xml:space="preserve">Структура доходной части бюджета </w:t>
      </w:r>
      <w:r w:rsidR="00CE1BDB">
        <w:rPr>
          <w:rFonts w:cs="Times New Roman"/>
          <w:szCs w:val="28"/>
        </w:rPr>
        <w:t xml:space="preserve">Нолинского района </w:t>
      </w:r>
      <w:r w:rsidRPr="00FE67AA">
        <w:rPr>
          <w:rFonts w:cs="Times New Roman"/>
          <w:szCs w:val="28"/>
        </w:rPr>
        <w:t>в 202</w:t>
      </w:r>
      <w:r w:rsidR="00CE1BDB">
        <w:rPr>
          <w:rFonts w:cs="Times New Roman"/>
          <w:szCs w:val="28"/>
        </w:rPr>
        <w:t>2</w:t>
      </w:r>
      <w:r w:rsidRPr="00FE67AA">
        <w:rPr>
          <w:rFonts w:cs="Times New Roman"/>
          <w:szCs w:val="28"/>
        </w:rPr>
        <w:t>-202</w:t>
      </w:r>
      <w:r w:rsidR="00CE1BDB">
        <w:rPr>
          <w:rFonts w:cs="Times New Roman"/>
          <w:szCs w:val="28"/>
        </w:rPr>
        <w:t>5</w:t>
      </w:r>
      <w:r w:rsidRPr="00FE67AA">
        <w:rPr>
          <w:rFonts w:cs="Times New Roman"/>
          <w:szCs w:val="28"/>
        </w:rPr>
        <w:t xml:space="preserve"> годах характеризуется следующими данными (</w:t>
      </w:r>
      <w:r w:rsidR="00CE1BDB">
        <w:rPr>
          <w:rFonts w:cs="Times New Roman"/>
          <w:szCs w:val="28"/>
        </w:rPr>
        <w:t xml:space="preserve">тыс. </w:t>
      </w:r>
      <w:r w:rsidRPr="00FE67AA">
        <w:rPr>
          <w:rFonts w:cs="Times New Roman"/>
          <w:szCs w:val="28"/>
        </w:rPr>
        <w:t>рублей):</w:t>
      </w:r>
    </w:p>
    <w:tbl>
      <w:tblPr>
        <w:tblW w:w="9606" w:type="dxa"/>
        <w:jc w:val="center"/>
        <w:tblInd w:w="2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1108"/>
        <w:gridCol w:w="724"/>
        <w:gridCol w:w="1103"/>
        <w:gridCol w:w="775"/>
        <w:gridCol w:w="1089"/>
        <w:gridCol w:w="800"/>
        <w:gridCol w:w="1132"/>
        <w:gridCol w:w="814"/>
      </w:tblGrid>
      <w:tr w:rsidR="00EF4414" w:rsidRPr="003566C3" w:rsidTr="00D630C5">
        <w:trPr>
          <w:cantSplit/>
          <w:trHeight w:val="409"/>
          <w:jc w:val="center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414" w:rsidRPr="00EF4414" w:rsidRDefault="00EF4414" w:rsidP="00FA6A6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4414">
              <w:rPr>
                <w:rFonts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14" w:rsidRPr="00EF4414" w:rsidRDefault="00EF4414" w:rsidP="00FA6A6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4414">
              <w:rPr>
                <w:rFonts w:cs="Times New Roman"/>
                <w:b/>
                <w:sz w:val="20"/>
                <w:szCs w:val="20"/>
              </w:rPr>
              <w:t>Ожидаемое исполнение</w:t>
            </w:r>
          </w:p>
          <w:p w:rsidR="00EF4414" w:rsidRPr="00EF4414" w:rsidRDefault="00EF4414" w:rsidP="00FA6A6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4414">
              <w:rPr>
                <w:rFonts w:cs="Times New Roman"/>
                <w:b/>
                <w:sz w:val="20"/>
                <w:szCs w:val="20"/>
              </w:rPr>
              <w:t>2022 года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14" w:rsidRPr="00EF4414" w:rsidRDefault="00EF4414" w:rsidP="00FA6A6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4414">
              <w:rPr>
                <w:rFonts w:cs="Times New Roman"/>
                <w:b/>
                <w:sz w:val="20"/>
                <w:szCs w:val="20"/>
              </w:rPr>
              <w:t>2023 год</w:t>
            </w:r>
          </w:p>
          <w:p w:rsidR="00EF4414" w:rsidRPr="00EF4414" w:rsidRDefault="00EF4414" w:rsidP="00FA6A6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4414">
              <w:rPr>
                <w:rFonts w:cs="Times New Roman"/>
                <w:b/>
                <w:sz w:val="20"/>
                <w:szCs w:val="20"/>
              </w:rPr>
              <w:t>(прогноз)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14" w:rsidRPr="00EF4414" w:rsidRDefault="00EF4414" w:rsidP="00FA6A6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4414">
              <w:rPr>
                <w:rFonts w:cs="Times New Roman"/>
                <w:b/>
                <w:sz w:val="20"/>
                <w:szCs w:val="20"/>
              </w:rPr>
              <w:t>2024 год</w:t>
            </w:r>
          </w:p>
          <w:p w:rsidR="00EF4414" w:rsidRPr="00EF4414" w:rsidRDefault="00EF4414" w:rsidP="00FA6A6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4414">
              <w:rPr>
                <w:rFonts w:cs="Times New Roman"/>
                <w:b/>
                <w:sz w:val="20"/>
                <w:szCs w:val="20"/>
              </w:rPr>
              <w:t>(прогноз)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14" w:rsidRPr="00EF4414" w:rsidRDefault="00EF4414" w:rsidP="00FA6A6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4414">
              <w:rPr>
                <w:rFonts w:cs="Times New Roman"/>
                <w:b/>
                <w:sz w:val="20"/>
                <w:szCs w:val="20"/>
              </w:rPr>
              <w:t>2025 год</w:t>
            </w:r>
          </w:p>
          <w:p w:rsidR="00EF4414" w:rsidRPr="00EF4414" w:rsidRDefault="00EF4414" w:rsidP="00FA6A6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4414">
              <w:rPr>
                <w:rFonts w:cs="Times New Roman"/>
                <w:b/>
                <w:sz w:val="20"/>
                <w:szCs w:val="20"/>
              </w:rPr>
              <w:t>(прогноз)</w:t>
            </w:r>
          </w:p>
        </w:tc>
      </w:tr>
      <w:tr w:rsidR="00EF4414" w:rsidRPr="003566C3" w:rsidTr="00D630C5">
        <w:trPr>
          <w:cantSplit/>
          <w:trHeight w:val="575"/>
          <w:jc w:val="center"/>
        </w:trPr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14" w:rsidRPr="00EF4414" w:rsidRDefault="00EF4414" w:rsidP="00FA6A68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14" w:rsidRPr="00EF4414" w:rsidRDefault="00EF4414" w:rsidP="00FA6A6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4414">
              <w:rPr>
                <w:rFonts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14" w:rsidRPr="00EF4414" w:rsidRDefault="00EF4414" w:rsidP="00FA6A6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4414">
              <w:rPr>
                <w:rFonts w:cs="Times New Roman"/>
                <w:b/>
                <w:sz w:val="20"/>
                <w:szCs w:val="20"/>
              </w:rPr>
              <w:t>Уд</w:t>
            </w:r>
            <w:proofErr w:type="gramStart"/>
            <w:r w:rsidRPr="00EF4414">
              <w:rPr>
                <w:rFonts w:cs="Times New Roman"/>
                <w:b/>
                <w:sz w:val="20"/>
                <w:szCs w:val="20"/>
              </w:rPr>
              <w:t>.</w:t>
            </w:r>
            <w:proofErr w:type="gramEnd"/>
            <w:r w:rsidRPr="00EF4414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EF4414">
              <w:rPr>
                <w:rFonts w:cs="Times New Roman"/>
                <w:b/>
                <w:sz w:val="20"/>
                <w:szCs w:val="20"/>
              </w:rPr>
              <w:t>в</w:t>
            </w:r>
            <w:proofErr w:type="gramEnd"/>
            <w:r w:rsidRPr="00EF4414">
              <w:rPr>
                <w:rFonts w:cs="Times New Roman"/>
                <w:b/>
                <w:sz w:val="20"/>
                <w:szCs w:val="20"/>
              </w:rPr>
              <w:t>ес,</w:t>
            </w:r>
          </w:p>
          <w:p w:rsidR="00EF4414" w:rsidRPr="00EF4414" w:rsidRDefault="00EF4414" w:rsidP="00FA6A6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4414">
              <w:rPr>
                <w:rFonts w:cs="Times New Roman"/>
                <w:b/>
                <w:sz w:val="20"/>
                <w:szCs w:val="20"/>
              </w:rPr>
              <w:t>в 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14" w:rsidRPr="00EF4414" w:rsidRDefault="00EF4414" w:rsidP="00FA6A6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4414">
              <w:rPr>
                <w:rFonts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14" w:rsidRPr="00EF4414" w:rsidRDefault="00EF4414" w:rsidP="00FA6A6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4414">
              <w:rPr>
                <w:rFonts w:cs="Times New Roman"/>
                <w:b/>
                <w:sz w:val="20"/>
                <w:szCs w:val="20"/>
              </w:rPr>
              <w:t>Уд</w:t>
            </w:r>
            <w:proofErr w:type="gramStart"/>
            <w:r w:rsidRPr="00EF4414">
              <w:rPr>
                <w:rFonts w:cs="Times New Roman"/>
                <w:b/>
                <w:sz w:val="20"/>
                <w:szCs w:val="20"/>
              </w:rPr>
              <w:t>.</w:t>
            </w:r>
            <w:proofErr w:type="gramEnd"/>
            <w:r w:rsidRPr="00EF4414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EF4414">
              <w:rPr>
                <w:rFonts w:cs="Times New Roman"/>
                <w:b/>
                <w:sz w:val="20"/>
                <w:szCs w:val="20"/>
              </w:rPr>
              <w:t>в</w:t>
            </w:r>
            <w:proofErr w:type="gramEnd"/>
            <w:r w:rsidRPr="00EF4414">
              <w:rPr>
                <w:rFonts w:cs="Times New Roman"/>
                <w:b/>
                <w:sz w:val="20"/>
                <w:szCs w:val="20"/>
              </w:rPr>
              <w:t>ес,</w:t>
            </w:r>
          </w:p>
          <w:p w:rsidR="00EF4414" w:rsidRPr="00EF4414" w:rsidRDefault="00EF4414" w:rsidP="00FA6A6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4414">
              <w:rPr>
                <w:rFonts w:cs="Times New Roman"/>
                <w:b/>
                <w:sz w:val="20"/>
                <w:szCs w:val="20"/>
              </w:rPr>
              <w:t>в 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14" w:rsidRPr="00EF4414" w:rsidRDefault="00EF4414" w:rsidP="00FA6A6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4414">
              <w:rPr>
                <w:rFonts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14" w:rsidRPr="00EF4414" w:rsidRDefault="00EF4414" w:rsidP="00FA6A6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4414">
              <w:rPr>
                <w:rFonts w:cs="Times New Roman"/>
                <w:b/>
                <w:sz w:val="20"/>
                <w:szCs w:val="20"/>
              </w:rPr>
              <w:t>Уд</w:t>
            </w:r>
            <w:proofErr w:type="gramStart"/>
            <w:r w:rsidRPr="00EF4414">
              <w:rPr>
                <w:rFonts w:cs="Times New Roman"/>
                <w:b/>
                <w:sz w:val="20"/>
                <w:szCs w:val="20"/>
              </w:rPr>
              <w:t>.</w:t>
            </w:r>
            <w:proofErr w:type="gramEnd"/>
            <w:r w:rsidRPr="00EF4414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EF4414">
              <w:rPr>
                <w:rFonts w:cs="Times New Roman"/>
                <w:b/>
                <w:sz w:val="20"/>
                <w:szCs w:val="20"/>
              </w:rPr>
              <w:t>в</w:t>
            </w:r>
            <w:proofErr w:type="gramEnd"/>
            <w:r w:rsidRPr="00EF4414">
              <w:rPr>
                <w:rFonts w:cs="Times New Roman"/>
                <w:b/>
                <w:sz w:val="20"/>
                <w:szCs w:val="20"/>
              </w:rPr>
              <w:t>ес,</w:t>
            </w:r>
          </w:p>
          <w:p w:rsidR="00EF4414" w:rsidRPr="00EF4414" w:rsidRDefault="00EF4414" w:rsidP="00FA6A6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4414">
              <w:rPr>
                <w:rFonts w:cs="Times New Roman"/>
                <w:b/>
                <w:sz w:val="20"/>
                <w:szCs w:val="20"/>
              </w:rPr>
              <w:t>в 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14" w:rsidRPr="00EF4414" w:rsidRDefault="00EF4414" w:rsidP="00FA6A6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4414">
              <w:rPr>
                <w:rFonts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14" w:rsidRPr="00EF4414" w:rsidRDefault="00EF4414" w:rsidP="00FA6A6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4414">
              <w:rPr>
                <w:rFonts w:cs="Times New Roman"/>
                <w:b/>
                <w:sz w:val="20"/>
                <w:szCs w:val="20"/>
              </w:rPr>
              <w:t>Уд</w:t>
            </w:r>
            <w:proofErr w:type="gramStart"/>
            <w:r w:rsidRPr="00EF4414">
              <w:rPr>
                <w:rFonts w:cs="Times New Roman"/>
                <w:b/>
                <w:sz w:val="20"/>
                <w:szCs w:val="20"/>
              </w:rPr>
              <w:t>.</w:t>
            </w:r>
            <w:proofErr w:type="gramEnd"/>
            <w:r w:rsidRPr="00EF4414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EF4414">
              <w:rPr>
                <w:rFonts w:cs="Times New Roman"/>
                <w:b/>
                <w:sz w:val="20"/>
                <w:szCs w:val="20"/>
              </w:rPr>
              <w:t>в</w:t>
            </w:r>
            <w:proofErr w:type="gramEnd"/>
            <w:r w:rsidRPr="00EF4414">
              <w:rPr>
                <w:rFonts w:cs="Times New Roman"/>
                <w:b/>
                <w:sz w:val="20"/>
                <w:szCs w:val="20"/>
              </w:rPr>
              <w:t>ес,</w:t>
            </w:r>
          </w:p>
          <w:p w:rsidR="00EF4414" w:rsidRPr="00EF4414" w:rsidRDefault="00EF4414" w:rsidP="00FA6A6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4414">
              <w:rPr>
                <w:rFonts w:cs="Times New Roman"/>
                <w:b/>
                <w:sz w:val="20"/>
                <w:szCs w:val="20"/>
              </w:rPr>
              <w:t>в %</w:t>
            </w:r>
          </w:p>
        </w:tc>
      </w:tr>
      <w:tr w:rsidR="00395F11" w:rsidRPr="003566C3" w:rsidTr="00D630C5">
        <w:trPr>
          <w:trHeight w:val="443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11" w:rsidRPr="00FE67AA" w:rsidRDefault="00395F11" w:rsidP="00FA6A68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67AA">
              <w:rPr>
                <w:rFonts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11" w:rsidRDefault="00395F11" w:rsidP="00FA6A68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120711,7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11" w:rsidRDefault="00395F11" w:rsidP="00FA6A68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11" w:rsidRDefault="00395F11" w:rsidP="00FA6A68">
            <w:pPr>
              <w:ind w:firstLine="6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131253,8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11" w:rsidRDefault="00395F11" w:rsidP="00FA6A68">
            <w:pPr>
              <w:ind w:hanging="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29,3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11" w:rsidRPr="00FE67AA" w:rsidRDefault="00395F11" w:rsidP="00FA6A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2"/>
              </w:rPr>
              <w:t>136972,2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11" w:rsidRPr="00FE67AA" w:rsidRDefault="00395F11" w:rsidP="00FA6A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11" w:rsidRPr="00FE67AA" w:rsidRDefault="00395F11" w:rsidP="00FA6A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2"/>
              </w:rPr>
              <w:t>141003,1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11" w:rsidRPr="00FE67AA" w:rsidRDefault="00395F11" w:rsidP="00FA6A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37,6</w:t>
            </w:r>
          </w:p>
        </w:tc>
      </w:tr>
      <w:tr w:rsidR="00395F11" w:rsidRPr="003566C3" w:rsidTr="00D630C5">
        <w:trPr>
          <w:trHeight w:val="345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11" w:rsidRPr="00FE67AA" w:rsidRDefault="00395F11" w:rsidP="00FA6A68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67AA">
              <w:rPr>
                <w:rFonts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11" w:rsidRPr="00395F11" w:rsidRDefault="00395F11" w:rsidP="00FA6A68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95F11">
              <w:rPr>
                <w:bCs/>
                <w:color w:val="000000"/>
                <w:sz w:val="20"/>
                <w:szCs w:val="20"/>
              </w:rPr>
              <w:t>300182,8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11" w:rsidRPr="00395F11" w:rsidRDefault="00395F11" w:rsidP="00FA6A6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11" w:rsidRPr="00395F11" w:rsidRDefault="00395F11" w:rsidP="00FA6A68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95F11">
              <w:rPr>
                <w:bCs/>
                <w:color w:val="000000"/>
                <w:sz w:val="20"/>
                <w:szCs w:val="20"/>
              </w:rPr>
              <w:t>316621,1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11" w:rsidRPr="00395F11" w:rsidRDefault="00395F11" w:rsidP="00FA6A6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11" w:rsidRPr="00395F11" w:rsidRDefault="00395F11" w:rsidP="00FA6A68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95F11">
              <w:rPr>
                <w:bCs/>
                <w:color w:val="000000"/>
                <w:sz w:val="20"/>
                <w:szCs w:val="20"/>
              </w:rPr>
              <w:t>238036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11" w:rsidRPr="00395F11" w:rsidRDefault="00395F11" w:rsidP="00FA6A6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11" w:rsidRPr="00395F11" w:rsidRDefault="00395F11" w:rsidP="00FA6A68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95F11">
              <w:rPr>
                <w:bCs/>
                <w:color w:val="000000"/>
                <w:sz w:val="20"/>
                <w:szCs w:val="20"/>
              </w:rPr>
              <w:t>234411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11" w:rsidRDefault="00395F11" w:rsidP="00FA6A6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62,4</w:t>
            </w:r>
          </w:p>
        </w:tc>
      </w:tr>
      <w:tr w:rsidR="00395F11" w:rsidRPr="003566C3" w:rsidTr="00D630C5">
        <w:trPr>
          <w:trHeight w:val="282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11" w:rsidRPr="00395F11" w:rsidRDefault="00395F11" w:rsidP="00FA6A68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395F11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11" w:rsidRPr="00395F11" w:rsidRDefault="00395F11" w:rsidP="00FA6A6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95F11">
              <w:rPr>
                <w:b/>
                <w:color w:val="000000"/>
                <w:sz w:val="22"/>
              </w:rPr>
              <w:t>420894,5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11" w:rsidRPr="00395F11" w:rsidRDefault="00395F11" w:rsidP="00FA6A6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95F11">
              <w:rPr>
                <w:rFonts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11" w:rsidRPr="00395F11" w:rsidRDefault="00395F11" w:rsidP="00FA6A6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95F11">
              <w:rPr>
                <w:b/>
                <w:color w:val="000000"/>
                <w:sz w:val="22"/>
              </w:rPr>
              <w:t>447874,9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11" w:rsidRPr="00395F11" w:rsidRDefault="00395F11" w:rsidP="00FA6A6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95F11">
              <w:rPr>
                <w:rFonts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11" w:rsidRPr="00395F11" w:rsidRDefault="00395F11" w:rsidP="00FA6A68">
            <w:pPr>
              <w:ind w:firstLine="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95F11">
              <w:rPr>
                <w:b/>
                <w:color w:val="000000"/>
                <w:sz w:val="22"/>
              </w:rPr>
              <w:t>375008,2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11" w:rsidRPr="00395F11" w:rsidRDefault="00395F11" w:rsidP="00FA6A6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95F11">
              <w:rPr>
                <w:rFonts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11" w:rsidRPr="00395F11" w:rsidRDefault="00395F11" w:rsidP="00FA6A68">
            <w:pPr>
              <w:ind w:firstLine="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95F11">
              <w:rPr>
                <w:b/>
                <w:color w:val="000000"/>
                <w:sz w:val="22"/>
              </w:rPr>
              <w:t>375414,1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11" w:rsidRPr="00395F11" w:rsidRDefault="00395F11" w:rsidP="00FA6A6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95F11">
              <w:rPr>
                <w:rFonts w:cs="Times New Roman"/>
                <w:b/>
                <w:sz w:val="20"/>
                <w:szCs w:val="20"/>
              </w:rPr>
              <w:t>100,0</w:t>
            </w:r>
          </w:p>
        </w:tc>
      </w:tr>
    </w:tbl>
    <w:p w:rsidR="00FE67AA" w:rsidRPr="00FE67AA" w:rsidRDefault="00FE67AA" w:rsidP="00FA6A68">
      <w:pPr>
        <w:spacing w:before="120"/>
        <w:rPr>
          <w:rFonts w:cs="Times New Roman"/>
          <w:szCs w:val="28"/>
        </w:rPr>
      </w:pPr>
      <w:proofErr w:type="gramStart"/>
      <w:r w:rsidRPr="00FE67AA">
        <w:rPr>
          <w:rFonts w:cs="Times New Roman"/>
          <w:szCs w:val="28"/>
        </w:rPr>
        <w:t xml:space="preserve">В прогнозируемом периоде предусматривается увеличение доли </w:t>
      </w:r>
      <w:r w:rsidR="005B44E8">
        <w:rPr>
          <w:rFonts w:cs="Times New Roman"/>
          <w:szCs w:val="28"/>
        </w:rPr>
        <w:t>«</w:t>
      </w:r>
      <w:r w:rsidRPr="00FE67AA">
        <w:rPr>
          <w:rFonts w:cs="Times New Roman"/>
          <w:szCs w:val="28"/>
        </w:rPr>
        <w:t>налоговых и неналоговых</w:t>
      </w:r>
      <w:r w:rsidR="005B44E8">
        <w:rPr>
          <w:rFonts w:cs="Times New Roman"/>
          <w:szCs w:val="28"/>
        </w:rPr>
        <w:t>»</w:t>
      </w:r>
      <w:r w:rsidRPr="00FE67AA">
        <w:rPr>
          <w:rFonts w:cs="Times New Roman"/>
          <w:szCs w:val="28"/>
        </w:rPr>
        <w:t xml:space="preserve"> доходов бюджета </w:t>
      </w:r>
      <w:r w:rsidR="00560328">
        <w:rPr>
          <w:rFonts w:cs="Times New Roman"/>
          <w:szCs w:val="28"/>
        </w:rPr>
        <w:t xml:space="preserve">Нолинского муниципального района </w:t>
      </w:r>
      <w:r w:rsidRPr="00FE67AA">
        <w:rPr>
          <w:rFonts w:cs="Times New Roman"/>
          <w:szCs w:val="28"/>
        </w:rPr>
        <w:t xml:space="preserve">с </w:t>
      </w:r>
      <w:r w:rsidR="00560328">
        <w:rPr>
          <w:rFonts w:cs="Times New Roman"/>
          <w:szCs w:val="28"/>
        </w:rPr>
        <w:t>28,7</w:t>
      </w:r>
      <w:r w:rsidRPr="00FE67AA">
        <w:rPr>
          <w:rFonts w:cs="Times New Roman"/>
          <w:szCs w:val="28"/>
        </w:rPr>
        <w:t>% по оценке 202</w:t>
      </w:r>
      <w:r w:rsidR="00560328">
        <w:rPr>
          <w:rFonts w:cs="Times New Roman"/>
          <w:szCs w:val="28"/>
        </w:rPr>
        <w:t>2</w:t>
      </w:r>
      <w:r w:rsidRPr="00FE67AA">
        <w:rPr>
          <w:rFonts w:cs="Times New Roman"/>
          <w:szCs w:val="28"/>
        </w:rPr>
        <w:t xml:space="preserve"> года до </w:t>
      </w:r>
      <w:r w:rsidR="00560328">
        <w:rPr>
          <w:rFonts w:cs="Times New Roman"/>
          <w:szCs w:val="28"/>
        </w:rPr>
        <w:t>37,6%</w:t>
      </w:r>
      <w:r w:rsidRPr="00FE67AA">
        <w:rPr>
          <w:rFonts w:cs="Times New Roman"/>
          <w:szCs w:val="28"/>
        </w:rPr>
        <w:t xml:space="preserve"> в 202</w:t>
      </w:r>
      <w:r w:rsidR="00560328">
        <w:rPr>
          <w:rFonts w:cs="Times New Roman"/>
          <w:szCs w:val="28"/>
        </w:rPr>
        <w:t>5</w:t>
      </w:r>
      <w:r w:rsidRPr="00FE67AA">
        <w:rPr>
          <w:rFonts w:cs="Times New Roman"/>
          <w:szCs w:val="28"/>
        </w:rPr>
        <w:t xml:space="preserve"> году при одновременном снижении доли безвозмездных поступлений с </w:t>
      </w:r>
      <w:r w:rsidR="00560328">
        <w:rPr>
          <w:rFonts w:cs="Times New Roman"/>
          <w:szCs w:val="28"/>
        </w:rPr>
        <w:t>71,3</w:t>
      </w:r>
      <w:r w:rsidRPr="00FE67AA">
        <w:rPr>
          <w:rFonts w:cs="Times New Roman"/>
          <w:szCs w:val="28"/>
        </w:rPr>
        <w:t xml:space="preserve">% до </w:t>
      </w:r>
      <w:r w:rsidR="00560328">
        <w:rPr>
          <w:rFonts w:cs="Times New Roman"/>
          <w:szCs w:val="28"/>
        </w:rPr>
        <w:t>62,4</w:t>
      </w:r>
      <w:r w:rsidRPr="00FE67AA">
        <w:rPr>
          <w:rFonts w:cs="Times New Roman"/>
          <w:szCs w:val="28"/>
        </w:rPr>
        <w:t xml:space="preserve">%. Учитывая, что безвозмездные поступления из </w:t>
      </w:r>
      <w:r w:rsidR="00560328">
        <w:rPr>
          <w:rFonts w:cs="Times New Roman"/>
          <w:szCs w:val="28"/>
        </w:rPr>
        <w:t>областного</w:t>
      </w:r>
      <w:r w:rsidRPr="00FE67AA">
        <w:rPr>
          <w:rFonts w:cs="Times New Roman"/>
          <w:szCs w:val="28"/>
        </w:rPr>
        <w:t xml:space="preserve"> бюджета будут уточнены после принятия закона </w:t>
      </w:r>
      <w:r w:rsidR="00560328">
        <w:rPr>
          <w:rFonts w:cs="Times New Roman"/>
          <w:szCs w:val="28"/>
        </w:rPr>
        <w:t xml:space="preserve">Кировской области </w:t>
      </w:r>
      <w:r w:rsidR="005B44E8">
        <w:rPr>
          <w:rFonts w:cs="Times New Roman"/>
          <w:szCs w:val="28"/>
        </w:rPr>
        <w:t>«</w:t>
      </w:r>
      <w:r w:rsidRPr="00FE67AA">
        <w:rPr>
          <w:rFonts w:cs="Times New Roman"/>
          <w:szCs w:val="28"/>
        </w:rPr>
        <w:t>О</w:t>
      </w:r>
      <w:r w:rsidR="00560328">
        <w:rPr>
          <w:rFonts w:cs="Times New Roman"/>
          <w:szCs w:val="28"/>
        </w:rPr>
        <w:t xml:space="preserve">б областном </w:t>
      </w:r>
      <w:r w:rsidRPr="00FE67AA">
        <w:rPr>
          <w:rFonts w:cs="Times New Roman"/>
          <w:szCs w:val="28"/>
        </w:rPr>
        <w:t>бюджете на 202</w:t>
      </w:r>
      <w:r w:rsidR="00560328">
        <w:rPr>
          <w:rFonts w:cs="Times New Roman"/>
          <w:szCs w:val="28"/>
        </w:rPr>
        <w:t>3</w:t>
      </w:r>
      <w:r w:rsidRPr="00FE67AA">
        <w:rPr>
          <w:rFonts w:cs="Times New Roman"/>
          <w:szCs w:val="28"/>
        </w:rPr>
        <w:t xml:space="preserve"> год и на плановый период 202</w:t>
      </w:r>
      <w:r w:rsidR="00560328">
        <w:rPr>
          <w:rFonts w:cs="Times New Roman"/>
          <w:szCs w:val="28"/>
        </w:rPr>
        <w:t>4</w:t>
      </w:r>
      <w:proofErr w:type="gramEnd"/>
      <w:r w:rsidRPr="00FE67AA">
        <w:rPr>
          <w:rFonts w:cs="Times New Roman"/>
          <w:szCs w:val="28"/>
        </w:rPr>
        <w:t xml:space="preserve"> и 202</w:t>
      </w:r>
      <w:r w:rsidR="00560328">
        <w:rPr>
          <w:rFonts w:cs="Times New Roman"/>
          <w:szCs w:val="28"/>
        </w:rPr>
        <w:t>5</w:t>
      </w:r>
      <w:r w:rsidRPr="00FE67AA">
        <w:rPr>
          <w:rFonts w:cs="Times New Roman"/>
          <w:szCs w:val="28"/>
        </w:rPr>
        <w:t xml:space="preserve"> годов</w:t>
      </w:r>
      <w:r w:rsidR="005B44E8">
        <w:rPr>
          <w:rFonts w:cs="Times New Roman"/>
          <w:szCs w:val="28"/>
        </w:rPr>
        <w:t>»</w:t>
      </w:r>
      <w:r w:rsidRPr="00FE67AA">
        <w:rPr>
          <w:rFonts w:cs="Times New Roman"/>
          <w:szCs w:val="28"/>
        </w:rPr>
        <w:t>, соотношение доли собственных доходов и безвозмездных поступлений может измениться.</w:t>
      </w:r>
    </w:p>
    <w:p w:rsidR="00FE67AA" w:rsidRPr="00FE67AA" w:rsidRDefault="00FE67AA" w:rsidP="00FA6A68">
      <w:pPr>
        <w:spacing w:before="120" w:after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 xml:space="preserve">В разрезе налоговых и неналоговых доходов структура бюджета </w:t>
      </w:r>
      <w:r w:rsidR="00395F11">
        <w:rPr>
          <w:rFonts w:cs="Times New Roman"/>
          <w:szCs w:val="28"/>
        </w:rPr>
        <w:t xml:space="preserve">Нолинского района </w:t>
      </w:r>
      <w:r w:rsidRPr="00FE67AA">
        <w:rPr>
          <w:rFonts w:cs="Times New Roman"/>
          <w:szCs w:val="28"/>
        </w:rPr>
        <w:t>характеризуется следующими данными (</w:t>
      </w:r>
      <w:r w:rsidR="00395F11">
        <w:rPr>
          <w:rFonts w:cs="Times New Roman"/>
          <w:szCs w:val="28"/>
        </w:rPr>
        <w:t>тыс.</w:t>
      </w:r>
      <w:r w:rsidRPr="00FE67AA">
        <w:rPr>
          <w:rFonts w:cs="Times New Roman"/>
          <w:szCs w:val="28"/>
        </w:rPr>
        <w:t xml:space="preserve"> рублей):</w:t>
      </w:r>
    </w:p>
    <w:tbl>
      <w:tblPr>
        <w:tblW w:w="9244" w:type="dxa"/>
        <w:jc w:val="center"/>
        <w:tblInd w:w="93" w:type="dxa"/>
        <w:tblLook w:val="04A0" w:firstRow="1" w:lastRow="0" w:firstColumn="1" w:lastColumn="0" w:noHBand="0" w:noVBand="1"/>
      </w:tblPr>
      <w:tblGrid>
        <w:gridCol w:w="1433"/>
        <w:gridCol w:w="1131"/>
        <w:gridCol w:w="791"/>
        <w:gridCol w:w="1136"/>
        <w:gridCol w:w="893"/>
        <w:gridCol w:w="1134"/>
        <w:gridCol w:w="831"/>
        <w:gridCol w:w="1074"/>
        <w:gridCol w:w="821"/>
      </w:tblGrid>
      <w:tr w:rsidR="00E94461" w:rsidRPr="009014E0" w:rsidTr="0011797D">
        <w:trPr>
          <w:trHeight w:val="659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AA" w:rsidRPr="009014E0" w:rsidRDefault="00FE67AA" w:rsidP="00FA6A6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AA" w:rsidRPr="009014E0" w:rsidRDefault="00FE67AA" w:rsidP="00FA6A6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Оценка 20</w:t>
            </w:r>
            <w:r w:rsidRPr="009014E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="00560328"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E94461"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AA" w:rsidRPr="009014E0" w:rsidRDefault="00FE67AA" w:rsidP="00FA6A6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Уд</w:t>
            </w:r>
            <w:proofErr w:type="gramStart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ес</w:t>
            </w:r>
            <w:r w:rsidR="00E94461"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 в %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AA" w:rsidRPr="009014E0" w:rsidRDefault="00FE67AA" w:rsidP="00FA6A6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Прогноз 202</w:t>
            </w:r>
            <w:r w:rsidR="00560328"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E94461"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AA" w:rsidRPr="009014E0" w:rsidRDefault="00E94461" w:rsidP="00FA6A6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Уд</w:t>
            </w:r>
            <w:proofErr w:type="gramStart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ес, в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AA" w:rsidRPr="009014E0" w:rsidRDefault="00FE67AA" w:rsidP="00FA6A6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Прогноз 202</w:t>
            </w:r>
            <w:r w:rsidR="00560328"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E94461"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AA" w:rsidRPr="009014E0" w:rsidRDefault="00E94461" w:rsidP="00FA6A6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Уд</w:t>
            </w:r>
            <w:proofErr w:type="gramStart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ес, в 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AA" w:rsidRPr="009014E0" w:rsidRDefault="00FE67AA" w:rsidP="00FA6A6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Прогноз 202</w:t>
            </w:r>
            <w:r w:rsidR="00560328"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E94461"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AA" w:rsidRPr="009014E0" w:rsidRDefault="00E94461" w:rsidP="00FA6A6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Уд</w:t>
            </w:r>
            <w:proofErr w:type="gramStart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ес, в %</w:t>
            </w:r>
          </w:p>
        </w:tc>
      </w:tr>
      <w:tr w:rsidR="00560328" w:rsidRPr="009014E0" w:rsidTr="0011797D">
        <w:trPr>
          <w:trHeight w:val="1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28" w:rsidRPr="009014E0" w:rsidRDefault="00560328" w:rsidP="00FA6A6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560328" w:rsidP="00FA6A6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 w:rsidRPr="009014E0">
              <w:rPr>
                <w:bCs/>
                <w:color w:val="000000"/>
                <w:sz w:val="20"/>
                <w:szCs w:val="20"/>
              </w:rPr>
              <w:t>94723,8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826537" w:rsidP="00FA6A6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 w:rsidRPr="009014E0">
              <w:rPr>
                <w:bCs/>
                <w:color w:val="000000"/>
                <w:sz w:val="20"/>
                <w:szCs w:val="20"/>
              </w:rPr>
              <w:t>78,5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560328" w:rsidP="00FA6A6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 w:rsidRPr="009014E0">
              <w:rPr>
                <w:bCs/>
                <w:color w:val="000000"/>
                <w:sz w:val="20"/>
                <w:szCs w:val="20"/>
              </w:rPr>
              <w:t>104239,1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826537" w:rsidP="00FA6A6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 w:rsidRPr="009014E0">
              <w:rPr>
                <w:bCs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560328" w:rsidP="00FA6A6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 w:rsidRPr="009014E0">
              <w:rPr>
                <w:bCs/>
                <w:color w:val="000000"/>
                <w:sz w:val="20"/>
                <w:szCs w:val="20"/>
              </w:rPr>
              <w:t>109869,4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826537" w:rsidP="00FA6A6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 w:rsidRPr="009014E0">
              <w:rPr>
                <w:bCs/>
                <w:color w:val="000000"/>
                <w:sz w:val="20"/>
                <w:szCs w:val="20"/>
              </w:rPr>
              <w:t>80,2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560328" w:rsidP="00FA6A6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 w:rsidRPr="009014E0">
              <w:rPr>
                <w:bCs/>
                <w:color w:val="000000"/>
                <w:sz w:val="20"/>
                <w:szCs w:val="20"/>
              </w:rPr>
              <w:t>114317,3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826537" w:rsidP="00FA6A6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 w:rsidRPr="009014E0">
              <w:rPr>
                <w:bCs/>
                <w:color w:val="000000"/>
                <w:sz w:val="20"/>
                <w:szCs w:val="20"/>
              </w:rPr>
              <w:t>81,1</w:t>
            </w:r>
          </w:p>
        </w:tc>
      </w:tr>
      <w:tr w:rsidR="00560328" w:rsidRPr="009014E0" w:rsidTr="0011797D">
        <w:trPr>
          <w:trHeight w:val="422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28" w:rsidRPr="009014E0" w:rsidRDefault="00560328" w:rsidP="00FA6A6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560328" w:rsidP="00FA6A6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 w:rsidRPr="009014E0">
              <w:rPr>
                <w:bCs/>
                <w:color w:val="000000"/>
                <w:sz w:val="20"/>
                <w:szCs w:val="20"/>
              </w:rPr>
              <w:t>25987,9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826537" w:rsidP="00FA6A68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 w:rsidRPr="009014E0"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560328" w:rsidP="00FA6A6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 w:rsidRPr="009014E0">
              <w:rPr>
                <w:bCs/>
                <w:color w:val="000000"/>
                <w:sz w:val="20"/>
                <w:szCs w:val="20"/>
              </w:rPr>
              <w:t>27014,7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826537" w:rsidP="00FA6A68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 w:rsidRPr="009014E0"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560328" w:rsidP="00FA6A6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 w:rsidRPr="009014E0">
              <w:rPr>
                <w:bCs/>
                <w:color w:val="000000"/>
                <w:sz w:val="20"/>
                <w:szCs w:val="20"/>
              </w:rPr>
              <w:t>27102,8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826537" w:rsidP="00FA6A68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 w:rsidRPr="009014E0"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560328" w:rsidP="00FA6A6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 w:rsidRPr="009014E0">
              <w:rPr>
                <w:bCs/>
                <w:color w:val="000000"/>
                <w:sz w:val="20"/>
                <w:szCs w:val="20"/>
              </w:rPr>
              <w:t>26685,8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826537" w:rsidP="00FA6A68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 w:rsidRPr="009014E0">
              <w:rPr>
                <w:color w:val="000000"/>
                <w:sz w:val="20"/>
                <w:szCs w:val="20"/>
              </w:rPr>
              <w:t>18,9</w:t>
            </w:r>
          </w:p>
        </w:tc>
      </w:tr>
      <w:tr w:rsidR="00560328" w:rsidRPr="009014E0" w:rsidTr="0011797D">
        <w:trPr>
          <w:trHeight w:val="222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28" w:rsidRPr="009014E0" w:rsidRDefault="00560328" w:rsidP="00FA6A6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560328" w:rsidP="00FA6A68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 w:rsidRPr="009014E0">
              <w:rPr>
                <w:color w:val="000000"/>
                <w:sz w:val="20"/>
                <w:szCs w:val="20"/>
              </w:rPr>
              <w:t>120711,7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28" w:rsidRPr="009014E0" w:rsidRDefault="00560328" w:rsidP="00FA6A68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 w:rsidRPr="009014E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560328" w:rsidP="00FA6A68">
            <w:pPr>
              <w:ind w:firstLine="3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14E0">
              <w:rPr>
                <w:color w:val="000000"/>
                <w:sz w:val="20"/>
                <w:szCs w:val="20"/>
              </w:rPr>
              <w:t>131253,8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28" w:rsidRPr="009014E0" w:rsidRDefault="00560328" w:rsidP="00FA6A68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 w:rsidRPr="009014E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560328" w:rsidP="00FA6A68">
            <w:pPr>
              <w:ind w:firstLine="31"/>
              <w:jc w:val="center"/>
              <w:rPr>
                <w:rFonts w:cs="Times New Roman"/>
                <w:sz w:val="20"/>
                <w:szCs w:val="20"/>
              </w:rPr>
            </w:pPr>
            <w:r w:rsidRPr="009014E0">
              <w:rPr>
                <w:color w:val="000000"/>
                <w:sz w:val="20"/>
                <w:szCs w:val="20"/>
              </w:rPr>
              <w:t>136972,2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28" w:rsidRPr="009014E0" w:rsidRDefault="00560328" w:rsidP="00FA6A68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 w:rsidRPr="009014E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560328" w:rsidP="00FA6A6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 w:rsidRPr="009014E0">
              <w:rPr>
                <w:bCs/>
                <w:color w:val="000000"/>
                <w:sz w:val="20"/>
                <w:szCs w:val="20"/>
              </w:rPr>
              <w:t>141003,1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28" w:rsidRPr="009014E0" w:rsidRDefault="00560328" w:rsidP="00FA6A68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 w:rsidRPr="009014E0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FE67AA" w:rsidRPr="00FE67AA" w:rsidRDefault="00FE67AA" w:rsidP="00FA6A68">
      <w:pPr>
        <w:autoSpaceDE w:val="0"/>
        <w:autoSpaceDN w:val="0"/>
        <w:adjustRightInd w:val="0"/>
        <w:spacing w:before="120" w:after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 xml:space="preserve">Как видно из таблицы, сохраняется тенденция роста объема налоговых доходов. Динамика неналоговых доходов не стабильна, основное влияние оказывают </w:t>
      </w:r>
      <w:r w:rsidR="00826537">
        <w:rPr>
          <w:rFonts w:cs="Times New Roman"/>
          <w:szCs w:val="28"/>
        </w:rPr>
        <w:t xml:space="preserve">доходы от продажи материальных активов </w:t>
      </w:r>
      <w:r w:rsidRPr="00FE67AA">
        <w:rPr>
          <w:rFonts w:cs="Times New Roman"/>
          <w:szCs w:val="28"/>
        </w:rPr>
        <w:t xml:space="preserve">и доходы от </w:t>
      </w:r>
      <w:r w:rsidR="00FC5776">
        <w:rPr>
          <w:rFonts w:cs="Times New Roman"/>
          <w:szCs w:val="28"/>
        </w:rPr>
        <w:t>уплаты штрафов</w:t>
      </w:r>
      <w:r w:rsidRPr="00FE67AA">
        <w:rPr>
          <w:rFonts w:cs="Times New Roman"/>
          <w:szCs w:val="28"/>
        </w:rPr>
        <w:t>.</w:t>
      </w:r>
    </w:p>
    <w:p w:rsidR="00FE67AA" w:rsidRPr="00FE67AA" w:rsidRDefault="00E94461" w:rsidP="00FA6A68">
      <w:pPr>
        <w:spacing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162EA">
        <w:rPr>
          <w:rFonts w:eastAsia="Times New Roman" w:cs="Times New Roman"/>
          <w:b/>
          <w:szCs w:val="28"/>
          <w:lang w:eastAsia="ru-RU"/>
        </w:rPr>
        <w:t xml:space="preserve">4.1. </w:t>
      </w:r>
      <w:r w:rsidR="00FE67AA" w:rsidRPr="00FE67AA">
        <w:rPr>
          <w:rFonts w:eastAsia="Times New Roman" w:cs="Times New Roman"/>
          <w:b/>
          <w:szCs w:val="28"/>
          <w:lang w:eastAsia="ru-RU"/>
        </w:rPr>
        <w:t>Налоговые доходы в 202</w:t>
      </w:r>
      <w:r w:rsidR="00826537">
        <w:rPr>
          <w:rFonts w:eastAsia="Times New Roman" w:cs="Times New Roman"/>
          <w:b/>
          <w:szCs w:val="28"/>
          <w:lang w:eastAsia="ru-RU"/>
        </w:rPr>
        <w:t>3</w:t>
      </w:r>
      <w:r w:rsidR="00FE67AA" w:rsidRPr="00FE67AA">
        <w:rPr>
          <w:rFonts w:eastAsia="Times New Roman" w:cs="Times New Roman"/>
          <w:b/>
          <w:szCs w:val="28"/>
          <w:lang w:eastAsia="ru-RU"/>
        </w:rPr>
        <w:t>-202</w:t>
      </w:r>
      <w:r w:rsidR="00826537">
        <w:rPr>
          <w:rFonts w:eastAsia="Times New Roman" w:cs="Times New Roman"/>
          <w:b/>
          <w:szCs w:val="28"/>
          <w:lang w:eastAsia="ru-RU"/>
        </w:rPr>
        <w:t>5</w:t>
      </w:r>
      <w:r w:rsidR="00FE67AA" w:rsidRPr="00FE67AA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545BDA" w:rsidRPr="006E4E8F" w:rsidRDefault="00545BDA" w:rsidP="00FA6A68">
      <w:pPr>
        <w:tabs>
          <w:tab w:val="left" w:pos="0"/>
        </w:tabs>
        <w:suppressAutoHyphens/>
        <w:rPr>
          <w:rFonts w:cs="Times New Roman"/>
          <w:szCs w:val="28"/>
        </w:rPr>
      </w:pPr>
      <w:r w:rsidRPr="006E4E8F">
        <w:rPr>
          <w:rFonts w:cs="Times New Roman"/>
          <w:b/>
          <w:szCs w:val="28"/>
        </w:rPr>
        <w:lastRenderedPageBreak/>
        <w:t xml:space="preserve">Налоговые доходы </w:t>
      </w:r>
      <w:r w:rsidRPr="006E4E8F">
        <w:rPr>
          <w:rFonts w:cs="Times New Roman"/>
          <w:szCs w:val="28"/>
        </w:rPr>
        <w:t xml:space="preserve">на 2023 год спрогнозированы в объеме 104239,1 тыс. рублей, что выше ожидаемой оценки 2022 года на </w:t>
      </w:r>
      <w:r w:rsidR="00B45F38" w:rsidRPr="006E4E8F">
        <w:rPr>
          <w:rFonts w:cs="Times New Roman"/>
          <w:szCs w:val="28"/>
        </w:rPr>
        <w:t>9515,3 тыс.</w:t>
      </w:r>
      <w:r w:rsidRPr="006E4E8F">
        <w:rPr>
          <w:rFonts w:cs="Times New Roman"/>
          <w:szCs w:val="28"/>
        </w:rPr>
        <w:t xml:space="preserve"> рублей, или на </w:t>
      </w:r>
      <w:r w:rsidR="00B45F38" w:rsidRPr="006E4E8F">
        <w:rPr>
          <w:rFonts w:cs="Times New Roman"/>
          <w:szCs w:val="28"/>
        </w:rPr>
        <w:t>10</w:t>
      </w:r>
      <w:r w:rsidRPr="006E4E8F">
        <w:rPr>
          <w:rFonts w:cs="Times New Roman"/>
          <w:szCs w:val="28"/>
        </w:rPr>
        <w:t>%.</w:t>
      </w:r>
    </w:p>
    <w:p w:rsidR="00545BDA" w:rsidRPr="006E4E8F" w:rsidRDefault="00545BDA" w:rsidP="00FA6A68">
      <w:pPr>
        <w:tabs>
          <w:tab w:val="left" w:pos="0"/>
        </w:tabs>
        <w:suppressAutoHyphens/>
        <w:rPr>
          <w:rFonts w:cs="Times New Roman"/>
          <w:szCs w:val="28"/>
        </w:rPr>
      </w:pPr>
      <w:r w:rsidRPr="006E4E8F">
        <w:rPr>
          <w:rFonts w:cs="Times New Roman"/>
          <w:szCs w:val="28"/>
        </w:rPr>
        <w:t>Рост налоговых доходов к ожидаемой оценке 2022 года в основном планируется за счет увеличения налога</w:t>
      </w:r>
      <w:r w:rsidR="00B45F38" w:rsidRPr="006E4E8F">
        <w:rPr>
          <w:rFonts w:cs="Times New Roman"/>
          <w:szCs w:val="28"/>
        </w:rPr>
        <w:t xml:space="preserve">, взимаемого в связи с применением упрощенной системы налогообложения – на 6200 тыс. рублей, или на 13,5%, и налога </w:t>
      </w:r>
      <w:r w:rsidRPr="006E4E8F">
        <w:rPr>
          <w:rFonts w:cs="Times New Roman"/>
          <w:szCs w:val="28"/>
        </w:rPr>
        <w:t xml:space="preserve">на доходы физических лиц – на </w:t>
      </w:r>
      <w:r w:rsidR="00B45F38" w:rsidRPr="006E4E8F">
        <w:rPr>
          <w:rFonts w:cs="Times New Roman"/>
          <w:szCs w:val="28"/>
        </w:rPr>
        <w:t>2209,6</w:t>
      </w:r>
      <w:r w:rsidRPr="006E4E8F">
        <w:rPr>
          <w:rFonts w:cs="Times New Roman"/>
          <w:szCs w:val="28"/>
        </w:rPr>
        <w:t xml:space="preserve"> </w:t>
      </w:r>
      <w:r w:rsidR="00B45F38" w:rsidRPr="006E4E8F">
        <w:rPr>
          <w:rFonts w:cs="Times New Roman"/>
          <w:szCs w:val="28"/>
        </w:rPr>
        <w:t>тыс</w:t>
      </w:r>
      <w:r w:rsidRPr="006E4E8F">
        <w:rPr>
          <w:rFonts w:cs="Times New Roman"/>
          <w:szCs w:val="28"/>
        </w:rPr>
        <w:t>.</w:t>
      </w:r>
      <w:r w:rsidR="00B45F38" w:rsidRPr="006E4E8F">
        <w:rPr>
          <w:rFonts w:cs="Times New Roman"/>
          <w:szCs w:val="28"/>
        </w:rPr>
        <w:t xml:space="preserve"> </w:t>
      </w:r>
      <w:r w:rsidRPr="006E4E8F">
        <w:rPr>
          <w:rFonts w:cs="Times New Roman"/>
          <w:szCs w:val="28"/>
        </w:rPr>
        <w:t>рублей, или на 6</w:t>
      </w:r>
      <w:r w:rsidR="006E4E8F" w:rsidRPr="006E4E8F">
        <w:rPr>
          <w:rFonts w:cs="Times New Roman"/>
          <w:szCs w:val="28"/>
        </w:rPr>
        <w:t xml:space="preserve">,8%. </w:t>
      </w:r>
    </w:p>
    <w:p w:rsidR="006E4E8F" w:rsidRPr="006E4E8F" w:rsidRDefault="00545BDA" w:rsidP="00FA6A68">
      <w:pPr>
        <w:tabs>
          <w:tab w:val="left" w:pos="0"/>
        </w:tabs>
        <w:suppressAutoHyphens/>
        <w:rPr>
          <w:rFonts w:cs="Times New Roman"/>
          <w:szCs w:val="28"/>
        </w:rPr>
      </w:pPr>
      <w:r w:rsidRPr="006E4E8F">
        <w:rPr>
          <w:rFonts w:cs="Times New Roman"/>
          <w:szCs w:val="28"/>
        </w:rPr>
        <w:t>В 2024 году налоговые доходы планируютс</w:t>
      </w:r>
      <w:r w:rsidR="006E4E8F" w:rsidRPr="006E4E8F">
        <w:rPr>
          <w:rFonts w:cs="Times New Roman"/>
          <w:szCs w:val="28"/>
        </w:rPr>
        <w:t xml:space="preserve">я с ростом к прогнозу 2023 года </w:t>
      </w:r>
      <w:r w:rsidRPr="006E4E8F">
        <w:rPr>
          <w:rFonts w:cs="Times New Roman"/>
          <w:szCs w:val="28"/>
        </w:rPr>
        <w:t xml:space="preserve">на </w:t>
      </w:r>
      <w:r w:rsidR="006E4E8F" w:rsidRPr="006E4E8F">
        <w:rPr>
          <w:rFonts w:cs="Times New Roman"/>
          <w:szCs w:val="28"/>
        </w:rPr>
        <w:t>5,4</w:t>
      </w:r>
      <w:r w:rsidRPr="006E4E8F">
        <w:rPr>
          <w:rFonts w:cs="Times New Roman"/>
          <w:szCs w:val="28"/>
        </w:rPr>
        <w:t xml:space="preserve">%, в 2025 году по отношению к прогнозу 2024 года с ростом на </w:t>
      </w:r>
      <w:r w:rsidR="006E4E8F" w:rsidRPr="006E4E8F">
        <w:rPr>
          <w:rFonts w:cs="Times New Roman"/>
          <w:szCs w:val="28"/>
        </w:rPr>
        <w:t>4</w:t>
      </w:r>
      <w:r w:rsidRPr="006E4E8F">
        <w:rPr>
          <w:rFonts w:cs="Times New Roman"/>
          <w:szCs w:val="28"/>
        </w:rPr>
        <w:t xml:space="preserve">%. Основное влияние окажет рост </w:t>
      </w:r>
      <w:r w:rsidR="006E4E8F" w:rsidRPr="006E4E8F">
        <w:rPr>
          <w:rFonts w:cs="Times New Roman"/>
          <w:szCs w:val="28"/>
        </w:rPr>
        <w:t xml:space="preserve">налога, взимаемого в связи с применением упрощенной системы налогообложения, и </w:t>
      </w:r>
      <w:r w:rsidRPr="006E4E8F">
        <w:rPr>
          <w:rFonts w:cs="Times New Roman"/>
          <w:szCs w:val="28"/>
        </w:rPr>
        <w:t>налога на доходы физических лиц</w:t>
      </w:r>
      <w:r w:rsidR="006E4E8F" w:rsidRPr="006E4E8F">
        <w:rPr>
          <w:rFonts w:cs="Times New Roman"/>
          <w:szCs w:val="28"/>
        </w:rPr>
        <w:t>.</w:t>
      </w:r>
    </w:p>
    <w:p w:rsidR="00FE67AA" w:rsidRDefault="00FE67AA" w:rsidP="00FA6A68">
      <w:pPr>
        <w:tabs>
          <w:tab w:val="left" w:pos="0"/>
        </w:tabs>
        <w:suppressAutoHyphens/>
        <w:spacing w:after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 xml:space="preserve">Структура налоговых доходов бюджета </w:t>
      </w:r>
      <w:r w:rsidR="00906A16">
        <w:rPr>
          <w:rFonts w:cs="Times New Roman"/>
          <w:szCs w:val="28"/>
        </w:rPr>
        <w:t xml:space="preserve">Нолинского муниципального района </w:t>
      </w:r>
      <w:r w:rsidRPr="00FE67AA">
        <w:rPr>
          <w:rFonts w:cs="Times New Roman"/>
          <w:szCs w:val="28"/>
        </w:rPr>
        <w:t>в 20</w:t>
      </w:r>
      <w:r w:rsidR="00D97C18">
        <w:rPr>
          <w:rFonts w:cs="Times New Roman"/>
          <w:szCs w:val="28"/>
        </w:rPr>
        <w:t>2</w:t>
      </w:r>
      <w:r w:rsidR="00906A16">
        <w:rPr>
          <w:rFonts w:cs="Times New Roman"/>
          <w:szCs w:val="28"/>
        </w:rPr>
        <w:t>2</w:t>
      </w:r>
      <w:r w:rsidRPr="00FE67AA">
        <w:rPr>
          <w:rFonts w:cs="Times New Roman"/>
          <w:szCs w:val="28"/>
        </w:rPr>
        <w:t>-202</w:t>
      </w:r>
      <w:r w:rsidR="00906A16">
        <w:rPr>
          <w:rFonts w:cs="Times New Roman"/>
          <w:szCs w:val="28"/>
        </w:rPr>
        <w:t>5</w:t>
      </w:r>
      <w:r w:rsidR="00D97C18">
        <w:rPr>
          <w:rFonts w:cs="Times New Roman"/>
          <w:szCs w:val="28"/>
        </w:rPr>
        <w:t xml:space="preserve"> </w:t>
      </w:r>
      <w:r w:rsidRPr="00FE67AA">
        <w:rPr>
          <w:rFonts w:cs="Times New Roman"/>
          <w:szCs w:val="28"/>
        </w:rPr>
        <w:t>годах представлена в таблице (</w:t>
      </w:r>
      <w:r w:rsidR="00906A16">
        <w:rPr>
          <w:rFonts w:cs="Times New Roman"/>
          <w:szCs w:val="28"/>
        </w:rPr>
        <w:t>тыс</w:t>
      </w:r>
      <w:r w:rsidRPr="00FE67AA">
        <w:rPr>
          <w:rFonts w:cs="Times New Roman"/>
          <w:szCs w:val="28"/>
        </w:rPr>
        <w:t>. рублей):</w:t>
      </w:r>
    </w:p>
    <w:tbl>
      <w:tblPr>
        <w:tblW w:w="9939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866"/>
        <w:gridCol w:w="835"/>
        <w:gridCol w:w="993"/>
        <w:gridCol w:w="850"/>
        <w:gridCol w:w="992"/>
        <w:gridCol w:w="805"/>
        <w:gridCol w:w="1038"/>
        <w:gridCol w:w="851"/>
      </w:tblGrid>
      <w:tr w:rsidR="00EC41A9" w:rsidRPr="00906A16" w:rsidTr="0011797D">
        <w:trPr>
          <w:trHeight w:val="330"/>
          <w:jc w:val="center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88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EC41A9" w:rsidRPr="00906A16" w:rsidTr="0011797D">
        <w:trPr>
          <w:trHeight w:val="270"/>
          <w:jc w:val="center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EC41A9" w:rsidRPr="00906A16" w:rsidTr="0011797D">
        <w:trPr>
          <w:trHeight w:val="315"/>
          <w:jc w:val="center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ес</w:t>
            </w:r>
            <w:r w:rsidR="00EC41A9" w:rsidRPr="00EC41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ес</w:t>
            </w:r>
            <w:r w:rsidR="00EC41A9" w:rsidRPr="00EC41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ес</w:t>
            </w:r>
            <w:r w:rsidR="00EC41A9" w:rsidRPr="00EC41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ес</w:t>
            </w:r>
            <w:r w:rsidR="00EC41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EC41A9" w:rsidRPr="00906A16" w:rsidTr="0011797D">
        <w:trPr>
          <w:trHeight w:val="534"/>
          <w:jc w:val="center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Налоговые доходы всего</w:t>
            </w: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14E0" w:rsidRDefault="00906A16" w:rsidP="00FA6A68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94723,8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14E0" w:rsidRDefault="00906A16" w:rsidP="00FA6A68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14E0" w:rsidRDefault="00906A16" w:rsidP="00FA6A68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104239,1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14E0" w:rsidRDefault="00906A16" w:rsidP="00FA6A68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14E0" w:rsidRDefault="00906A16" w:rsidP="00FA6A68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109869,4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14E0" w:rsidRDefault="00906A16" w:rsidP="00FA6A68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14E0" w:rsidRDefault="00906A16" w:rsidP="00FA6A68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114317,3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14E0" w:rsidRDefault="00906A16" w:rsidP="00FA6A68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C41A9" w:rsidRPr="00906A16" w:rsidTr="0011797D">
        <w:trPr>
          <w:trHeight w:val="330"/>
          <w:jc w:val="center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32483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34692,6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36489,3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38088,2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EC41A9" w:rsidRPr="00906A16" w:rsidTr="0011797D">
        <w:trPr>
          <w:trHeight w:val="315"/>
          <w:jc w:val="center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6475,7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6755,3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7129,9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</w:tr>
      <w:tr w:rsidR="00EC41A9" w:rsidRPr="00906A16" w:rsidTr="0011797D">
        <w:trPr>
          <w:trHeight w:val="781"/>
          <w:jc w:val="center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55071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57494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50,3</w:t>
            </w:r>
          </w:p>
        </w:tc>
      </w:tr>
      <w:tr w:rsidR="00EC41A9" w:rsidRPr="00906A16" w:rsidTr="0011797D">
        <w:trPr>
          <w:trHeight w:val="645"/>
          <w:jc w:val="center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C41A9" w:rsidRPr="00906A16" w:rsidTr="0011797D">
        <w:trPr>
          <w:trHeight w:val="450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16" w:rsidRPr="00906A16" w:rsidRDefault="00906A16" w:rsidP="00FA6A6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C41A9" w:rsidRPr="00906A16" w:rsidTr="0011797D">
        <w:trPr>
          <w:trHeight w:val="812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EC41A9" w:rsidRPr="00906A16" w:rsidTr="0011797D">
        <w:trPr>
          <w:trHeight w:val="405"/>
          <w:jc w:val="center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организаций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5918,8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6432,8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6309,2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EC41A9" w:rsidRPr="00906A16" w:rsidTr="0011797D">
        <w:trPr>
          <w:trHeight w:val="345"/>
          <w:jc w:val="center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A16" w:rsidRPr="00906A16" w:rsidRDefault="00906A16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A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</w:tr>
    </w:tbl>
    <w:p w:rsidR="00FE67AA" w:rsidRPr="00FE67AA" w:rsidRDefault="00B74823" w:rsidP="00FA6A68">
      <w:pPr>
        <w:shd w:val="clear" w:color="auto" w:fill="FFFFFF"/>
        <w:suppressAutoHyphens/>
        <w:spacing w:before="120"/>
        <w:rPr>
          <w:rFonts w:cs="Times New Roman"/>
          <w:szCs w:val="28"/>
        </w:rPr>
      </w:pPr>
      <w:r>
        <w:rPr>
          <w:rFonts w:cs="Times New Roman"/>
          <w:szCs w:val="28"/>
        </w:rPr>
        <w:t>Наибольший удельный вес в структуре налоговых доходов (83,4</w:t>
      </w:r>
      <w:r w:rsidR="00FE67AA" w:rsidRPr="00FE67AA">
        <w:rPr>
          <w:rFonts w:cs="Times New Roman"/>
          <w:szCs w:val="28"/>
        </w:rPr>
        <w:t xml:space="preserve">%) </w:t>
      </w:r>
      <w:r>
        <w:rPr>
          <w:rFonts w:cs="Times New Roman"/>
          <w:szCs w:val="28"/>
        </w:rPr>
        <w:t>в 2023 году</w:t>
      </w:r>
      <w:r w:rsidR="00AB5616">
        <w:rPr>
          <w:rFonts w:cs="Times New Roman"/>
          <w:szCs w:val="28"/>
        </w:rPr>
        <w:t xml:space="preserve">, по-прежнему, </w:t>
      </w:r>
      <w:r w:rsidR="00FE67AA" w:rsidRPr="00FE67AA">
        <w:rPr>
          <w:rFonts w:cs="Times New Roman"/>
          <w:szCs w:val="28"/>
        </w:rPr>
        <w:t xml:space="preserve">составят </w:t>
      </w:r>
      <w:r w:rsidR="00EC41A9">
        <w:rPr>
          <w:rFonts w:cs="Times New Roman"/>
          <w:szCs w:val="28"/>
        </w:rPr>
        <w:t>н</w:t>
      </w:r>
      <w:r w:rsidR="00EC41A9" w:rsidRPr="00EC41A9">
        <w:rPr>
          <w:rFonts w:cs="Times New Roman"/>
          <w:szCs w:val="28"/>
        </w:rPr>
        <w:t>алог, взимаемый в связи с применением упрощенной системы налогообложения</w:t>
      </w:r>
      <w:r w:rsidR="000A14DA">
        <w:rPr>
          <w:rFonts w:cs="Times New Roman"/>
          <w:szCs w:val="28"/>
        </w:rPr>
        <w:t>, и</w:t>
      </w:r>
      <w:r w:rsidR="00EC41A9" w:rsidRPr="00EC41A9">
        <w:rPr>
          <w:rFonts w:cs="Times New Roman"/>
          <w:szCs w:val="28"/>
        </w:rPr>
        <w:t xml:space="preserve"> </w:t>
      </w:r>
      <w:r w:rsidR="00FE67AA" w:rsidRPr="00FE67AA">
        <w:rPr>
          <w:rFonts w:cs="Times New Roman"/>
          <w:szCs w:val="28"/>
        </w:rPr>
        <w:t>налог на доходы физических лиц.</w:t>
      </w:r>
      <w:r w:rsidRPr="00B74823">
        <w:rPr>
          <w:rFonts w:cs="Times New Roman"/>
          <w:szCs w:val="28"/>
        </w:rPr>
        <w:t xml:space="preserve"> </w:t>
      </w:r>
      <w:r w:rsidRPr="00FE67AA">
        <w:rPr>
          <w:rFonts w:cs="Times New Roman"/>
          <w:szCs w:val="28"/>
        </w:rPr>
        <w:t xml:space="preserve">В </w:t>
      </w:r>
      <w:r w:rsidR="00AB5616">
        <w:rPr>
          <w:rFonts w:cs="Times New Roman"/>
          <w:szCs w:val="28"/>
        </w:rPr>
        <w:t xml:space="preserve">2024-2025 годах </w:t>
      </w:r>
      <w:r w:rsidRPr="00FE67AA">
        <w:rPr>
          <w:rFonts w:cs="Times New Roman"/>
          <w:szCs w:val="28"/>
        </w:rPr>
        <w:t>структура налоговых доходов не претерпит существенных изменений</w:t>
      </w:r>
      <w:r w:rsidR="00AB5616">
        <w:rPr>
          <w:rFonts w:cs="Times New Roman"/>
          <w:szCs w:val="28"/>
        </w:rPr>
        <w:t>.</w:t>
      </w:r>
    </w:p>
    <w:p w:rsidR="008F1973" w:rsidRDefault="00FE67AA" w:rsidP="00FA6A68">
      <w:pPr>
        <w:rPr>
          <w:rFonts w:cs="Times New Roman"/>
          <w:szCs w:val="28"/>
        </w:rPr>
      </w:pPr>
      <w:r w:rsidRPr="006F5127">
        <w:rPr>
          <w:rFonts w:cs="Times New Roman"/>
          <w:szCs w:val="28"/>
        </w:rPr>
        <w:t xml:space="preserve">Поступления </w:t>
      </w:r>
      <w:r w:rsidRPr="006F5127">
        <w:rPr>
          <w:rFonts w:cs="Times New Roman"/>
          <w:b/>
          <w:szCs w:val="28"/>
        </w:rPr>
        <w:t xml:space="preserve">налога на доходы физических лиц </w:t>
      </w:r>
      <w:r w:rsidRPr="006F5127">
        <w:rPr>
          <w:rFonts w:cs="Times New Roman"/>
          <w:szCs w:val="28"/>
        </w:rPr>
        <w:t>(далее - НДФЛ) на 202</w:t>
      </w:r>
      <w:r w:rsidR="00AB5616">
        <w:rPr>
          <w:rFonts w:cs="Times New Roman"/>
          <w:szCs w:val="28"/>
        </w:rPr>
        <w:t>3</w:t>
      </w:r>
      <w:r w:rsidRPr="006F5127">
        <w:rPr>
          <w:rFonts w:cs="Times New Roman"/>
          <w:szCs w:val="28"/>
        </w:rPr>
        <w:t xml:space="preserve"> год </w:t>
      </w:r>
      <w:r w:rsidR="00C24F7F" w:rsidRPr="006F5127">
        <w:rPr>
          <w:rFonts w:cs="Times New Roman"/>
          <w:szCs w:val="28"/>
        </w:rPr>
        <w:t xml:space="preserve">в </w:t>
      </w:r>
      <w:r w:rsidR="00AB5616">
        <w:rPr>
          <w:rFonts w:cs="Times New Roman"/>
          <w:szCs w:val="28"/>
        </w:rPr>
        <w:t>п</w:t>
      </w:r>
      <w:r w:rsidR="00C24F7F" w:rsidRPr="006F5127">
        <w:rPr>
          <w:rFonts w:cs="Times New Roman"/>
          <w:szCs w:val="28"/>
        </w:rPr>
        <w:t xml:space="preserve">роекте </w:t>
      </w:r>
      <w:r w:rsidR="00AB5616">
        <w:rPr>
          <w:rFonts w:cs="Times New Roman"/>
          <w:szCs w:val="28"/>
        </w:rPr>
        <w:t xml:space="preserve">бюджета </w:t>
      </w:r>
      <w:r w:rsidRPr="006F5127">
        <w:rPr>
          <w:rFonts w:cs="Times New Roman"/>
          <w:szCs w:val="28"/>
        </w:rPr>
        <w:t>прогнозируют</w:t>
      </w:r>
      <w:r w:rsidR="008F1973">
        <w:rPr>
          <w:rFonts w:cs="Times New Roman"/>
          <w:szCs w:val="28"/>
        </w:rPr>
        <w:t xml:space="preserve">ся в объеме </w:t>
      </w:r>
      <w:r w:rsidR="00AB5616">
        <w:rPr>
          <w:rFonts w:cs="Times New Roman"/>
          <w:szCs w:val="28"/>
        </w:rPr>
        <w:t>34692,6 тыс</w:t>
      </w:r>
      <w:r w:rsidR="008F1973">
        <w:rPr>
          <w:rFonts w:cs="Times New Roman"/>
          <w:szCs w:val="28"/>
        </w:rPr>
        <w:t>. рублей</w:t>
      </w:r>
      <w:r w:rsidR="00C24F7F" w:rsidRPr="006F5127">
        <w:rPr>
          <w:rFonts w:cs="Times New Roman"/>
          <w:szCs w:val="28"/>
        </w:rPr>
        <w:t>.</w:t>
      </w:r>
    </w:p>
    <w:p w:rsidR="00FE67AA" w:rsidRPr="00FE67AA" w:rsidRDefault="00FE67AA" w:rsidP="00FA6A68">
      <w:pPr>
        <w:rPr>
          <w:rFonts w:cs="Times New Roman"/>
          <w:szCs w:val="28"/>
        </w:rPr>
      </w:pPr>
      <w:r w:rsidRPr="006F5127">
        <w:rPr>
          <w:rFonts w:cs="Times New Roman"/>
          <w:szCs w:val="28"/>
        </w:rPr>
        <w:t xml:space="preserve">В целом НДФЛ на </w:t>
      </w:r>
      <w:r w:rsidR="00EE6716">
        <w:rPr>
          <w:rFonts w:cs="Times New Roman"/>
          <w:szCs w:val="28"/>
        </w:rPr>
        <w:t>202</w:t>
      </w:r>
      <w:r w:rsidR="00AB5616">
        <w:rPr>
          <w:rFonts w:cs="Times New Roman"/>
          <w:szCs w:val="28"/>
        </w:rPr>
        <w:t>3</w:t>
      </w:r>
      <w:r w:rsidRPr="006F5127">
        <w:rPr>
          <w:rFonts w:cs="Times New Roman"/>
          <w:szCs w:val="28"/>
        </w:rPr>
        <w:t xml:space="preserve"> год прогнозируется с ростом к ожидаемой оценке 202</w:t>
      </w:r>
      <w:r w:rsidR="00AB5616">
        <w:rPr>
          <w:rFonts w:cs="Times New Roman"/>
          <w:szCs w:val="28"/>
        </w:rPr>
        <w:t>2</w:t>
      </w:r>
      <w:r w:rsidRPr="006F5127">
        <w:rPr>
          <w:rFonts w:cs="Times New Roman"/>
          <w:szCs w:val="28"/>
        </w:rPr>
        <w:t xml:space="preserve"> года на </w:t>
      </w:r>
      <w:r w:rsidR="00AB5616">
        <w:rPr>
          <w:rFonts w:cs="Times New Roman"/>
          <w:szCs w:val="28"/>
        </w:rPr>
        <w:t>2209,6</w:t>
      </w:r>
      <w:r w:rsidRPr="006F5127">
        <w:rPr>
          <w:rFonts w:cs="Times New Roman"/>
          <w:szCs w:val="28"/>
        </w:rPr>
        <w:t xml:space="preserve"> </w:t>
      </w:r>
      <w:r w:rsidR="00AB5616">
        <w:rPr>
          <w:rFonts w:cs="Times New Roman"/>
          <w:szCs w:val="28"/>
        </w:rPr>
        <w:t>тыс</w:t>
      </w:r>
      <w:r w:rsidRPr="006F5127">
        <w:rPr>
          <w:rFonts w:cs="Times New Roman"/>
          <w:szCs w:val="28"/>
        </w:rPr>
        <w:t xml:space="preserve">. рублей, или на </w:t>
      </w:r>
      <w:r w:rsidR="00AB5616">
        <w:rPr>
          <w:rFonts w:cs="Times New Roman"/>
          <w:szCs w:val="28"/>
        </w:rPr>
        <w:t>6</w:t>
      </w:r>
      <w:r w:rsidRPr="006F5127">
        <w:rPr>
          <w:rFonts w:cs="Times New Roman"/>
          <w:szCs w:val="28"/>
        </w:rPr>
        <w:t>,8%, в 202</w:t>
      </w:r>
      <w:r w:rsidR="00AB5616">
        <w:rPr>
          <w:rFonts w:cs="Times New Roman"/>
          <w:szCs w:val="28"/>
        </w:rPr>
        <w:t>4</w:t>
      </w:r>
      <w:r w:rsidRPr="006F5127">
        <w:rPr>
          <w:rFonts w:cs="Times New Roman"/>
          <w:szCs w:val="28"/>
        </w:rPr>
        <w:t xml:space="preserve"> году с ростом к прогнозу 202</w:t>
      </w:r>
      <w:r w:rsidR="00AB5616">
        <w:rPr>
          <w:rFonts w:cs="Times New Roman"/>
          <w:szCs w:val="28"/>
        </w:rPr>
        <w:t>3</w:t>
      </w:r>
      <w:r w:rsidRPr="006F5127">
        <w:rPr>
          <w:rFonts w:cs="Times New Roman"/>
          <w:szCs w:val="28"/>
        </w:rPr>
        <w:t xml:space="preserve"> года на </w:t>
      </w:r>
      <w:r w:rsidR="00AB5616">
        <w:rPr>
          <w:rFonts w:cs="Times New Roman"/>
          <w:szCs w:val="28"/>
        </w:rPr>
        <w:t>5,2</w:t>
      </w:r>
      <w:r w:rsidRPr="006F5127">
        <w:rPr>
          <w:rFonts w:cs="Times New Roman"/>
          <w:szCs w:val="28"/>
        </w:rPr>
        <w:t>%, в 202</w:t>
      </w:r>
      <w:r w:rsidR="00AB5616">
        <w:rPr>
          <w:rFonts w:cs="Times New Roman"/>
          <w:szCs w:val="28"/>
        </w:rPr>
        <w:t>5</w:t>
      </w:r>
      <w:r w:rsidRPr="006F5127">
        <w:rPr>
          <w:rFonts w:cs="Times New Roman"/>
          <w:szCs w:val="28"/>
        </w:rPr>
        <w:t xml:space="preserve"> году по отношению к</w:t>
      </w:r>
      <w:r w:rsidRPr="00FE67AA">
        <w:rPr>
          <w:rFonts w:cs="Times New Roman"/>
          <w:szCs w:val="28"/>
        </w:rPr>
        <w:t xml:space="preserve"> прогнозу 202</w:t>
      </w:r>
      <w:r w:rsidR="00AB5616">
        <w:rPr>
          <w:rFonts w:cs="Times New Roman"/>
          <w:szCs w:val="28"/>
        </w:rPr>
        <w:t>4</w:t>
      </w:r>
      <w:r w:rsidRPr="00FE67AA">
        <w:rPr>
          <w:rFonts w:cs="Times New Roman"/>
          <w:szCs w:val="28"/>
        </w:rPr>
        <w:t xml:space="preserve"> года с ростом </w:t>
      </w:r>
      <w:proofErr w:type="gramStart"/>
      <w:r w:rsidRPr="00FE67AA">
        <w:rPr>
          <w:rFonts w:cs="Times New Roman"/>
          <w:szCs w:val="28"/>
        </w:rPr>
        <w:t>на</w:t>
      </w:r>
      <w:proofErr w:type="gramEnd"/>
      <w:r w:rsidRPr="00FE67AA">
        <w:rPr>
          <w:rFonts w:cs="Times New Roman"/>
          <w:szCs w:val="28"/>
        </w:rPr>
        <w:t xml:space="preserve"> </w:t>
      </w:r>
      <w:r w:rsidR="00AB5616">
        <w:rPr>
          <w:rFonts w:cs="Times New Roman"/>
          <w:szCs w:val="28"/>
        </w:rPr>
        <w:t>4,4</w:t>
      </w:r>
      <w:r w:rsidR="00B6224E" w:rsidRPr="001C4E0A">
        <w:rPr>
          <w:rFonts w:cs="Times New Roman"/>
          <w:szCs w:val="28"/>
        </w:rPr>
        <w:t>%.</w:t>
      </w:r>
    </w:p>
    <w:p w:rsidR="00B300F6" w:rsidRDefault="00AB5616" w:rsidP="00FA6A68">
      <w:pPr>
        <w:pStyle w:val="2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B300F6">
        <w:rPr>
          <w:rFonts w:ascii="Times New Roman" w:eastAsia="Times New Roman" w:hAnsi="Times New Roman"/>
          <w:sz w:val="28"/>
          <w:szCs w:val="28"/>
        </w:rPr>
        <w:lastRenderedPageBreak/>
        <w:t>Прогнозируемое увеличение объемов поступлений по НДФЛ обусловлено, главным образом, ростом фонда оплаты труда в 2023 году по сравнению с оценкой 2022 года на 7,1% согласно Прогнозу социально-экономического развития Нолинского района, с учетом размеров ставок налога и объемов предусмотренных налоговых льгот.</w:t>
      </w:r>
      <w:r w:rsidR="00B300F6" w:rsidRPr="00B300F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300F6" w:rsidRPr="00B300F6" w:rsidRDefault="00B300F6" w:rsidP="00FA6A6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00F6">
        <w:rPr>
          <w:rFonts w:ascii="Times New Roman" w:eastAsia="Times New Roman" w:hAnsi="Times New Roman"/>
          <w:sz w:val="28"/>
          <w:szCs w:val="28"/>
          <w:lang w:eastAsia="ar-SA"/>
        </w:rPr>
        <w:t xml:space="preserve">Согласно пояснительной записке к Проекту бюджета </w:t>
      </w:r>
      <w:r w:rsidRPr="00B300F6">
        <w:rPr>
          <w:rFonts w:ascii="Times New Roman" w:eastAsia="Times New Roman" w:hAnsi="Times New Roman"/>
          <w:sz w:val="28"/>
          <w:szCs w:val="28"/>
          <w:lang w:val="ru-RU" w:eastAsia="ar-SA"/>
        </w:rPr>
        <w:t>в</w:t>
      </w:r>
      <w:r w:rsidRPr="00B300F6">
        <w:rPr>
          <w:rFonts w:ascii="Times New Roman" w:hAnsi="Times New Roman"/>
          <w:sz w:val="28"/>
          <w:szCs w:val="28"/>
        </w:rPr>
        <w:t xml:space="preserve"> параметрах прогнозируемых поступлений </w:t>
      </w:r>
      <w:r w:rsidRPr="00B300F6">
        <w:rPr>
          <w:rFonts w:ascii="Times New Roman" w:hAnsi="Times New Roman"/>
          <w:sz w:val="28"/>
          <w:szCs w:val="28"/>
          <w:lang w:val="ru-RU"/>
        </w:rPr>
        <w:t xml:space="preserve">в 2023 году </w:t>
      </w:r>
      <w:r w:rsidRPr="00B300F6">
        <w:rPr>
          <w:rFonts w:ascii="Times New Roman" w:hAnsi="Times New Roman"/>
          <w:sz w:val="28"/>
          <w:szCs w:val="28"/>
        </w:rPr>
        <w:t>учтен объем поступлений в виде неисполненных обязательств налогоплательщиков в сумме 430 тыс.</w:t>
      </w:r>
      <w:r w:rsidRPr="00B300F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300F6">
        <w:rPr>
          <w:rFonts w:ascii="Times New Roman" w:hAnsi="Times New Roman"/>
          <w:sz w:val="28"/>
          <w:szCs w:val="28"/>
        </w:rPr>
        <w:t xml:space="preserve">рублей, в том числе в части </w:t>
      </w:r>
      <w:r w:rsidRPr="00B300F6">
        <w:rPr>
          <w:rFonts w:ascii="Times New Roman" w:eastAsia="Times New Roman" w:hAnsi="Times New Roman"/>
          <w:bCs/>
          <w:sz w:val="28"/>
          <w:szCs w:val="28"/>
        </w:rPr>
        <w:t xml:space="preserve">бюджета </w:t>
      </w:r>
      <w:r w:rsidRPr="00B300F6">
        <w:rPr>
          <w:rFonts w:ascii="Times New Roman" w:hAnsi="Times New Roman"/>
          <w:sz w:val="28"/>
          <w:szCs w:val="28"/>
        </w:rPr>
        <w:t>муниципального образования Нолинский муниципальный район Кировской области 86 тыс.</w:t>
      </w:r>
      <w:r w:rsidRPr="00B300F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300F6">
        <w:rPr>
          <w:rFonts w:ascii="Times New Roman" w:hAnsi="Times New Roman"/>
          <w:sz w:val="28"/>
          <w:szCs w:val="28"/>
        </w:rPr>
        <w:t>рублей.</w:t>
      </w:r>
    </w:p>
    <w:p w:rsidR="00AB5616" w:rsidRPr="00AB5616" w:rsidRDefault="00AB5616" w:rsidP="00FA6A68">
      <w:pPr>
        <w:rPr>
          <w:rFonts w:eastAsia="Times New Roman" w:cs="Times New Roman"/>
          <w:szCs w:val="28"/>
        </w:rPr>
      </w:pPr>
      <w:r w:rsidRPr="00AB5616">
        <w:rPr>
          <w:rFonts w:eastAsia="Times New Roman" w:cs="Times New Roman"/>
          <w:szCs w:val="28"/>
        </w:rPr>
        <w:t>Темп роста прогнозируемого налога на 2024-2025 годы также приближен к темпу роста фонда оплаты труда.</w:t>
      </w:r>
    </w:p>
    <w:p w:rsidR="00AB5616" w:rsidRDefault="00AB5616" w:rsidP="00FA6A68">
      <w:pPr>
        <w:rPr>
          <w:rFonts w:eastAsia="Times New Roman" w:cs="Times New Roman"/>
          <w:szCs w:val="28"/>
        </w:rPr>
      </w:pPr>
      <w:r w:rsidRPr="00AB5616">
        <w:rPr>
          <w:rFonts w:eastAsia="Times New Roman" w:cs="Times New Roman"/>
          <w:szCs w:val="28"/>
        </w:rPr>
        <w:t xml:space="preserve">Контрольно-счетная </w:t>
      </w:r>
      <w:r w:rsidR="00734D91">
        <w:rPr>
          <w:rFonts w:eastAsia="Times New Roman" w:cs="Times New Roman"/>
          <w:szCs w:val="28"/>
        </w:rPr>
        <w:t xml:space="preserve">комиссия </w:t>
      </w:r>
      <w:r w:rsidRPr="00AB5616">
        <w:rPr>
          <w:rFonts w:eastAsia="Times New Roman" w:cs="Times New Roman"/>
          <w:szCs w:val="28"/>
        </w:rPr>
        <w:t>с учетом представленных обоснований считает планируемый объем поступлений налога в 2023-2025 годах обоснованным.</w:t>
      </w:r>
    </w:p>
    <w:p w:rsidR="00734D91" w:rsidRPr="00734D91" w:rsidRDefault="00734D91" w:rsidP="00FA6A68">
      <w:pPr>
        <w:shd w:val="clear" w:color="auto" w:fill="FFFFFF"/>
        <w:rPr>
          <w:rFonts w:cs="Times New Roman"/>
          <w:szCs w:val="28"/>
        </w:rPr>
      </w:pPr>
      <w:r w:rsidRPr="00734D91">
        <w:rPr>
          <w:rFonts w:cs="Times New Roman"/>
          <w:szCs w:val="28"/>
        </w:rPr>
        <w:t xml:space="preserve">Прогноз поступления </w:t>
      </w:r>
      <w:r w:rsidRPr="00734D91">
        <w:rPr>
          <w:rFonts w:cs="Times New Roman"/>
          <w:b/>
          <w:szCs w:val="28"/>
        </w:rPr>
        <w:t>налога, взимаемого в связи с применением упрощенной системы налогообложения</w:t>
      </w:r>
      <w:r w:rsidRPr="00734D91">
        <w:rPr>
          <w:rFonts w:cs="Times New Roman"/>
          <w:szCs w:val="28"/>
        </w:rPr>
        <w:t xml:space="preserve">, на 2023 год составляет </w:t>
      </w:r>
      <w:r>
        <w:rPr>
          <w:rFonts w:cs="Times New Roman"/>
          <w:szCs w:val="28"/>
        </w:rPr>
        <w:t>52200</w:t>
      </w:r>
      <w:r w:rsidRPr="00734D9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тыс</w:t>
      </w:r>
      <w:r w:rsidRPr="00734D91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734D91">
        <w:rPr>
          <w:rFonts w:cs="Times New Roman"/>
          <w:szCs w:val="28"/>
        </w:rPr>
        <w:t xml:space="preserve">рублей, что на </w:t>
      </w:r>
      <w:r>
        <w:rPr>
          <w:rFonts w:cs="Times New Roman"/>
          <w:szCs w:val="28"/>
        </w:rPr>
        <w:t>13,5</w:t>
      </w:r>
      <w:r w:rsidRPr="00734D91">
        <w:rPr>
          <w:rFonts w:cs="Times New Roman"/>
          <w:szCs w:val="28"/>
        </w:rPr>
        <w:t xml:space="preserve">% (на </w:t>
      </w:r>
      <w:r>
        <w:rPr>
          <w:rFonts w:cs="Times New Roman"/>
          <w:szCs w:val="28"/>
        </w:rPr>
        <w:t>6200</w:t>
      </w:r>
      <w:r w:rsidRPr="00734D9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тыс.</w:t>
      </w:r>
      <w:r w:rsidRPr="00734D91">
        <w:rPr>
          <w:rFonts w:cs="Times New Roman"/>
          <w:szCs w:val="28"/>
        </w:rPr>
        <w:t xml:space="preserve"> рублей) выше оценки 2022 года.</w:t>
      </w:r>
    </w:p>
    <w:p w:rsidR="00734D91" w:rsidRPr="00734D91" w:rsidRDefault="00734D91" w:rsidP="00FA6A68">
      <w:pPr>
        <w:shd w:val="clear" w:color="auto" w:fill="FFFFFF"/>
        <w:rPr>
          <w:rFonts w:cs="Times New Roman"/>
          <w:szCs w:val="28"/>
        </w:rPr>
      </w:pPr>
      <w:r w:rsidRPr="00734D91">
        <w:rPr>
          <w:rFonts w:cs="Times New Roman"/>
          <w:szCs w:val="28"/>
        </w:rPr>
        <w:t>В расчете, произведенном в отношении обоих объектов налогообложения («доходы» и «доходы, уменьшенные на величину расходов») учтены:</w:t>
      </w:r>
    </w:p>
    <w:p w:rsidR="00734D91" w:rsidRPr="00734D91" w:rsidRDefault="00734D91" w:rsidP="00FB0A4B">
      <w:pPr>
        <w:shd w:val="clear" w:color="auto" w:fill="FFFFFF"/>
        <w:rPr>
          <w:rFonts w:cs="Times New Roman"/>
          <w:szCs w:val="28"/>
        </w:rPr>
      </w:pPr>
      <w:r w:rsidRPr="00734D91">
        <w:rPr>
          <w:rFonts w:cs="Times New Roman"/>
          <w:szCs w:val="28"/>
        </w:rPr>
        <w:t>рост налоговой базы по объекту «доходы» в пересчете на прогнозируемый индекс потребительских цен (108,3%);</w:t>
      </w:r>
    </w:p>
    <w:p w:rsidR="00734D91" w:rsidRPr="00734D91" w:rsidRDefault="00734D91" w:rsidP="00FA6A68">
      <w:pPr>
        <w:shd w:val="clear" w:color="auto" w:fill="FFFFFF"/>
        <w:rPr>
          <w:rFonts w:cs="Times New Roman"/>
          <w:szCs w:val="28"/>
        </w:rPr>
      </w:pPr>
      <w:r w:rsidRPr="00734D91">
        <w:rPr>
          <w:rFonts w:cs="Times New Roman"/>
          <w:szCs w:val="28"/>
        </w:rPr>
        <w:t>прогнозируемая динамика прибыли прибыльных организаций без учета</w:t>
      </w:r>
      <w:r>
        <w:rPr>
          <w:rFonts w:cs="Times New Roman"/>
          <w:szCs w:val="28"/>
        </w:rPr>
        <w:t xml:space="preserve"> </w:t>
      </w:r>
      <w:proofErr w:type="spellStart"/>
      <w:r w:rsidRPr="00734D91">
        <w:rPr>
          <w:rFonts w:cs="Times New Roman"/>
          <w:szCs w:val="28"/>
        </w:rPr>
        <w:t>сельхозтоваропроизводителей</w:t>
      </w:r>
      <w:proofErr w:type="spellEnd"/>
      <w:r w:rsidR="00B300F6">
        <w:rPr>
          <w:rFonts w:cs="Times New Roman"/>
          <w:szCs w:val="28"/>
        </w:rPr>
        <w:t xml:space="preserve">, </w:t>
      </w:r>
      <w:r w:rsidRPr="00734D91">
        <w:rPr>
          <w:rFonts w:cs="Times New Roman"/>
          <w:szCs w:val="28"/>
        </w:rPr>
        <w:t>используемая при расчете налоговой базы по объекту «доходы, уменьшенные на величину расходов»;</w:t>
      </w:r>
    </w:p>
    <w:p w:rsidR="00B300F6" w:rsidRPr="00B300F6" w:rsidRDefault="00B300F6" w:rsidP="00FA6A68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B300F6">
        <w:rPr>
          <w:rFonts w:eastAsia="Calibri" w:cs="Times New Roman"/>
          <w:szCs w:val="28"/>
        </w:rPr>
        <w:t>прогнозируемый объем страховых взносов на обязательное пенсионное страхование и по временной нетрудоспособности, уменьшающий сумму налога;</w:t>
      </w:r>
    </w:p>
    <w:p w:rsidR="00B300F6" w:rsidRPr="00B300F6" w:rsidRDefault="00B300F6" w:rsidP="00FA6A68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B300F6">
        <w:rPr>
          <w:rFonts w:eastAsia="Calibri" w:cs="Times New Roman"/>
          <w:szCs w:val="28"/>
        </w:rPr>
        <w:t>расчетный уровень переходящих платежей за налоговый период 2022 года.</w:t>
      </w:r>
    </w:p>
    <w:p w:rsidR="00F9496C" w:rsidRDefault="00B300F6" w:rsidP="00FA6A68">
      <w:pPr>
        <w:suppressAutoHyphens/>
        <w:rPr>
          <w:rFonts w:cs="Times New Roman"/>
          <w:szCs w:val="28"/>
        </w:rPr>
      </w:pPr>
      <w:r w:rsidRPr="00B300F6">
        <w:rPr>
          <w:rFonts w:cs="Times New Roman"/>
          <w:szCs w:val="28"/>
        </w:rPr>
        <w:t xml:space="preserve">Поступления </w:t>
      </w:r>
      <w:r w:rsidRPr="00B300F6">
        <w:rPr>
          <w:rFonts w:cs="Times New Roman"/>
          <w:b/>
          <w:szCs w:val="28"/>
        </w:rPr>
        <w:t>доходов по акцизам</w:t>
      </w:r>
      <w:r w:rsidR="00F9496C">
        <w:rPr>
          <w:rFonts w:cs="Times New Roman"/>
          <w:b/>
          <w:szCs w:val="28"/>
        </w:rPr>
        <w:t xml:space="preserve"> на нефтепродукты </w:t>
      </w:r>
      <w:r w:rsidRPr="00B300F6">
        <w:rPr>
          <w:rFonts w:cs="Times New Roman"/>
          <w:szCs w:val="28"/>
        </w:rPr>
        <w:t xml:space="preserve">на 2023 год планируются </w:t>
      </w:r>
      <w:r>
        <w:rPr>
          <w:rFonts w:cs="Times New Roman"/>
          <w:szCs w:val="28"/>
        </w:rPr>
        <w:t>ниже</w:t>
      </w:r>
      <w:r w:rsidRPr="00B300F6">
        <w:rPr>
          <w:rFonts w:cs="Times New Roman"/>
          <w:szCs w:val="28"/>
        </w:rPr>
        <w:t xml:space="preserve"> ожидаемой </w:t>
      </w:r>
      <w:r>
        <w:rPr>
          <w:rFonts w:cs="Times New Roman"/>
          <w:szCs w:val="28"/>
        </w:rPr>
        <w:t>о</w:t>
      </w:r>
      <w:r w:rsidRPr="00B300F6">
        <w:rPr>
          <w:rFonts w:cs="Times New Roman"/>
          <w:szCs w:val="28"/>
        </w:rPr>
        <w:t>ценк</w:t>
      </w:r>
      <w:r>
        <w:rPr>
          <w:rFonts w:cs="Times New Roman"/>
          <w:szCs w:val="28"/>
        </w:rPr>
        <w:t>и</w:t>
      </w:r>
      <w:r w:rsidRPr="00B300F6">
        <w:rPr>
          <w:rFonts w:cs="Times New Roman"/>
          <w:szCs w:val="28"/>
        </w:rPr>
        <w:t xml:space="preserve"> 2022 года на </w:t>
      </w:r>
      <w:r>
        <w:rPr>
          <w:rFonts w:cs="Times New Roman"/>
          <w:szCs w:val="28"/>
        </w:rPr>
        <w:t>524,3</w:t>
      </w:r>
      <w:r w:rsidRPr="00B300F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тыс.</w:t>
      </w:r>
      <w:r w:rsidRPr="00B300F6">
        <w:rPr>
          <w:rFonts w:cs="Times New Roman"/>
          <w:szCs w:val="28"/>
        </w:rPr>
        <w:t xml:space="preserve"> рублей, или на </w:t>
      </w:r>
      <w:r>
        <w:rPr>
          <w:rFonts w:cs="Times New Roman"/>
          <w:szCs w:val="28"/>
        </w:rPr>
        <w:t>7,5</w:t>
      </w:r>
      <w:r w:rsidRPr="00B300F6">
        <w:rPr>
          <w:rFonts w:cs="Times New Roman"/>
          <w:szCs w:val="28"/>
        </w:rPr>
        <w:t xml:space="preserve">%, и составят </w:t>
      </w:r>
      <w:r>
        <w:rPr>
          <w:rFonts w:cs="Times New Roman"/>
          <w:szCs w:val="28"/>
        </w:rPr>
        <w:t>6475,7 тыс</w:t>
      </w:r>
      <w:r w:rsidRPr="00B300F6">
        <w:rPr>
          <w:rFonts w:cs="Times New Roman"/>
          <w:szCs w:val="28"/>
        </w:rPr>
        <w:t xml:space="preserve">. рублей. В 2024 году темп роста составит </w:t>
      </w:r>
      <w:r w:rsidR="00F9496C">
        <w:rPr>
          <w:rFonts w:cs="Times New Roman"/>
          <w:szCs w:val="28"/>
        </w:rPr>
        <w:t>104,3</w:t>
      </w:r>
      <w:r w:rsidRPr="00B300F6">
        <w:rPr>
          <w:rFonts w:cs="Times New Roman"/>
          <w:szCs w:val="28"/>
        </w:rPr>
        <w:t>% к предыдущему году, в 2025</w:t>
      </w:r>
      <w:r w:rsidR="00F9496C">
        <w:rPr>
          <w:rFonts w:cs="Times New Roman"/>
          <w:szCs w:val="28"/>
        </w:rPr>
        <w:t xml:space="preserve"> </w:t>
      </w:r>
      <w:r w:rsidRPr="00B300F6">
        <w:rPr>
          <w:rFonts w:cs="Times New Roman"/>
          <w:szCs w:val="28"/>
        </w:rPr>
        <w:t xml:space="preserve">году – </w:t>
      </w:r>
      <w:r w:rsidR="00F9496C">
        <w:rPr>
          <w:rFonts w:cs="Times New Roman"/>
          <w:szCs w:val="28"/>
        </w:rPr>
        <w:t>105,5</w:t>
      </w:r>
      <w:r w:rsidRPr="00B300F6">
        <w:rPr>
          <w:rFonts w:cs="Times New Roman"/>
          <w:szCs w:val="28"/>
        </w:rPr>
        <w:t xml:space="preserve">%. </w:t>
      </w:r>
    </w:p>
    <w:p w:rsidR="00F9496C" w:rsidRDefault="009507CC" w:rsidP="00FA6A68">
      <w:pPr>
        <w:autoSpaceDE w:val="0"/>
        <w:autoSpaceDN w:val="0"/>
        <w:adjustRightInd w:val="0"/>
        <w:rPr>
          <w:rFonts w:eastAsia="Calibri" w:cs="Times New Roman"/>
          <w:szCs w:val="28"/>
        </w:rPr>
      </w:pPr>
      <w:proofErr w:type="gramStart"/>
      <w:r>
        <w:rPr>
          <w:rFonts w:eastAsia="Calibri" w:cs="Times New Roman"/>
          <w:szCs w:val="28"/>
        </w:rPr>
        <w:t>Согласно пояснительной записк</w:t>
      </w:r>
      <w:r w:rsidR="00564F9C">
        <w:rPr>
          <w:rFonts w:eastAsia="Calibri" w:cs="Times New Roman"/>
          <w:szCs w:val="28"/>
        </w:rPr>
        <w:t>е</w:t>
      </w:r>
      <w:r>
        <w:rPr>
          <w:rFonts w:eastAsia="Calibri" w:cs="Times New Roman"/>
          <w:szCs w:val="28"/>
        </w:rPr>
        <w:t xml:space="preserve"> к проекту бюджета, в</w:t>
      </w:r>
      <w:r w:rsidR="00F9496C" w:rsidRPr="00DA4DC3">
        <w:rPr>
          <w:rFonts w:eastAsia="Calibri" w:cs="Times New Roman"/>
          <w:szCs w:val="28"/>
        </w:rPr>
        <w:t xml:space="preserve"> параметрах прогнозируемых поступлений учтено сохранение на период 2022 – 2024 годов действующего в 2021</w:t>
      </w:r>
      <w:r w:rsidR="00F9496C">
        <w:rPr>
          <w:rFonts w:eastAsia="Calibri" w:cs="Times New Roman"/>
          <w:szCs w:val="28"/>
        </w:rPr>
        <w:t xml:space="preserve"> и 2022</w:t>
      </w:r>
      <w:r w:rsidR="00F9496C" w:rsidRPr="00DA4DC3">
        <w:rPr>
          <w:rFonts w:eastAsia="Calibri" w:cs="Times New Roman"/>
          <w:szCs w:val="28"/>
        </w:rPr>
        <w:t xml:space="preserve"> году размера норматива отчислений в бюджеты субъектов Российской Федерации акцизов на нефтепродукты – 74,9%</w:t>
      </w:r>
      <w:r w:rsidR="00F9496C" w:rsidRPr="0009178F">
        <w:rPr>
          <w:rFonts w:eastAsia="Calibri" w:cs="Times New Roman"/>
          <w:szCs w:val="28"/>
        </w:rPr>
        <w:t>. Одновременно проектом закона Кировской области «Об областном бюджете на 202</w:t>
      </w:r>
      <w:r w:rsidR="00F9496C">
        <w:rPr>
          <w:rFonts w:eastAsia="Calibri" w:cs="Times New Roman"/>
          <w:szCs w:val="28"/>
        </w:rPr>
        <w:t>3</w:t>
      </w:r>
      <w:r w:rsidR="00F9496C" w:rsidRPr="0009178F">
        <w:rPr>
          <w:rFonts w:eastAsia="Calibri" w:cs="Times New Roman"/>
          <w:szCs w:val="28"/>
        </w:rPr>
        <w:t xml:space="preserve"> год и на плановый период 202</w:t>
      </w:r>
      <w:r w:rsidR="00F9496C">
        <w:rPr>
          <w:rFonts w:eastAsia="Calibri" w:cs="Times New Roman"/>
          <w:szCs w:val="28"/>
        </w:rPr>
        <w:t>4</w:t>
      </w:r>
      <w:r w:rsidR="00F9496C" w:rsidRPr="0009178F">
        <w:rPr>
          <w:rFonts w:eastAsia="Calibri" w:cs="Times New Roman"/>
          <w:szCs w:val="28"/>
        </w:rPr>
        <w:t xml:space="preserve"> и 202</w:t>
      </w:r>
      <w:r w:rsidR="00F9496C">
        <w:rPr>
          <w:rFonts w:eastAsia="Calibri" w:cs="Times New Roman"/>
          <w:szCs w:val="28"/>
        </w:rPr>
        <w:t>5</w:t>
      </w:r>
      <w:r w:rsidR="00F9496C" w:rsidRPr="0009178F">
        <w:rPr>
          <w:rFonts w:eastAsia="Calibri" w:cs="Times New Roman"/>
          <w:szCs w:val="28"/>
        </w:rPr>
        <w:t xml:space="preserve"> годов» предусмотрено снижение дифференцированных нормативов отчислений в</w:t>
      </w:r>
      <w:proofErr w:type="gramEnd"/>
      <w:r w:rsidR="00F9496C" w:rsidRPr="0009178F">
        <w:rPr>
          <w:rFonts w:eastAsia="Calibri" w:cs="Times New Roman"/>
          <w:szCs w:val="28"/>
        </w:rPr>
        <w:t xml:space="preserve"> бюджет Нолинского района от акцизов на нефтепродукты с 0,14</w:t>
      </w:r>
      <w:r w:rsidR="00F9496C">
        <w:rPr>
          <w:rFonts w:eastAsia="Calibri" w:cs="Times New Roman"/>
          <w:szCs w:val="28"/>
        </w:rPr>
        <w:t>82</w:t>
      </w:r>
      <w:r w:rsidR="00F9496C" w:rsidRPr="0009178F">
        <w:rPr>
          <w:rFonts w:eastAsia="Calibri" w:cs="Times New Roman"/>
          <w:szCs w:val="28"/>
        </w:rPr>
        <w:t xml:space="preserve"> в 202</w:t>
      </w:r>
      <w:r w:rsidR="00F9496C">
        <w:rPr>
          <w:rFonts w:eastAsia="Calibri" w:cs="Times New Roman"/>
          <w:szCs w:val="28"/>
        </w:rPr>
        <w:t>2</w:t>
      </w:r>
      <w:r w:rsidR="00F9496C" w:rsidRPr="0009178F">
        <w:rPr>
          <w:rFonts w:eastAsia="Calibri" w:cs="Times New Roman"/>
          <w:szCs w:val="28"/>
        </w:rPr>
        <w:t xml:space="preserve"> году до 0,148</w:t>
      </w:r>
      <w:r w:rsidR="00F9496C">
        <w:rPr>
          <w:rFonts w:eastAsia="Calibri" w:cs="Times New Roman"/>
          <w:szCs w:val="28"/>
        </w:rPr>
        <w:t>0</w:t>
      </w:r>
      <w:r w:rsidR="00F9496C" w:rsidRPr="0009178F">
        <w:rPr>
          <w:rFonts w:eastAsia="Calibri" w:cs="Times New Roman"/>
          <w:szCs w:val="28"/>
        </w:rPr>
        <w:t xml:space="preserve"> на 202</w:t>
      </w:r>
      <w:r w:rsidR="00F9496C">
        <w:rPr>
          <w:rFonts w:eastAsia="Calibri" w:cs="Times New Roman"/>
          <w:szCs w:val="28"/>
        </w:rPr>
        <w:t>3</w:t>
      </w:r>
      <w:r w:rsidR="00F9496C" w:rsidRPr="0009178F">
        <w:rPr>
          <w:rFonts w:eastAsia="Calibri" w:cs="Times New Roman"/>
          <w:szCs w:val="28"/>
        </w:rPr>
        <w:t>-202</w:t>
      </w:r>
      <w:r w:rsidR="00F9496C">
        <w:rPr>
          <w:rFonts w:eastAsia="Calibri" w:cs="Times New Roman"/>
          <w:szCs w:val="28"/>
        </w:rPr>
        <w:t>5 г</w:t>
      </w:r>
      <w:r w:rsidR="00F9496C" w:rsidRPr="0009178F">
        <w:rPr>
          <w:rFonts w:eastAsia="Calibri" w:cs="Times New Roman"/>
          <w:szCs w:val="28"/>
        </w:rPr>
        <w:t>оды</w:t>
      </w:r>
      <w:r w:rsidR="00F9496C">
        <w:rPr>
          <w:rFonts w:eastAsia="Calibri" w:cs="Times New Roman"/>
          <w:szCs w:val="28"/>
        </w:rPr>
        <w:t>.</w:t>
      </w:r>
    </w:p>
    <w:p w:rsidR="00F9496C" w:rsidRDefault="00564F9C" w:rsidP="00FA6A68">
      <w:pPr>
        <w:suppressAutoHyphens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Учитывая изложенное, Контрольно-счетная комиссия считает, что прогноз по акцизам на нефтепродукты на 2023 год занижен как минимум на 500 тыс. рублей. </w:t>
      </w:r>
    </w:p>
    <w:p w:rsidR="00FE67AA" w:rsidRPr="00FE67AA" w:rsidRDefault="00FE67AA" w:rsidP="00FA6A68">
      <w:pPr>
        <w:autoSpaceDE w:val="0"/>
        <w:autoSpaceDN w:val="0"/>
        <w:adjustRightInd w:val="0"/>
        <w:rPr>
          <w:rFonts w:cs="Times New Roman"/>
          <w:szCs w:val="28"/>
        </w:rPr>
      </w:pPr>
      <w:r w:rsidRPr="00FE67AA">
        <w:rPr>
          <w:szCs w:val="28"/>
        </w:rPr>
        <w:t xml:space="preserve">Прогноз поступления </w:t>
      </w:r>
      <w:r w:rsidRPr="00FE67AA">
        <w:rPr>
          <w:b/>
          <w:szCs w:val="28"/>
        </w:rPr>
        <w:t>налога на имущество организаций</w:t>
      </w:r>
      <w:r w:rsidRPr="00FE67AA">
        <w:rPr>
          <w:szCs w:val="28"/>
        </w:rPr>
        <w:t xml:space="preserve"> на 202</w:t>
      </w:r>
      <w:r w:rsidR="003E22CC">
        <w:rPr>
          <w:szCs w:val="28"/>
        </w:rPr>
        <w:t>3</w:t>
      </w:r>
      <w:r w:rsidRPr="00FE67AA">
        <w:rPr>
          <w:szCs w:val="28"/>
        </w:rPr>
        <w:t xml:space="preserve"> год составит </w:t>
      </w:r>
      <w:r w:rsidR="003E22CC">
        <w:rPr>
          <w:szCs w:val="28"/>
        </w:rPr>
        <w:t>5918,8</w:t>
      </w:r>
      <w:r w:rsidRPr="00FE67AA">
        <w:rPr>
          <w:szCs w:val="28"/>
        </w:rPr>
        <w:t xml:space="preserve"> </w:t>
      </w:r>
      <w:r w:rsidR="003E22CC">
        <w:rPr>
          <w:szCs w:val="28"/>
        </w:rPr>
        <w:t>тыс</w:t>
      </w:r>
      <w:r w:rsidRPr="00FE67AA">
        <w:rPr>
          <w:szCs w:val="28"/>
        </w:rPr>
        <w:t xml:space="preserve">. рублей, что на </w:t>
      </w:r>
      <w:r w:rsidR="003E22CC">
        <w:rPr>
          <w:szCs w:val="28"/>
        </w:rPr>
        <w:t>918,8</w:t>
      </w:r>
      <w:r w:rsidRPr="00FE67AA">
        <w:rPr>
          <w:szCs w:val="28"/>
        </w:rPr>
        <w:t xml:space="preserve"> </w:t>
      </w:r>
      <w:r w:rsidR="003E22CC">
        <w:rPr>
          <w:szCs w:val="28"/>
        </w:rPr>
        <w:t>тыс</w:t>
      </w:r>
      <w:r w:rsidRPr="00FE67AA">
        <w:rPr>
          <w:szCs w:val="28"/>
        </w:rPr>
        <w:t xml:space="preserve">. рублей, или на </w:t>
      </w:r>
      <w:r w:rsidR="006B7A50" w:rsidRPr="006B7A50">
        <w:rPr>
          <w:szCs w:val="28"/>
        </w:rPr>
        <w:t>1</w:t>
      </w:r>
      <w:r w:rsidR="003E22CC">
        <w:rPr>
          <w:szCs w:val="28"/>
        </w:rPr>
        <w:t>8,4</w:t>
      </w:r>
      <w:r w:rsidRPr="00FE67AA">
        <w:rPr>
          <w:szCs w:val="28"/>
        </w:rPr>
        <w:t>%</w:t>
      </w:r>
      <w:r w:rsidR="00FE75DB">
        <w:rPr>
          <w:szCs w:val="28"/>
        </w:rPr>
        <w:t>,</w:t>
      </w:r>
      <w:r w:rsidRPr="00FE67AA">
        <w:rPr>
          <w:szCs w:val="28"/>
        </w:rPr>
        <w:t xml:space="preserve"> выше ожидаемой оценки 20</w:t>
      </w:r>
      <w:r w:rsidR="006B7A50" w:rsidRPr="006B7A50">
        <w:rPr>
          <w:szCs w:val="28"/>
        </w:rPr>
        <w:t>2</w:t>
      </w:r>
      <w:r w:rsidR="003E22CC">
        <w:rPr>
          <w:szCs w:val="28"/>
        </w:rPr>
        <w:t>2</w:t>
      </w:r>
      <w:r w:rsidR="006B7A50" w:rsidRPr="006B7A50">
        <w:rPr>
          <w:szCs w:val="28"/>
        </w:rPr>
        <w:t xml:space="preserve"> </w:t>
      </w:r>
      <w:r w:rsidRPr="00FE67AA">
        <w:rPr>
          <w:szCs w:val="28"/>
        </w:rPr>
        <w:t>года.</w:t>
      </w:r>
    </w:p>
    <w:p w:rsidR="003E22CC" w:rsidRDefault="003E22CC" w:rsidP="003E2C8F">
      <w:pPr>
        <w:autoSpaceDE w:val="0"/>
        <w:autoSpaceDN w:val="0"/>
        <w:adjustRightInd w:val="0"/>
        <w:rPr>
          <w:rFonts w:cs="Times New Roman"/>
          <w:szCs w:val="28"/>
        </w:rPr>
      </w:pPr>
      <w:r w:rsidRPr="003E22CC">
        <w:rPr>
          <w:rFonts w:cs="Times New Roman"/>
          <w:szCs w:val="28"/>
        </w:rPr>
        <w:t>Расчет налога произведен исходя из показател</w:t>
      </w:r>
      <w:r>
        <w:rPr>
          <w:rFonts w:cs="Times New Roman"/>
          <w:szCs w:val="28"/>
        </w:rPr>
        <w:t>ей</w:t>
      </w:r>
      <w:r w:rsidRPr="003E22CC">
        <w:rPr>
          <w:rFonts w:cs="Times New Roman"/>
          <w:szCs w:val="28"/>
        </w:rPr>
        <w:t xml:space="preserve"> налоговой базы по объектам недвижимого имущества за 2021 год и прогнозируемых темп</w:t>
      </w:r>
      <w:r w:rsidR="001D2372">
        <w:rPr>
          <w:rFonts w:cs="Times New Roman"/>
          <w:szCs w:val="28"/>
        </w:rPr>
        <w:t>ов</w:t>
      </w:r>
      <w:r w:rsidRPr="003E22CC">
        <w:rPr>
          <w:rFonts w:cs="Times New Roman"/>
          <w:szCs w:val="28"/>
        </w:rPr>
        <w:t xml:space="preserve"> роста</w:t>
      </w:r>
      <w:r w:rsidR="003E2C8F">
        <w:rPr>
          <w:rFonts w:cs="Times New Roman"/>
          <w:szCs w:val="28"/>
        </w:rPr>
        <w:t xml:space="preserve"> </w:t>
      </w:r>
      <w:r w:rsidRPr="003E22CC">
        <w:rPr>
          <w:rFonts w:cs="Times New Roman"/>
          <w:szCs w:val="28"/>
        </w:rPr>
        <w:t xml:space="preserve">остаточной балансовой стоимости основных фондов по </w:t>
      </w:r>
      <w:proofErr w:type="spellStart"/>
      <w:r w:rsidR="00E85B86">
        <w:rPr>
          <w:rFonts w:cs="Times New Roman"/>
          <w:szCs w:val="28"/>
        </w:rPr>
        <w:t>Нолинскому</w:t>
      </w:r>
      <w:proofErr w:type="spellEnd"/>
      <w:r w:rsidRPr="003E22CC">
        <w:rPr>
          <w:rFonts w:cs="Times New Roman"/>
          <w:szCs w:val="28"/>
        </w:rPr>
        <w:t xml:space="preserve"> </w:t>
      </w:r>
      <w:r w:rsidR="00E85B86">
        <w:rPr>
          <w:rFonts w:cs="Times New Roman"/>
          <w:szCs w:val="28"/>
        </w:rPr>
        <w:t>району.</w:t>
      </w:r>
    </w:p>
    <w:p w:rsidR="00E408E7" w:rsidRPr="00E408E7" w:rsidRDefault="00E408E7" w:rsidP="00FA6A68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Согласно пояснительной записке к проекту бюджета в параметрах прогнозируемых поступлений также учтена </w:t>
      </w:r>
      <w:r w:rsidRPr="00E408E7">
        <w:rPr>
          <w:rFonts w:eastAsia="Calibri" w:cs="Times New Roman"/>
          <w:szCs w:val="28"/>
        </w:rPr>
        <w:t>динамика налоговой базы по налогу на имущество организаций, в том числе налоговой базы в виде среднегодовой и кадастровой стоимости, сложившейся за предыдущие налоговые периоды</w:t>
      </w:r>
      <w:r>
        <w:rPr>
          <w:rFonts w:eastAsia="Calibri" w:cs="Times New Roman"/>
          <w:szCs w:val="28"/>
        </w:rPr>
        <w:t xml:space="preserve">, а также </w:t>
      </w:r>
      <w:r w:rsidRPr="00E408E7">
        <w:rPr>
          <w:rFonts w:eastAsia="Calibri" w:cs="Times New Roman"/>
          <w:szCs w:val="28"/>
        </w:rPr>
        <w:t>расчетные уровни переходящих платежей и собираемости налога за налоговый период 2022 года.</w:t>
      </w:r>
    </w:p>
    <w:p w:rsidR="00FE67AA" w:rsidRPr="00FE67AA" w:rsidRDefault="0034182F" w:rsidP="00FA6A68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Стоит отметить, что в ходе анализа показателей прогноза социально-экономического развития Нолинского района на 2023-2025 гг. Контрольно-счетная комиссия отметила, что объем инвестиций определен с учетом финансовых вложений организаций на проведение ремонтов и капитальных ремонтов недвижимого имущества (зданий, сетей), которые не влекут увеличения балансовой стоимости данных объектов</w:t>
      </w:r>
      <w:r w:rsidR="00BA7072">
        <w:rPr>
          <w:rFonts w:cs="Times New Roman"/>
          <w:szCs w:val="28"/>
        </w:rPr>
        <w:t>. Таким образом, поскольку прогноз остаточной балансовой стоимости основных фондов, взятый за основу при прогнозировании налога на имущество организаций, не является достоверным</w:t>
      </w:r>
      <w:r w:rsidR="00E408E7">
        <w:rPr>
          <w:rFonts w:cs="Times New Roman"/>
          <w:szCs w:val="28"/>
        </w:rPr>
        <w:t xml:space="preserve">, планируемый уровень поступлений налога на 2023 год также вызывает сомнение. </w:t>
      </w:r>
    </w:p>
    <w:p w:rsidR="00FE67AA" w:rsidRPr="007741D6" w:rsidRDefault="00FE67AA" w:rsidP="00FA6A68">
      <w:pPr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>В 202</w:t>
      </w:r>
      <w:r w:rsidR="003E22CC">
        <w:rPr>
          <w:rFonts w:cs="Times New Roman"/>
          <w:szCs w:val="28"/>
        </w:rPr>
        <w:t>4</w:t>
      </w:r>
      <w:r w:rsidRPr="00FE67AA">
        <w:rPr>
          <w:rFonts w:cs="Times New Roman"/>
          <w:szCs w:val="28"/>
        </w:rPr>
        <w:t xml:space="preserve"> году налог прогнозируется в объеме </w:t>
      </w:r>
      <w:r w:rsidR="003E22CC">
        <w:rPr>
          <w:rFonts w:cs="Times New Roman"/>
          <w:szCs w:val="28"/>
        </w:rPr>
        <w:t>6432,8 тыс</w:t>
      </w:r>
      <w:r w:rsidRPr="00FE67AA">
        <w:rPr>
          <w:rFonts w:cs="Times New Roman"/>
          <w:szCs w:val="28"/>
        </w:rPr>
        <w:t xml:space="preserve">. рублей (на </w:t>
      </w:r>
      <w:r w:rsidR="003E22CC">
        <w:rPr>
          <w:rFonts w:cs="Times New Roman"/>
          <w:szCs w:val="28"/>
        </w:rPr>
        <w:t>514</w:t>
      </w:r>
      <w:r w:rsidRPr="00FE67AA">
        <w:rPr>
          <w:rFonts w:cs="Times New Roman"/>
          <w:szCs w:val="28"/>
        </w:rPr>
        <w:t xml:space="preserve"> </w:t>
      </w:r>
      <w:r w:rsidR="003E22CC">
        <w:rPr>
          <w:rFonts w:cs="Times New Roman"/>
          <w:szCs w:val="28"/>
        </w:rPr>
        <w:t>тыс</w:t>
      </w:r>
      <w:r w:rsidRPr="00FE67AA">
        <w:rPr>
          <w:rFonts w:cs="Times New Roman"/>
          <w:szCs w:val="28"/>
        </w:rPr>
        <w:t xml:space="preserve">. рублей, </w:t>
      </w:r>
      <w:r w:rsidR="003E22CC">
        <w:rPr>
          <w:rFonts w:cs="Times New Roman"/>
          <w:szCs w:val="28"/>
        </w:rPr>
        <w:t xml:space="preserve">или </w:t>
      </w:r>
      <w:r w:rsidRPr="00FE67AA">
        <w:rPr>
          <w:rFonts w:cs="Times New Roman"/>
          <w:szCs w:val="28"/>
        </w:rPr>
        <w:t xml:space="preserve">на </w:t>
      </w:r>
      <w:r w:rsidR="003E22CC">
        <w:rPr>
          <w:rFonts w:cs="Times New Roman"/>
          <w:szCs w:val="28"/>
        </w:rPr>
        <w:t>8,7</w:t>
      </w:r>
      <w:r w:rsidRPr="00FE67AA">
        <w:rPr>
          <w:rFonts w:cs="Times New Roman"/>
          <w:szCs w:val="28"/>
        </w:rPr>
        <w:t>% больше предыдущего года), в 202</w:t>
      </w:r>
      <w:r w:rsidR="003E22CC">
        <w:rPr>
          <w:rFonts w:cs="Times New Roman"/>
          <w:szCs w:val="28"/>
        </w:rPr>
        <w:t>5</w:t>
      </w:r>
      <w:r w:rsidRPr="00FE67AA">
        <w:rPr>
          <w:rFonts w:cs="Times New Roman"/>
          <w:szCs w:val="28"/>
        </w:rPr>
        <w:t xml:space="preserve"> году в объеме </w:t>
      </w:r>
      <w:r w:rsidR="003E22CC">
        <w:rPr>
          <w:rFonts w:cs="Times New Roman"/>
          <w:szCs w:val="28"/>
        </w:rPr>
        <w:t>6309,2</w:t>
      </w:r>
      <w:r w:rsidRPr="00FE67AA">
        <w:rPr>
          <w:rFonts w:cs="Times New Roman"/>
          <w:szCs w:val="28"/>
        </w:rPr>
        <w:t xml:space="preserve"> </w:t>
      </w:r>
      <w:r w:rsidR="003E22CC">
        <w:rPr>
          <w:rFonts w:cs="Times New Roman"/>
          <w:szCs w:val="28"/>
        </w:rPr>
        <w:t>тыс</w:t>
      </w:r>
      <w:r w:rsidRPr="00FE67AA">
        <w:rPr>
          <w:rFonts w:cs="Times New Roman"/>
          <w:szCs w:val="28"/>
        </w:rPr>
        <w:t xml:space="preserve">. </w:t>
      </w:r>
      <w:r w:rsidRPr="007741D6">
        <w:rPr>
          <w:rFonts w:cs="Times New Roman"/>
          <w:szCs w:val="28"/>
        </w:rPr>
        <w:t>рублей (</w:t>
      </w:r>
      <w:r w:rsidR="003E22CC">
        <w:rPr>
          <w:rFonts w:cs="Times New Roman"/>
          <w:szCs w:val="28"/>
        </w:rPr>
        <w:t>ниже</w:t>
      </w:r>
      <w:r w:rsidRPr="007741D6">
        <w:rPr>
          <w:rFonts w:cs="Times New Roman"/>
          <w:szCs w:val="28"/>
        </w:rPr>
        <w:t xml:space="preserve"> уровня 202</w:t>
      </w:r>
      <w:r w:rsidR="003E22CC">
        <w:rPr>
          <w:rFonts w:cs="Times New Roman"/>
          <w:szCs w:val="28"/>
        </w:rPr>
        <w:t>4</w:t>
      </w:r>
      <w:r w:rsidRPr="007741D6">
        <w:rPr>
          <w:rFonts w:cs="Times New Roman"/>
          <w:szCs w:val="28"/>
        </w:rPr>
        <w:t xml:space="preserve"> года на </w:t>
      </w:r>
      <w:r w:rsidR="003E22CC">
        <w:rPr>
          <w:rFonts w:cs="Times New Roman"/>
          <w:szCs w:val="28"/>
        </w:rPr>
        <w:t>1,9</w:t>
      </w:r>
      <w:r w:rsidRPr="007741D6">
        <w:rPr>
          <w:rFonts w:cs="Times New Roman"/>
          <w:szCs w:val="28"/>
        </w:rPr>
        <w:t>%</w:t>
      </w:r>
      <w:r w:rsidR="006B7A50" w:rsidRPr="007741D6">
        <w:rPr>
          <w:rFonts w:cs="Times New Roman"/>
          <w:szCs w:val="28"/>
        </w:rPr>
        <w:t>,</w:t>
      </w:r>
      <w:r w:rsidRPr="007741D6">
        <w:rPr>
          <w:rFonts w:cs="Times New Roman"/>
          <w:szCs w:val="28"/>
        </w:rPr>
        <w:t xml:space="preserve"> или </w:t>
      </w:r>
      <w:proofErr w:type="gramStart"/>
      <w:r w:rsidRPr="007741D6">
        <w:rPr>
          <w:rFonts w:cs="Times New Roman"/>
          <w:szCs w:val="28"/>
        </w:rPr>
        <w:t>на</w:t>
      </w:r>
      <w:proofErr w:type="gramEnd"/>
      <w:r w:rsidRPr="007741D6">
        <w:rPr>
          <w:rFonts w:cs="Times New Roman"/>
          <w:szCs w:val="28"/>
        </w:rPr>
        <w:t xml:space="preserve"> </w:t>
      </w:r>
      <w:r w:rsidR="003E22CC">
        <w:rPr>
          <w:rFonts w:cs="Times New Roman"/>
          <w:szCs w:val="28"/>
        </w:rPr>
        <w:t>123,6</w:t>
      </w:r>
      <w:r w:rsidRPr="007741D6">
        <w:rPr>
          <w:rFonts w:cs="Times New Roman"/>
          <w:szCs w:val="28"/>
        </w:rPr>
        <w:t xml:space="preserve"> </w:t>
      </w:r>
      <w:r w:rsidR="003E22CC">
        <w:rPr>
          <w:rFonts w:cs="Times New Roman"/>
          <w:szCs w:val="28"/>
        </w:rPr>
        <w:t>тыс</w:t>
      </w:r>
      <w:r w:rsidRPr="007741D6">
        <w:rPr>
          <w:rFonts w:cs="Times New Roman"/>
          <w:szCs w:val="28"/>
        </w:rPr>
        <w:t>. рублей).</w:t>
      </w:r>
    </w:p>
    <w:p w:rsidR="00E61D87" w:rsidRPr="008D7DAD" w:rsidRDefault="00E408E7" w:rsidP="00FA6A68">
      <w:pPr>
        <w:spacing w:after="120"/>
        <w:rPr>
          <w:rFonts w:eastAsia="Calibri" w:cs="Times New Roman"/>
          <w:szCs w:val="28"/>
        </w:rPr>
      </w:pPr>
      <w:r w:rsidRPr="00E408E7">
        <w:rPr>
          <w:rFonts w:cs="Times New Roman"/>
          <w:szCs w:val="28"/>
        </w:rPr>
        <w:t xml:space="preserve">Прогноз поступления </w:t>
      </w:r>
      <w:r w:rsidRPr="00E408E7">
        <w:rPr>
          <w:rFonts w:cs="Times New Roman"/>
          <w:b/>
          <w:szCs w:val="28"/>
        </w:rPr>
        <w:t>государственной пошлины</w:t>
      </w:r>
      <w:r w:rsidRPr="00E408E7">
        <w:rPr>
          <w:rFonts w:cs="Times New Roman"/>
          <w:szCs w:val="28"/>
        </w:rPr>
        <w:t xml:space="preserve"> на 2023 год составляет </w:t>
      </w:r>
      <w:r w:rsidR="00E61D87">
        <w:rPr>
          <w:rFonts w:cs="Times New Roman"/>
          <w:szCs w:val="28"/>
        </w:rPr>
        <w:t>1985</w:t>
      </w:r>
      <w:r w:rsidRPr="00E408E7">
        <w:rPr>
          <w:rFonts w:cs="Times New Roman"/>
          <w:szCs w:val="28"/>
        </w:rPr>
        <w:t xml:space="preserve"> </w:t>
      </w:r>
      <w:r w:rsidR="00E61D87">
        <w:rPr>
          <w:rFonts w:cs="Times New Roman"/>
          <w:szCs w:val="28"/>
        </w:rPr>
        <w:t>тыс</w:t>
      </w:r>
      <w:r w:rsidRPr="00E408E7">
        <w:rPr>
          <w:rFonts w:cs="Times New Roman"/>
          <w:szCs w:val="28"/>
        </w:rPr>
        <w:t xml:space="preserve">. рублей, что на </w:t>
      </w:r>
      <w:r w:rsidR="00E61D87">
        <w:rPr>
          <w:rFonts w:cs="Times New Roman"/>
          <w:szCs w:val="28"/>
        </w:rPr>
        <w:t>0,7</w:t>
      </w:r>
      <w:r w:rsidRPr="00E408E7">
        <w:rPr>
          <w:rFonts w:cs="Times New Roman"/>
          <w:szCs w:val="28"/>
        </w:rPr>
        <w:t xml:space="preserve">%  (на </w:t>
      </w:r>
      <w:r w:rsidR="00E61D87">
        <w:rPr>
          <w:rFonts w:cs="Times New Roman"/>
          <w:szCs w:val="28"/>
        </w:rPr>
        <w:t>15</w:t>
      </w:r>
      <w:r w:rsidRPr="00E408E7">
        <w:rPr>
          <w:rFonts w:cs="Times New Roman"/>
          <w:szCs w:val="28"/>
        </w:rPr>
        <w:t xml:space="preserve"> </w:t>
      </w:r>
      <w:r w:rsidR="00E61D87">
        <w:rPr>
          <w:rFonts w:cs="Times New Roman"/>
          <w:szCs w:val="28"/>
        </w:rPr>
        <w:t>тыс</w:t>
      </w:r>
      <w:r w:rsidRPr="00E408E7">
        <w:rPr>
          <w:rFonts w:cs="Times New Roman"/>
          <w:szCs w:val="28"/>
        </w:rPr>
        <w:t xml:space="preserve">. рублей) </w:t>
      </w:r>
      <w:r w:rsidR="00E61D87">
        <w:rPr>
          <w:rFonts w:cs="Times New Roman"/>
          <w:szCs w:val="28"/>
        </w:rPr>
        <w:t>ниже</w:t>
      </w:r>
      <w:r w:rsidRPr="00E408E7">
        <w:rPr>
          <w:rFonts w:cs="Times New Roman"/>
          <w:szCs w:val="28"/>
        </w:rPr>
        <w:t xml:space="preserve"> ожидаемой оценки поступлений 2022 года.</w:t>
      </w:r>
      <w:r w:rsidR="00E61D87">
        <w:rPr>
          <w:rFonts w:cs="Times New Roman"/>
          <w:szCs w:val="28"/>
        </w:rPr>
        <w:t xml:space="preserve"> </w:t>
      </w:r>
      <w:r w:rsidR="00E61D87" w:rsidRPr="008D7DAD">
        <w:rPr>
          <w:rFonts w:eastAsia="Calibri" w:cs="Times New Roman"/>
          <w:szCs w:val="28"/>
        </w:rPr>
        <w:t>На плановый период 202</w:t>
      </w:r>
      <w:r w:rsidR="00E61D87">
        <w:rPr>
          <w:rFonts w:eastAsia="Calibri" w:cs="Times New Roman"/>
          <w:szCs w:val="28"/>
        </w:rPr>
        <w:t>4</w:t>
      </w:r>
      <w:r w:rsidR="00E61D87" w:rsidRPr="008D7DAD">
        <w:rPr>
          <w:rFonts w:eastAsia="Calibri" w:cs="Times New Roman"/>
          <w:szCs w:val="28"/>
        </w:rPr>
        <w:t>-202</w:t>
      </w:r>
      <w:r w:rsidR="00E61D87">
        <w:rPr>
          <w:rFonts w:eastAsia="Calibri" w:cs="Times New Roman"/>
          <w:szCs w:val="28"/>
        </w:rPr>
        <w:t>5</w:t>
      </w:r>
      <w:r w:rsidR="00E61D87" w:rsidRPr="008D7DAD">
        <w:rPr>
          <w:rFonts w:eastAsia="Calibri" w:cs="Times New Roman"/>
          <w:szCs w:val="28"/>
        </w:rPr>
        <w:t xml:space="preserve"> годов темп роста составит 101% ежегодно.</w:t>
      </w:r>
    </w:p>
    <w:p w:rsidR="00FE67AA" w:rsidRPr="009E5466" w:rsidRDefault="00FE67AA" w:rsidP="00FA6A68">
      <w:pPr>
        <w:spacing w:after="120"/>
        <w:ind w:firstLine="0"/>
        <w:jc w:val="center"/>
        <w:rPr>
          <w:rFonts w:eastAsia="Calibri" w:cs="Times New Roman"/>
          <w:bCs/>
          <w:szCs w:val="28"/>
        </w:rPr>
      </w:pPr>
      <w:r w:rsidRPr="009E5466">
        <w:rPr>
          <w:rFonts w:eastAsia="Times New Roman" w:cs="Times New Roman"/>
          <w:b/>
          <w:szCs w:val="28"/>
          <w:lang w:eastAsia="ru-RU"/>
        </w:rPr>
        <w:t>4.2. Неналоговые доходы в 202</w:t>
      </w:r>
      <w:r w:rsidR="00E61D87">
        <w:rPr>
          <w:rFonts w:eastAsia="Times New Roman" w:cs="Times New Roman"/>
          <w:b/>
          <w:szCs w:val="28"/>
          <w:lang w:eastAsia="ru-RU"/>
        </w:rPr>
        <w:t>3</w:t>
      </w:r>
      <w:r w:rsidRPr="009E5466">
        <w:rPr>
          <w:rFonts w:eastAsia="Times New Roman" w:cs="Times New Roman"/>
          <w:b/>
          <w:szCs w:val="28"/>
          <w:lang w:eastAsia="ru-RU"/>
        </w:rPr>
        <w:t>-202</w:t>
      </w:r>
      <w:r w:rsidR="00E61D87">
        <w:rPr>
          <w:rFonts w:eastAsia="Times New Roman" w:cs="Times New Roman"/>
          <w:b/>
          <w:szCs w:val="28"/>
          <w:lang w:eastAsia="ru-RU"/>
        </w:rPr>
        <w:t>5</w:t>
      </w:r>
      <w:r w:rsidRPr="009E5466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FE67AA" w:rsidRPr="00FE67AA" w:rsidRDefault="00FE67AA" w:rsidP="00FA6A68">
      <w:pPr>
        <w:tabs>
          <w:tab w:val="left" w:pos="709"/>
        </w:tabs>
        <w:rPr>
          <w:rFonts w:eastAsia="Calibri" w:cs="Times New Roman"/>
          <w:szCs w:val="28"/>
        </w:rPr>
      </w:pPr>
      <w:proofErr w:type="gramStart"/>
      <w:r w:rsidRPr="00FE67AA">
        <w:rPr>
          <w:rFonts w:eastAsia="Calibri" w:cs="Times New Roman"/>
          <w:bCs/>
          <w:szCs w:val="28"/>
        </w:rPr>
        <w:t xml:space="preserve">Объем </w:t>
      </w:r>
      <w:r w:rsidRPr="00FE67AA">
        <w:rPr>
          <w:rFonts w:eastAsia="Calibri" w:cs="Times New Roman"/>
          <w:b/>
          <w:bCs/>
          <w:szCs w:val="28"/>
        </w:rPr>
        <w:t>неналоговых доходов</w:t>
      </w:r>
      <w:r w:rsidRPr="00FE67AA">
        <w:rPr>
          <w:rFonts w:eastAsia="Calibri" w:cs="Times New Roman"/>
          <w:szCs w:val="28"/>
        </w:rPr>
        <w:t xml:space="preserve"> на 202</w:t>
      </w:r>
      <w:r w:rsidR="00E61D87">
        <w:rPr>
          <w:rFonts w:eastAsia="Calibri" w:cs="Times New Roman"/>
          <w:szCs w:val="28"/>
        </w:rPr>
        <w:t>3</w:t>
      </w:r>
      <w:r w:rsidRPr="00FE67AA">
        <w:rPr>
          <w:rFonts w:eastAsia="Calibri" w:cs="Times New Roman"/>
          <w:szCs w:val="28"/>
        </w:rPr>
        <w:t xml:space="preserve"> год прогнозируется в сумме </w:t>
      </w:r>
      <w:r w:rsidR="009014E0">
        <w:rPr>
          <w:rFonts w:eastAsia="Calibri" w:cs="Times New Roman"/>
          <w:szCs w:val="28"/>
        </w:rPr>
        <w:t>27014,7 тыс.</w:t>
      </w:r>
      <w:r w:rsidRPr="00FE67AA">
        <w:rPr>
          <w:rFonts w:eastAsia="Calibri" w:cs="Times New Roman"/>
          <w:szCs w:val="28"/>
        </w:rPr>
        <w:t xml:space="preserve"> рублей, что </w:t>
      </w:r>
      <w:r w:rsidR="009014E0">
        <w:rPr>
          <w:rFonts w:eastAsia="Calibri" w:cs="Times New Roman"/>
          <w:szCs w:val="28"/>
        </w:rPr>
        <w:t xml:space="preserve">выше </w:t>
      </w:r>
      <w:r w:rsidR="00C41F64" w:rsidRPr="00C41F64">
        <w:rPr>
          <w:rFonts w:eastAsia="Calibri" w:cs="Times New Roman"/>
          <w:szCs w:val="28"/>
        </w:rPr>
        <w:t>ожидаемых</w:t>
      </w:r>
      <w:r w:rsidRPr="00FE67AA">
        <w:rPr>
          <w:rFonts w:eastAsia="Calibri" w:cs="Times New Roman"/>
          <w:szCs w:val="28"/>
        </w:rPr>
        <w:t xml:space="preserve"> поступлений</w:t>
      </w:r>
      <w:r w:rsidR="00C41F64" w:rsidRPr="00C41F64">
        <w:rPr>
          <w:rFonts w:eastAsia="Calibri" w:cs="Times New Roman"/>
          <w:szCs w:val="28"/>
        </w:rPr>
        <w:t xml:space="preserve"> 202</w:t>
      </w:r>
      <w:r w:rsidR="009014E0">
        <w:rPr>
          <w:rFonts w:eastAsia="Calibri" w:cs="Times New Roman"/>
          <w:szCs w:val="28"/>
        </w:rPr>
        <w:t>2</w:t>
      </w:r>
      <w:r w:rsidRPr="00FE67AA">
        <w:rPr>
          <w:rFonts w:eastAsia="Calibri" w:cs="Times New Roman"/>
          <w:szCs w:val="28"/>
        </w:rPr>
        <w:t xml:space="preserve"> года на </w:t>
      </w:r>
      <w:r w:rsidR="009014E0">
        <w:rPr>
          <w:rFonts w:eastAsia="Calibri" w:cs="Times New Roman"/>
          <w:szCs w:val="28"/>
        </w:rPr>
        <w:t>1026,8</w:t>
      </w:r>
      <w:r w:rsidR="00C41F64" w:rsidRPr="00C41F64">
        <w:rPr>
          <w:rFonts w:eastAsia="Calibri" w:cs="Times New Roman"/>
          <w:szCs w:val="28"/>
        </w:rPr>
        <w:t xml:space="preserve"> </w:t>
      </w:r>
      <w:r w:rsidR="009014E0">
        <w:rPr>
          <w:rFonts w:eastAsia="Calibri" w:cs="Times New Roman"/>
          <w:szCs w:val="28"/>
        </w:rPr>
        <w:t>тыс.</w:t>
      </w:r>
      <w:r w:rsidR="00C41F64" w:rsidRPr="00C41F64">
        <w:rPr>
          <w:rFonts w:eastAsia="Calibri" w:cs="Times New Roman"/>
          <w:szCs w:val="28"/>
        </w:rPr>
        <w:t xml:space="preserve"> </w:t>
      </w:r>
      <w:r w:rsidRPr="00FE67AA">
        <w:rPr>
          <w:rFonts w:eastAsia="Calibri" w:cs="Times New Roman"/>
          <w:szCs w:val="28"/>
        </w:rPr>
        <w:t>рублей,</w:t>
      </w:r>
      <w:r w:rsidR="00C41F64" w:rsidRPr="00C41F64">
        <w:rPr>
          <w:rFonts w:eastAsia="Calibri" w:cs="Times New Roman"/>
          <w:szCs w:val="28"/>
        </w:rPr>
        <w:t xml:space="preserve"> </w:t>
      </w:r>
      <w:r w:rsidRPr="00FE67AA">
        <w:rPr>
          <w:rFonts w:eastAsia="Calibri" w:cs="Times New Roman"/>
          <w:szCs w:val="28"/>
        </w:rPr>
        <w:t>или</w:t>
      </w:r>
      <w:r w:rsidR="00C41F64" w:rsidRPr="00C41F64">
        <w:rPr>
          <w:rFonts w:eastAsia="Calibri" w:cs="Times New Roman"/>
          <w:szCs w:val="28"/>
        </w:rPr>
        <w:t xml:space="preserve"> </w:t>
      </w:r>
      <w:r w:rsidRPr="00FE67AA">
        <w:rPr>
          <w:rFonts w:eastAsia="Calibri" w:cs="Times New Roman"/>
          <w:szCs w:val="28"/>
        </w:rPr>
        <w:t xml:space="preserve">на </w:t>
      </w:r>
      <w:r w:rsidR="009014E0">
        <w:rPr>
          <w:rFonts w:eastAsia="Calibri" w:cs="Times New Roman"/>
          <w:szCs w:val="28"/>
        </w:rPr>
        <w:t>4</w:t>
      </w:r>
      <w:r w:rsidRPr="00FE67AA">
        <w:rPr>
          <w:rFonts w:eastAsia="Calibri" w:cs="Times New Roman"/>
          <w:szCs w:val="28"/>
        </w:rPr>
        <w:t>%.</w:t>
      </w:r>
      <w:r w:rsidR="00C41F64" w:rsidRPr="00C41F64">
        <w:rPr>
          <w:rFonts w:eastAsia="Calibri" w:cs="Times New Roman"/>
          <w:szCs w:val="28"/>
        </w:rPr>
        <w:t xml:space="preserve"> </w:t>
      </w:r>
      <w:r w:rsidRPr="00FE67AA">
        <w:rPr>
          <w:rFonts w:eastAsia="Calibri" w:cs="Times New Roman"/>
          <w:szCs w:val="28"/>
        </w:rPr>
        <w:t>Доля неналоговых доходов в общем объеме доходов в 202</w:t>
      </w:r>
      <w:r w:rsidR="009014E0">
        <w:rPr>
          <w:rFonts w:eastAsia="Calibri" w:cs="Times New Roman"/>
          <w:szCs w:val="28"/>
        </w:rPr>
        <w:t>3</w:t>
      </w:r>
      <w:r w:rsidRPr="00FE67AA">
        <w:rPr>
          <w:rFonts w:eastAsia="Calibri" w:cs="Times New Roman"/>
          <w:szCs w:val="28"/>
        </w:rPr>
        <w:t xml:space="preserve"> году составит </w:t>
      </w:r>
      <w:r w:rsidR="009014E0">
        <w:rPr>
          <w:rFonts w:eastAsia="Calibri" w:cs="Times New Roman"/>
          <w:szCs w:val="28"/>
        </w:rPr>
        <w:t>6</w:t>
      </w:r>
      <w:r w:rsidRPr="00FE67AA">
        <w:rPr>
          <w:rFonts w:eastAsia="Calibri" w:cs="Times New Roman"/>
          <w:szCs w:val="28"/>
        </w:rPr>
        <w:t>%.</w:t>
      </w:r>
      <w:r w:rsidR="00C41F64" w:rsidRPr="00C41F64">
        <w:rPr>
          <w:rFonts w:eastAsia="Calibri" w:cs="Times New Roman"/>
          <w:szCs w:val="28"/>
        </w:rPr>
        <w:t xml:space="preserve"> </w:t>
      </w:r>
      <w:r w:rsidRPr="00FE67AA">
        <w:rPr>
          <w:rFonts w:eastAsia="Calibri" w:cs="Times New Roman"/>
          <w:szCs w:val="28"/>
        </w:rPr>
        <w:t>В 202</w:t>
      </w:r>
      <w:r w:rsidR="00970517">
        <w:rPr>
          <w:rFonts w:eastAsia="Calibri" w:cs="Times New Roman"/>
          <w:szCs w:val="28"/>
        </w:rPr>
        <w:t>4</w:t>
      </w:r>
      <w:r w:rsidRPr="00FE67AA">
        <w:rPr>
          <w:rFonts w:eastAsia="Calibri" w:cs="Times New Roman"/>
          <w:szCs w:val="28"/>
        </w:rPr>
        <w:t xml:space="preserve"> году неналоговые доходы прогнозируются с</w:t>
      </w:r>
      <w:r w:rsidR="00970517">
        <w:rPr>
          <w:rFonts w:eastAsia="Calibri" w:cs="Times New Roman"/>
          <w:szCs w:val="28"/>
        </w:rPr>
        <w:t xml:space="preserve"> ростом </w:t>
      </w:r>
      <w:r w:rsidRPr="00FE67AA">
        <w:rPr>
          <w:rFonts w:eastAsia="Calibri" w:cs="Times New Roman"/>
          <w:szCs w:val="28"/>
        </w:rPr>
        <w:t>к прогнозу 202</w:t>
      </w:r>
      <w:r w:rsidR="00970517">
        <w:rPr>
          <w:rFonts w:eastAsia="Calibri" w:cs="Times New Roman"/>
          <w:szCs w:val="28"/>
        </w:rPr>
        <w:t>3</w:t>
      </w:r>
      <w:r w:rsidRPr="00FE67AA">
        <w:rPr>
          <w:rFonts w:eastAsia="Calibri" w:cs="Times New Roman"/>
          <w:szCs w:val="28"/>
        </w:rPr>
        <w:t xml:space="preserve"> года на </w:t>
      </w:r>
      <w:r w:rsidR="00970517">
        <w:rPr>
          <w:rFonts w:eastAsia="Calibri" w:cs="Times New Roman"/>
          <w:szCs w:val="28"/>
        </w:rPr>
        <w:t>0,3</w:t>
      </w:r>
      <w:r w:rsidRPr="00FE67AA">
        <w:rPr>
          <w:rFonts w:eastAsia="Calibri" w:cs="Times New Roman"/>
          <w:szCs w:val="28"/>
        </w:rPr>
        <w:t>%, в 202</w:t>
      </w:r>
      <w:r w:rsidR="00970517">
        <w:rPr>
          <w:rFonts w:eastAsia="Calibri" w:cs="Times New Roman"/>
          <w:szCs w:val="28"/>
        </w:rPr>
        <w:t>5</w:t>
      </w:r>
      <w:r w:rsidRPr="00FE67AA">
        <w:rPr>
          <w:rFonts w:eastAsia="Calibri" w:cs="Times New Roman"/>
          <w:szCs w:val="28"/>
        </w:rPr>
        <w:t xml:space="preserve"> году к прогнозу 202</w:t>
      </w:r>
      <w:r w:rsidR="00970517">
        <w:rPr>
          <w:rFonts w:eastAsia="Calibri" w:cs="Times New Roman"/>
          <w:szCs w:val="28"/>
        </w:rPr>
        <w:t>4</w:t>
      </w:r>
      <w:r w:rsidRPr="00FE67AA">
        <w:rPr>
          <w:rFonts w:eastAsia="Calibri" w:cs="Times New Roman"/>
          <w:szCs w:val="28"/>
        </w:rPr>
        <w:t xml:space="preserve"> года с</w:t>
      </w:r>
      <w:r w:rsidR="00970517">
        <w:rPr>
          <w:rFonts w:eastAsia="Calibri" w:cs="Times New Roman"/>
          <w:szCs w:val="28"/>
        </w:rPr>
        <w:t>о снижением</w:t>
      </w:r>
      <w:proofErr w:type="gramEnd"/>
      <w:r w:rsidR="00970517">
        <w:rPr>
          <w:rFonts w:eastAsia="Calibri" w:cs="Times New Roman"/>
          <w:szCs w:val="28"/>
        </w:rPr>
        <w:t xml:space="preserve"> </w:t>
      </w:r>
      <w:r w:rsidRPr="00FE67AA">
        <w:rPr>
          <w:rFonts w:eastAsia="Calibri" w:cs="Times New Roman"/>
          <w:szCs w:val="28"/>
        </w:rPr>
        <w:t xml:space="preserve">на </w:t>
      </w:r>
      <w:r w:rsidR="00970517">
        <w:rPr>
          <w:rFonts w:eastAsia="Calibri" w:cs="Times New Roman"/>
          <w:szCs w:val="28"/>
        </w:rPr>
        <w:t>1,5</w:t>
      </w:r>
      <w:r w:rsidRPr="00FE67AA">
        <w:rPr>
          <w:rFonts w:eastAsia="Calibri" w:cs="Times New Roman"/>
          <w:szCs w:val="28"/>
        </w:rPr>
        <w:t>%.</w:t>
      </w:r>
    </w:p>
    <w:p w:rsidR="00FE67AA" w:rsidRDefault="00FE67AA" w:rsidP="00FA6A68">
      <w:pPr>
        <w:tabs>
          <w:tab w:val="left" w:pos="709"/>
        </w:tabs>
        <w:spacing w:after="120"/>
        <w:rPr>
          <w:rFonts w:eastAsia="Times New Roman" w:cs="Times New Roman"/>
          <w:szCs w:val="28"/>
          <w:lang w:eastAsia="ru-RU"/>
        </w:rPr>
      </w:pPr>
      <w:r w:rsidRPr="00FE67AA">
        <w:rPr>
          <w:rFonts w:eastAsia="Times New Roman" w:cs="Times New Roman"/>
          <w:szCs w:val="28"/>
          <w:lang w:eastAsia="ru-RU"/>
        </w:rPr>
        <w:t>Структура неналоговых доходов бюджета</w:t>
      </w:r>
      <w:r w:rsidR="00E61D87">
        <w:rPr>
          <w:rFonts w:eastAsia="Times New Roman" w:cs="Times New Roman"/>
          <w:szCs w:val="28"/>
          <w:lang w:eastAsia="ru-RU"/>
        </w:rPr>
        <w:t xml:space="preserve"> Нолинского муниципального района </w:t>
      </w:r>
      <w:r w:rsidRPr="00FE67AA">
        <w:rPr>
          <w:rFonts w:eastAsia="Times New Roman" w:cs="Times New Roman"/>
          <w:szCs w:val="28"/>
          <w:lang w:eastAsia="ru-RU"/>
        </w:rPr>
        <w:t>в 202</w:t>
      </w:r>
      <w:r w:rsidR="00E61D87">
        <w:rPr>
          <w:rFonts w:eastAsia="Times New Roman" w:cs="Times New Roman"/>
          <w:szCs w:val="28"/>
          <w:lang w:eastAsia="ru-RU"/>
        </w:rPr>
        <w:t>2</w:t>
      </w:r>
      <w:r w:rsidRPr="00FE67AA">
        <w:rPr>
          <w:rFonts w:eastAsia="Times New Roman" w:cs="Times New Roman"/>
          <w:szCs w:val="28"/>
          <w:lang w:eastAsia="ru-RU"/>
        </w:rPr>
        <w:t>-202</w:t>
      </w:r>
      <w:r w:rsidR="00E61D87">
        <w:rPr>
          <w:rFonts w:eastAsia="Times New Roman" w:cs="Times New Roman"/>
          <w:szCs w:val="28"/>
          <w:lang w:eastAsia="ru-RU"/>
        </w:rPr>
        <w:t>5</w:t>
      </w:r>
      <w:r w:rsidRPr="00FE67AA">
        <w:rPr>
          <w:rFonts w:eastAsia="Times New Roman" w:cs="Times New Roman"/>
          <w:szCs w:val="28"/>
          <w:lang w:eastAsia="ru-RU"/>
        </w:rPr>
        <w:t xml:space="preserve"> годах</w:t>
      </w:r>
      <w:r w:rsidR="00E61D87">
        <w:rPr>
          <w:rFonts w:eastAsia="Times New Roman" w:cs="Times New Roman"/>
          <w:szCs w:val="28"/>
          <w:lang w:eastAsia="ru-RU"/>
        </w:rPr>
        <w:t xml:space="preserve"> представлена в таблице</w:t>
      </w:r>
      <w:r w:rsidRPr="00FE67AA">
        <w:rPr>
          <w:rFonts w:eastAsia="Times New Roman" w:cs="Times New Roman"/>
          <w:szCs w:val="28"/>
          <w:lang w:eastAsia="ru-RU"/>
        </w:rPr>
        <w:t>:</w:t>
      </w:r>
    </w:p>
    <w:p w:rsidR="003B5966" w:rsidRDefault="003B5966" w:rsidP="00FA6A68">
      <w:pPr>
        <w:tabs>
          <w:tab w:val="left" w:pos="709"/>
        </w:tabs>
        <w:spacing w:after="120"/>
        <w:rPr>
          <w:rFonts w:eastAsia="Times New Roman" w:cs="Times New Roman"/>
          <w:szCs w:val="28"/>
          <w:lang w:eastAsia="ru-RU"/>
        </w:rPr>
      </w:pPr>
    </w:p>
    <w:tbl>
      <w:tblPr>
        <w:tblW w:w="9829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866"/>
        <w:gridCol w:w="835"/>
        <w:gridCol w:w="867"/>
        <w:gridCol w:w="851"/>
        <w:gridCol w:w="834"/>
        <w:gridCol w:w="866"/>
        <w:gridCol w:w="835"/>
        <w:gridCol w:w="883"/>
      </w:tblGrid>
      <w:tr w:rsidR="006C7192" w:rsidRPr="006C7192" w:rsidTr="0055338F">
        <w:trPr>
          <w:trHeight w:val="153"/>
          <w:tblHeader/>
          <w:jc w:val="center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Наименование</w:t>
            </w:r>
          </w:p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показателей</w:t>
            </w:r>
            <w:r w:rsidRPr="006C71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71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71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6C7192" w:rsidRPr="006C7192" w:rsidTr="0055338F">
        <w:trPr>
          <w:trHeight w:val="205"/>
          <w:tblHeader/>
          <w:jc w:val="center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6C7192" w:rsidRPr="006C7192" w:rsidTr="0055338F">
        <w:trPr>
          <w:trHeight w:val="300"/>
          <w:tblHeader/>
          <w:jc w:val="center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6C71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6C71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C71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1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ес</w:t>
            </w:r>
            <w:r w:rsidRPr="009014E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6C71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6C71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C71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1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ес</w:t>
            </w:r>
            <w:r w:rsidRPr="009014E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6C71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6C71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C71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1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ес</w:t>
            </w:r>
            <w:r w:rsidRPr="009014E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6C71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6C71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C71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1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ес</w:t>
            </w:r>
            <w:r w:rsidRPr="009014E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6C7192" w:rsidRPr="006C7192" w:rsidTr="009014E0">
        <w:trPr>
          <w:trHeight w:val="194"/>
          <w:jc w:val="center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25987,9</w:t>
            </w:r>
          </w:p>
        </w:tc>
        <w:tc>
          <w:tcPr>
            <w:tcW w:w="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27014,7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left="-125" w:right="-108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27102,8</w:t>
            </w:r>
          </w:p>
        </w:tc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left="-124" w:right="-108" w:firstLine="124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26685,8</w:t>
            </w:r>
          </w:p>
        </w:tc>
        <w:tc>
          <w:tcPr>
            <w:tcW w:w="8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C7192" w:rsidRPr="006C7192" w:rsidTr="009014E0">
        <w:trPr>
          <w:trHeight w:val="240"/>
          <w:jc w:val="center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192" w:rsidRPr="006C7192" w:rsidRDefault="006C7192" w:rsidP="00FA6A68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192" w:rsidRPr="006C7192" w:rsidRDefault="006C7192" w:rsidP="00FA6A6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192" w:rsidRPr="006C7192" w:rsidRDefault="006C7192" w:rsidP="00FA6A68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192" w:rsidRPr="006C7192" w:rsidRDefault="006C7192" w:rsidP="00FA6A6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192" w:rsidRPr="006C7192" w:rsidRDefault="006C7192" w:rsidP="00FA6A68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192" w:rsidRPr="006C7192" w:rsidRDefault="006C7192" w:rsidP="00FA6A6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192" w:rsidRPr="006C7192" w:rsidRDefault="006C7192" w:rsidP="00FA6A68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192" w:rsidRPr="006C7192" w:rsidRDefault="006C7192" w:rsidP="00FA6A6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7192" w:rsidRPr="006C7192" w:rsidTr="009014E0">
        <w:trPr>
          <w:trHeight w:val="953"/>
          <w:jc w:val="center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муниципальной собственности, в т.ч.: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8620,2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8603,2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8526,1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8145,9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30,5</w:t>
            </w:r>
          </w:p>
        </w:tc>
      </w:tr>
      <w:tr w:rsidR="006C7192" w:rsidRPr="006C7192" w:rsidTr="0055338F">
        <w:trPr>
          <w:trHeight w:val="542"/>
          <w:jc w:val="center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платежи от муниципальных  унитарных предприятий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C7192" w:rsidRPr="006C7192" w:rsidTr="0055338F">
        <w:trPr>
          <w:trHeight w:val="422"/>
          <w:jc w:val="center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доходы от сдачи в аренду имущества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6256,4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6156,1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6156,1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5763,1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21,6</w:t>
            </w:r>
          </w:p>
        </w:tc>
      </w:tr>
      <w:tr w:rsidR="006C7192" w:rsidRPr="006C7192" w:rsidTr="009014E0">
        <w:trPr>
          <w:trHeight w:val="642"/>
          <w:jc w:val="center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доходы, получаемые в виде арендной платы за земельные участки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2079,5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2079,5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2079,5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7,8</w:t>
            </w:r>
          </w:p>
        </w:tc>
      </w:tr>
      <w:tr w:rsidR="006C7192" w:rsidRPr="006C7192" w:rsidTr="009014E0">
        <w:trPr>
          <w:trHeight w:val="510"/>
          <w:jc w:val="center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прочие доходы от использования имущества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254,3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290,5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303,3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6C7192" w:rsidRPr="006C7192" w:rsidTr="009014E0">
        <w:trPr>
          <w:trHeight w:val="674"/>
          <w:jc w:val="center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14741,9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17037,1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left="-125" w:right="-108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17318,9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left="-124" w:right="-108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17424,8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65,3</w:t>
            </w:r>
          </w:p>
        </w:tc>
      </w:tr>
      <w:tr w:rsidR="006C7192" w:rsidRPr="006C7192" w:rsidTr="009014E0">
        <w:trPr>
          <w:trHeight w:val="615"/>
          <w:jc w:val="center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825,8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178,5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6C7192" w:rsidRPr="006C7192" w:rsidTr="009014E0">
        <w:trPr>
          <w:trHeight w:val="315"/>
          <w:jc w:val="center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штрафов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506,1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375,1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6C7192" w:rsidRPr="006C7192" w:rsidTr="009014E0">
        <w:trPr>
          <w:trHeight w:val="486"/>
          <w:jc w:val="center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Платежи за пользование природными ресурсами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561,5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561,5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561,5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192" w:rsidRPr="006C7192" w:rsidRDefault="006C7192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1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</w:tbl>
    <w:p w:rsidR="00970517" w:rsidRDefault="00FE67AA" w:rsidP="00FA6A68">
      <w:pPr>
        <w:shd w:val="clear" w:color="auto" w:fill="FFFFFF"/>
        <w:suppressAutoHyphens/>
        <w:spacing w:before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>В 202</w:t>
      </w:r>
      <w:r w:rsidR="00970517">
        <w:rPr>
          <w:rFonts w:cs="Times New Roman"/>
          <w:szCs w:val="28"/>
        </w:rPr>
        <w:t>3</w:t>
      </w:r>
      <w:r w:rsidRPr="00FE67AA">
        <w:rPr>
          <w:rFonts w:cs="Times New Roman"/>
          <w:szCs w:val="28"/>
        </w:rPr>
        <w:t>-202</w:t>
      </w:r>
      <w:r w:rsidR="00970517">
        <w:rPr>
          <w:rFonts w:cs="Times New Roman"/>
          <w:szCs w:val="28"/>
        </w:rPr>
        <w:t>5</w:t>
      </w:r>
      <w:r w:rsidRPr="00FE67AA">
        <w:rPr>
          <w:rFonts w:cs="Times New Roman"/>
          <w:szCs w:val="28"/>
        </w:rPr>
        <w:t xml:space="preserve"> годах </w:t>
      </w:r>
      <w:r w:rsidR="00970517" w:rsidRPr="00970517">
        <w:rPr>
          <w:rFonts w:cs="Times New Roman"/>
          <w:szCs w:val="28"/>
        </w:rPr>
        <w:t xml:space="preserve">основную долю поступлений составят </w:t>
      </w:r>
      <w:r w:rsidR="00970517">
        <w:rPr>
          <w:rFonts w:cs="Times New Roman"/>
          <w:szCs w:val="28"/>
        </w:rPr>
        <w:t>доходы от оказания платных услуг и компенсации затрат государства</w:t>
      </w:r>
      <w:r w:rsidR="00970517" w:rsidRPr="00970517">
        <w:rPr>
          <w:rFonts w:cs="Times New Roman"/>
          <w:szCs w:val="28"/>
        </w:rPr>
        <w:t xml:space="preserve"> (</w:t>
      </w:r>
      <w:r w:rsidR="00970517">
        <w:rPr>
          <w:rFonts w:cs="Times New Roman"/>
          <w:szCs w:val="28"/>
        </w:rPr>
        <w:t xml:space="preserve">в среднем </w:t>
      </w:r>
      <w:r w:rsidR="00970517" w:rsidRPr="00970517">
        <w:rPr>
          <w:rFonts w:cs="Times New Roman"/>
          <w:szCs w:val="28"/>
        </w:rPr>
        <w:t>6</w:t>
      </w:r>
      <w:r w:rsidR="00970517">
        <w:rPr>
          <w:rFonts w:cs="Times New Roman"/>
          <w:szCs w:val="28"/>
        </w:rPr>
        <w:t>4,1</w:t>
      </w:r>
      <w:r w:rsidR="00970517" w:rsidRPr="00970517">
        <w:rPr>
          <w:rFonts w:cs="Times New Roman"/>
          <w:szCs w:val="28"/>
        </w:rPr>
        <w:t>%)</w:t>
      </w:r>
      <w:r w:rsidR="00970517">
        <w:rPr>
          <w:rFonts w:cs="Times New Roman"/>
          <w:szCs w:val="28"/>
        </w:rPr>
        <w:t xml:space="preserve"> и доходы от использования имущества, находящегося в муниципальной собственности (в среднем 31,3%).</w:t>
      </w:r>
    </w:p>
    <w:p w:rsidR="00B7664A" w:rsidRPr="0049609C" w:rsidRDefault="00B7664A" w:rsidP="00FA6A68">
      <w:pPr>
        <w:spacing w:before="12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bCs/>
          <w:i/>
          <w:iCs/>
          <w:szCs w:val="28"/>
          <w:lang w:eastAsia="ar-SA"/>
        </w:rPr>
        <w:t xml:space="preserve">Увеличение </w:t>
      </w:r>
      <w:r w:rsidRPr="0049609C">
        <w:rPr>
          <w:rFonts w:eastAsia="Times New Roman" w:cs="Times New Roman"/>
          <w:bCs/>
          <w:i/>
          <w:iCs/>
          <w:szCs w:val="28"/>
          <w:lang w:eastAsia="ar-SA"/>
        </w:rPr>
        <w:t>неналоговых доходов в 202</w:t>
      </w:r>
      <w:r>
        <w:rPr>
          <w:rFonts w:eastAsia="Times New Roman" w:cs="Times New Roman"/>
          <w:bCs/>
          <w:i/>
          <w:iCs/>
          <w:szCs w:val="28"/>
          <w:lang w:eastAsia="ar-SA"/>
        </w:rPr>
        <w:t>3</w:t>
      </w:r>
      <w:r w:rsidRPr="0049609C">
        <w:rPr>
          <w:rFonts w:eastAsia="Times New Roman" w:cs="Times New Roman"/>
          <w:bCs/>
          <w:i/>
          <w:iCs/>
          <w:szCs w:val="28"/>
          <w:lang w:eastAsia="ar-SA"/>
        </w:rPr>
        <w:t xml:space="preserve"> году</w:t>
      </w:r>
      <w:r w:rsidRPr="0049609C">
        <w:rPr>
          <w:rFonts w:eastAsia="Times New Roman" w:cs="Times New Roman"/>
          <w:szCs w:val="28"/>
          <w:lang w:eastAsia="ar-SA"/>
        </w:rPr>
        <w:t xml:space="preserve"> </w:t>
      </w:r>
      <w:r w:rsidRPr="0049609C">
        <w:rPr>
          <w:rFonts w:eastAsia="Times New Roman" w:cs="Times New Roman"/>
          <w:bCs/>
          <w:i/>
          <w:iCs/>
          <w:szCs w:val="28"/>
          <w:lang w:eastAsia="ar-SA"/>
        </w:rPr>
        <w:t>по сравнению с оценкой 20</w:t>
      </w:r>
      <w:r>
        <w:rPr>
          <w:rFonts w:eastAsia="Times New Roman" w:cs="Times New Roman"/>
          <w:bCs/>
          <w:i/>
          <w:iCs/>
          <w:szCs w:val="28"/>
          <w:lang w:eastAsia="ar-SA"/>
        </w:rPr>
        <w:t>22</w:t>
      </w:r>
      <w:r w:rsidRPr="0049609C">
        <w:rPr>
          <w:rFonts w:eastAsia="Times New Roman" w:cs="Times New Roman"/>
          <w:bCs/>
          <w:i/>
          <w:iCs/>
          <w:szCs w:val="28"/>
          <w:lang w:eastAsia="ar-SA"/>
        </w:rPr>
        <w:t xml:space="preserve"> года</w:t>
      </w:r>
      <w:r w:rsidRPr="0049609C">
        <w:rPr>
          <w:rFonts w:eastAsia="Times New Roman" w:cs="Times New Roman"/>
          <w:szCs w:val="28"/>
          <w:lang w:eastAsia="ar-SA"/>
        </w:rPr>
        <w:t xml:space="preserve"> запланировано по </w:t>
      </w:r>
      <w:r>
        <w:rPr>
          <w:rFonts w:eastAsia="Times New Roman" w:cs="Times New Roman"/>
          <w:szCs w:val="28"/>
          <w:lang w:eastAsia="ar-SA"/>
        </w:rPr>
        <w:t xml:space="preserve">следующим </w:t>
      </w:r>
      <w:r w:rsidRPr="0049609C">
        <w:rPr>
          <w:rFonts w:eastAsia="Times New Roman" w:cs="Times New Roman"/>
          <w:szCs w:val="28"/>
          <w:lang w:eastAsia="ar-SA"/>
        </w:rPr>
        <w:t>источник</w:t>
      </w:r>
      <w:r>
        <w:rPr>
          <w:rFonts w:eastAsia="Times New Roman" w:cs="Times New Roman"/>
          <w:szCs w:val="28"/>
          <w:lang w:eastAsia="ar-SA"/>
        </w:rPr>
        <w:t>ам</w:t>
      </w:r>
      <w:r w:rsidRPr="0049609C">
        <w:rPr>
          <w:rFonts w:eastAsia="Times New Roman" w:cs="Times New Roman"/>
          <w:szCs w:val="28"/>
          <w:lang w:eastAsia="ar-SA"/>
        </w:rPr>
        <w:t>:</w:t>
      </w:r>
    </w:p>
    <w:p w:rsidR="00B7664A" w:rsidRPr="00CE4912" w:rsidRDefault="00B7664A" w:rsidP="00FA6A68">
      <w:pPr>
        <w:numPr>
          <w:ilvl w:val="0"/>
          <w:numId w:val="28"/>
        </w:numPr>
        <w:tabs>
          <w:tab w:val="clear" w:pos="720"/>
          <w:tab w:val="num" w:pos="0"/>
        </w:tabs>
        <w:ind w:left="0" w:firstLine="284"/>
        <w:rPr>
          <w:rFonts w:eastAsia="Times New Roman" w:cs="Times New Roman"/>
          <w:szCs w:val="28"/>
          <w:lang w:eastAsia="ar-SA"/>
        </w:rPr>
      </w:pPr>
      <w:r w:rsidRPr="0049609C">
        <w:rPr>
          <w:rFonts w:eastAsia="Times New Roman" w:cs="Times New Roman"/>
          <w:szCs w:val="28"/>
          <w:lang w:eastAsia="ar-SA"/>
        </w:rPr>
        <w:t>доходы от сдачи в аренду земельных участков у</w:t>
      </w:r>
      <w:r>
        <w:rPr>
          <w:rFonts w:eastAsia="Times New Roman" w:cs="Times New Roman"/>
          <w:szCs w:val="28"/>
          <w:lang w:eastAsia="ar-SA"/>
        </w:rPr>
        <w:t>величатся</w:t>
      </w:r>
      <w:r w:rsidRPr="0049609C">
        <w:rPr>
          <w:rFonts w:eastAsia="Times New Roman" w:cs="Times New Roman"/>
          <w:szCs w:val="28"/>
          <w:lang w:eastAsia="ar-SA"/>
        </w:rPr>
        <w:t xml:space="preserve"> на </w:t>
      </w:r>
      <w:r>
        <w:rPr>
          <w:rFonts w:eastAsia="Times New Roman" w:cs="Times New Roman"/>
          <w:szCs w:val="28"/>
          <w:lang w:eastAsia="ar-SA"/>
        </w:rPr>
        <w:t xml:space="preserve">177,5 </w:t>
      </w:r>
      <w:r w:rsidRPr="0049609C">
        <w:rPr>
          <w:rFonts w:eastAsia="Times New Roman" w:cs="Times New Roman"/>
          <w:szCs w:val="28"/>
          <w:lang w:eastAsia="ar-SA"/>
        </w:rPr>
        <w:t>тыс.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49609C">
        <w:rPr>
          <w:rFonts w:eastAsia="Times New Roman" w:cs="Times New Roman"/>
          <w:szCs w:val="28"/>
          <w:lang w:eastAsia="ar-SA"/>
        </w:rPr>
        <w:t>руб</w:t>
      </w:r>
      <w:r>
        <w:rPr>
          <w:rFonts w:eastAsia="Times New Roman" w:cs="Times New Roman"/>
          <w:szCs w:val="28"/>
          <w:lang w:eastAsia="ar-SA"/>
        </w:rPr>
        <w:t>лей,</w:t>
      </w:r>
      <w:r w:rsidRPr="0049609C">
        <w:rPr>
          <w:rFonts w:eastAsia="Times New Roman" w:cs="Times New Roman"/>
          <w:szCs w:val="28"/>
          <w:lang w:eastAsia="ar-SA"/>
        </w:rPr>
        <w:t xml:space="preserve"> или на </w:t>
      </w:r>
      <w:r>
        <w:rPr>
          <w:rFonts w:eastAsia="Times New Roman" w:cs="Times New Roman"/>
          <w:szCs w:val="28"/>
          <w:lang w:eastAsia="ar-SA"/>
        </w:rPr>
        <w:t>9,3</w:t>
      </w:r>
      <w:r w:rsidRPr="0049609C">
        <w:rPr>
          <w:rFonts w:eastAsia="Times New Roman" w:cs="Times New Roman"/>
          <w:szCs w:val="28"/>
          <w:lang w:eastAsia="ar-SA"/>
        </w:rPr>
        <w:t>%</w:t>
      </w:r>
      <w:r>
        <w:rPr>
          <w:rFonts w:eastAsia="Times New Roman" w:cs="Times New Roman"/>
          <w:szCs w:val="28"/>
          <w:lang w:eastAsia="ar-SA"/>
        </w:rPr>
        <w:t>,</w:t>
      </w:r>
      <w:r w:rsidRPr="0049609C">
        <w:rPr>
          <w:rFonts w:eastAsia="Times New Roman" w:cs="Times New Roman"/>
          <w:szCs w:val="28"/>
          <w:lang w:eastAsia="ar-SA"/>
        </w:rPr>
        <w:t xml:space="preserve"> и составят 2</w:t>
      </w:r>
      <w:r>
        <w:rPr>
          <w:rFonts w:eastAsia="Times New Roman" w:cs="Times New Roman"/>
          <w:szCs w:val="28"/>
          <w:lang w:eastAsia="ar-SA"/>
        </w:rPr>
        <w:t>079,5</w:t>
      </w:r>
      <w:r w:rsidRPr="0049609C">
        <w:rPr>
          <w:rFonts w:eastAsia="Times New Roman" w:cs="Times New Roman"/>
          <w:szCs w:val="28"/>
          <w:lang w:eastAsia="ar-SA"/>
        </w:rPr>
        <w:t xml:space="preserve"> тыс.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49609C">
        <w:rPr>
          <w:rFonts w:eastAsia="Times New Roman" w:cs="Times New Roman"/>
          <w:szCs w:val="28"/>
          <w:lang w:eastAsia="ar-SA"/>
        </w:rPr>
        <w:t>руб</w:t>
      </w:r>
      <w:r>
        <w:rPr>
          <w:rFonts w:eastAsia="Times New Roman" w:cs="Times New Roman"/>
          <w:szCs w:val="28"/>
          <w:lang w:eastAsia="ar-SA"/>
        </w:rPr>
        <w:t>лей</w:t>
      </w:r>
      <w:r w:rsidR="00D85A39" w:rsidRPr="00CE4912">
        <w:rPr>
          <w:rFonts w:eastAsia="Times New Roman" w:cs="Times New Roman"/>
          <w:szCs w:val="28"/>
          <w:lang w:eastAsia="ar-SA"/>
        </w:rPr>
        <w:t xml:space="preserve">. В то же время по итогам переоценки 2021 года кадастровая стоимость земельных участков существенно снизилась, что повлекло снижение </w:t>
      </w:r>
      <w:r w:rsidR="004E7015" w:rsidRPr="00CE4912">
        <w:rPr>
          <w:rFonts w:eastAsia="Times New Roman" w:cs="Times New Roman"/>
          <w:szCs w:val="28"/>
          <w:lang w:eastAsia="ar-SA"/>
        </w:rPr>
        <w:t>арендной платы за пользование земельными участками в 2022 году (при первоначальном прогнозе по аренде земли 2141,3 тыс. рублей ожидаемые поступления за 2022 год оцениваются в 1902 тыс. рублей)</w:t>
      </w:r>
      <w:r w:rsidR="00D85A39" w:rsidRPr="00CE4912">
        <w:rPr>
          <w:rFonts w:eastAsia="Times New Roman" w:cs="Times New Roman"/>
          <w:szCs w:val="28"/>
          <w:lang w:eastAsia="ar-SA"/>
        </w:rPr>
        <w:t>. В текущем году переоценка продолжилась, результатом ее также стало снижение кадастровой стоимости</w:t>
      </w:r>
      <w:r w:rsidR="004E7015" w:rsidRPr="00CE4912">
        <w:rPr>
          <w:rFonts w:eastAsia="Times New Roman" w:cs="Times New Roman"/>
          <w:szCs w:val="28"/>
          <w:lang w:eastAsia="ar-SA"/>
        </w:rPr>
        <w:t xml:space="preserve"> земельных участков</w:t>
      </w:r>
      <w:r w:rsidR="00D85A39" w:rsidRPr="00CE4912">
        <w:rPr>
          <w:rFonts w:eastAsia="Times New Roman" w:cs="Times New Roman"/>
          <w:szCs w:val="28"/>
          <w:lang w:eastAsia="ar-SA"/>
        </w:rPr>
        <w:t xml:space="preserve">. </w:t>
      </w:r>
      <w:r w:rsidR="004E7015" w:rsidRPr="00CE4912">
        <w:rPr>
          <w:rFonts w:eastAsia="Times New Roman" w:cs="Times New Roman"/>
          <w:szCs w:val="28"/>
          <w:lang w:eastAsia="ar-SA"/>
        </w:rPr>
        <w:t>На основании изложенного КСК приходит к выводу о наличии реальных рисков неисполнения прогноза поступлений от аренды</w:t>
      </w:r>
      <w:r w:rsidR="00D85A39" w:rsidRPr="00CE4912">
        <w:rPr>
          <w:rFonts w:eastAsia="Times New Roman" w:cs="Times New Roman"/>
          <w:szCs w:val="28"/>
          <w:lang w:eastAsia="ar-SA"/>
        </w:rPr>
        <w:t xml:space="preserve"> </w:t>
      </w:r>
      <w:r w:rsidR="004E7015" w:rsidRPr="00CE4912">
        <w:rPr>
          <w:rFonts w:eastAsia="Times New Roman" w:cs="Times New Roman"/>
          <w:szCs w:val="28"/>
          <w:lang w:eastAsia="ar-SA"/>
        </w:rPr>
        <w:t>земельных участков в 2023 году.</w:t>
      </w:r>
    </w:p>
    <w:p w:rsidR="00B7664A" w:rsidRPr="00B7664A" w:rsidRDefault="00B7664A" w:rsidP="00FA6A68">
      <w:pPr>
        <w:numPr>
          <w:ilvl w:val="0"/>
          <w:numId w:val="28"/>
        </w:numPr>
        <w:tabs>
          <w:tab w:val="clear" w:pos="720"/>
          <w:tab w:val="num" w:pos="0"/>
        </w:tabs>
        <w:ind w:left="0" w:firstLine="284"/>
        <w:rPr>
          <w:rFonts w:eastAsia="Times New Roman" w:cs="Times New Roman"/>
          <w:szCs w:val="28"/>
          <w:lang w:eastAsia="ar-SA"/>
        </w:rPr>
      </w:pPr>
      <w:r w:rsidRPr="0049609C">
        <w:rPr>
          <w:rFonts w:eastAsia="Times New Roman" w:cs="Times New Roman"/>
          <w:szCs w:val="28"/>
          <w:lang w:eastAsia="ar-SA"/>
        </w:rPr>
        <w:t xml:space="preserve">доходы от оказания платных услуг </w:t>
      </w:r>
      <w:r>
        <w:rPr>
          <w:rFonts w:eastAsia="Times New Roman" w:cs="Times New Roman"/>
          <w:szCs w:val="28"/>
          <w:lang w:eastAsia="ar-SA"/>
        </w:rPr>
        <w:t>и компенсации затрат государства увеличат</w:t>
      </w:r>
      <w:r w:rsidRPr="0049609C">
        <w:rPr>
          <w:rFonts w:eastAsia="Times New Roman" w:cs="Times New Roman"/>
          <w:szCs w:val="28"/>
          <w:lang w:eastAsia="ar-SA"/>
        </w:rPr>
        <w:t xml:space="preserve">ся на </w:t>
      </w:r>
      <w:r>
        <w:rPr>
          <w:rFonts w:eastAsia="Times New Roman" w:cs="Times New Roman"/>
          <w:szCs w:val="28"/>
          <w:lang w:eastAsia="ar-SA"/>
        </w:rPr>
        <w:t>2295,2</w:t>
      </w:r>
      <w:r w:rsidRPr="0049609C">
        <w:rPr>
          <w:rFonts w:eastAsia="Times New Roman" w:cs="Times New Roman"/>
          <w:szCs w:val="28"/>
          <w:lang w:eastAsia="ar-SA"/>
        </w:rPr>
        <w:t xml:space="preserve"> тыс.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49609C">
        <w:rPr>
          <w:rFonts w:eastAsia="Times New Roman" w:cs="Times New Roman"/>
          <w:szCs w:val="28"/>
          <w:lang w:eastAsia="ar-SA"/>
        </w:rPr>
        <w:t>руб</w:t>
      </w:r>
      <w:r>
        <w:rPr>
          <w:rFonts w:eastAsia="Times New Roman" w:cs="Times New Roman"/>
          <w:szCs w:val="28"/>
          <w:lang w:eastAsia="ar-SA"/>
        </w:rPr>
        <w:t>лей,</w:t>
      </w:r>
      <w:r w:rsidRPr="0049609C">
        <w:rPr>
          <w:rFonts w:eastAsia="Times New Roman" w:cs="Times New Roman"/>
          <w:szCs w:val="28"/>
          <w:lang w:eastAsia="ar-SA"/>
        </w:rPr>
        <w:t xml:space="preserve"> или на </w:t>
      </w:r>
      <w:r>
        <w:rPr>
          <w:rFonts w:eastAsia="Times New Roman" w:cs="Times New Roman"/>
          <w:szCs w:val="28"/>
          <w:lang w:eastAsia="ar-SA"/>
        </w:rPr>
        <w:t>15,6</w:t>
      </w:r>
      <w:r w:rsidRPr="0049609C">
        <w:rPr>
          <w:rFonts w:eastAsia="Times New Roman" w:cs="Times New Roman"/>
          <w:szCs w:val="28"/>
          <w:lang w:eastAsia="ar-SA"/>
        </w:rPr>
        <w:t>% и составят 1</w:t>
      </w:r>
      <w:r>
        <w:rPr>
          <w:rFonts w:eastAsia="Times New Roman" w:cs="Times New Roman"/>
          <w:szCs w:val="28"/>
          <w:lang w:eastAsia="ar-SA"/>
        </w:rPr>
        <w:t>7037,1</w:t>
      </w:r>
      <w:r w:rsidRPr="0049609C">
        <w:rPr>
          <w:rFonts w:eastAsia="Times New Roman" w:cs="Times New Roman"/>
          <w:szCs w:val="28"/>
          <w:lang w:eastAsia="ar-SA"/>
        </w:rPr>
        <w:t xml:space="preserve"> тыс.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49609C">
        <w:rPr>
          <w:rFonts w:eastAsia="Times New Roman" w:cs="Times New Roman"/>
          <w:szCs w:val="28"/>
          <w:lang w:eastAsia="ar-SA"/>
        </w:rPr>
        <w:t>руб</w:t>
      </w:r>
      <w:r>
        <w:rPr>
          <w:rFonts w:eastAsia="Times New Roman" w:cs="Times New Roman"/>
          <w:szCs w:val="28"/>
          <w:lang w:eastAsia="ar-SA"/>
        </w:rPr>
        <w:t>лей</w:t>
      </w:r>
      <w:r>
        <w:rPr>
          <w:rFonts w:eastAsia="Times New Roman" w:cs="Times New Roman"/>
          <w:color w:val="000000"/>
          <w:szCs w:val="28"/>
          <w:lang w:eastAsia="ar-SA"/>
        </w:rPr>
        <w:t>,</w:t>
      </w:r>
    </w:p>
    <w:p w:rsidR="00B7664A" w:rsidRPr="0049609C" w:rsidRDefault="00B7664A" w:rsidP="00FA6A68">
      <w:pPr>
        <w:numPr>
          <w:ilvl w:val="0"/>
          <w:numId w:val="28"/>
        </w:numPr>
        <w:tabs>
          <w:tab w:val="clear" w:pos="720"/>
          <w:tab w:val="num" w:pos="0"/>
        </w:tabs>
        <w:ind w:left="0" w:firstLine="284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платежи за пользование природными ресурсами увеличатся на 261,5 тыс. рублей, или на 87,2%, и составят 561,5 тыс. рублей,</w:t>
      </w:r>
    </w:p>
    <w:p w:rsidR="00B7664A" w:rsidRDefault="00B7664A" w:rsidP="00FA6A68">
      <w:pPr>
        <w:numPr>
          <w:ilvl w:val="0"/>
          <w:numId w:val="28"/>
        </w:numPr>
        <w:tabs>
          <w:tab w:val="clear" w:pos="720"/>
          <w:tab w:val="num" w:pos="0"/>
        </w:tabs>
        <w:ind w:left="0" w:firstLine="284"/>
        <w:rPr>
          <w:rFonts w:eastAsia="Times New Roman" w:cs="Times New Roman"/>
          <w:szCs w:val="28"/>
          <w:lang w:eastAsia="ar-SA"/>
        </w:rPr>
      </w:pPr>
      <w:r w:rsidRPr="0049609C">
        <w:rPr>
          <w:rFonts w:eastAsia="Times New Roman" w:cs="Times New Roman"/>
          <w:szCs w:val="28"/>
          <w:lang w:eastAsia="ar-SA"/>
        </w:rPr>
        <w:lastRenderedPageBreak/>
        <w:t>прочи</w:t>
      </w:r>
      <w:r>
        <w:rPr>
          <w:rFonts w:eastAsia="Times New Roman" w:cs="Times New Roman"/>
          <w:szCs w:val="28"/>
          <w:lang w:eastAsia="ar-SA"/>
        </w:rPr>
        <w:t>е</w:t>
      </w:r>
      <w:r w:rsidRPr="0049609C">
        <w:rPr>
          <w:rFonts w:eastAsia="Times New Roman" w:cs="Times New Roman"/>
          <w:szCs w:val="28"/>
          <w:lang w:eastAsia="ar-SA"/>
        </w:rPr>
        <w:t xml:space="preserve"> доход</w:t>
      </w:r>
      <w:r>
        <w:rPr>
          <w:rFonts w:eastAsia="Times New Roman" w:cs="Times New Roman"/>
          <w:szCs w:val="28"/>
          <w:lang w:eastAsia="ar-SA"/>
        </w:rPr>
        <w:t xml:space="preserve">ы от использования имущества увеличатся </w:t>
      </w:r>
      <w:r w:rsidRPr="0049609C">
        <w:rPr>
          <w:rFonts w:eastAsia="Times New Roman" w:cs="Times New Roman"/>
          <w:szCs w:val="28"/>
          <w:lang w:eastAsia="ar-SA"/>
        </w:rPr>
        <w:t xml:space="preserve">на </w:t>
      </w:r>
      <w:r>
        <w:rPr>
          <w:rFonts w:eastAsia="Times New Roman" w:cs="Times New Roman"/>
          <w:szCs w:val="28"/>
          <w:lang w:eastAsia="ar-SA"/>
        </w:rPr>
        <w:t>21,1 тыс. рублей, или на 8,3</w:t>
      </w:r>
      <w:r w:rsidRPr="0049609C">
        <w:rPr>
          <w:rFonts w:eastAsia="Times New Roman" w:cs="Times New Roman"/>
          <w:szCs w:val="28"/>
          <w:lang w:eastAsia="ar-SA"/>
        </w:rPr>
        <w:t>%</w:t>
      </w:r>
      <w:r>
        <w:rPr>
          <w:rFonts w:eastAsia="Times New Roman" w:cs="Times New Roman"/>
          <w:szCs w:val="28"/>
          <w:lang w:eastAsia="ar-SA"/>
        </w:rPr>
        <w:t>,</w:t>
      </w:r>
      <w:r w:rsidRPr="0049609C">
        <w:rPr>
          <w:rFonts w:eastAsia="Times New Roman" w:cs="Times New Roman"/>
          <w:szCs w:val="28"/>
          <w:lang w:eastAsia="ar-SA"/>
        </w:rPr>
        <w:t xml:space="preserve"> и составят </w:t>
      </w:r>
      <w:r>
        <w:rPr>
          <w:rFonts w:eastAsia="Times New Roman" w:cs="Times New Roman"/>
          <w:szCs w:val="28"/>
          <w:lang w:eastAsia="ar-SA"/>
        </w:rPr>
        <w:t>275,4</w:t>
      </w:r>
      <w:r w:rsidRPr="0049609C">
        <w:rPr>
          <w:rFonts w:eastAsia="Times New Roman" w:cs="Times New Roman"/>
          <w:szCs w:val="28"/>
          <w:lang w:eastAsia="ar-SA"/>
        </w:rPr>
        <w:t xml:space="preserve"> тыс.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49609C">
        <w:rPr>
          <w:rFonts w:eastAsia="Times New Roman" w:cs="Times New Roman"/>
          <w:szCs w:val="28"/>
          <w:lang w:eastAsia="ar-SA"/>
        </w:rPr>
        <w:t>руб</w:t>
      </w:r>
      <w:r>
        <w:rPr>
          <w:rFonts w:eastAsia="Times New Roman" w:cs="Times New Roman"/>
          <w:szCs w:val="28"/>
          <w:lang w:eastAsia="ar-SA"/>
        </w:rPr>
        <w:t>лей</w:t>
      </w:r>
      <w:r w:rsidRPr="0049609C">
        <w:rPr>
          <w:rFonts w:eastAsia="Times New Roman" w:cs="Times New Roman"/>
          <w:szCs w:val="28"/>
          <w:lang w:eastAsia="ar-SA"/>
        </w:rPr>
        <w:t>.</w:t>
      </w:r>
    </w:p>
    <w:p w:rsidR="00B7664A" w:rsidRDefault="00B7664A" w:rsidP="00FA6A68">
      <w:pPr>
        <w:rPr>
          <w:rFonts w:eastAsia="Times New Roman" w:cs="Times New Roman"/>
          <w:szCs w:val="28"/>
          <w:lang w:eastAsia="ar-SA"/>
        </w:rPr>
      </w:pPr>
      <w:r w:rsidRPr="00B86FA7">
        <w:rPr>
          <w:rFonts w:eastAsia="Times New Roman" w:cs="Times New Roman"/>
          <w:bCs/>
          <w:i/>
          <w:iCs/>
          <w:szCs w:val="28"/>
          <w:lang w:eastAsia="ar-SA"/>
        </w:rPr>
        <w:t>Снижение в 202</w:t>
      </w:r>
      <w:r>
        <w:rPr>
          <w:rFonts w:eastAsia="Times New Roman" w:cs="Times New Roman"/>
          <w:bCs/>
          <w:i/>
          <w:iCs/>
          <w:szCs w:val="28"/>
          <w:lang w:eastAsia="ar-SA"/>
        </w:rPr>
        <w:t>3</w:t>
      </w:r>
      <w:r w:rsidRPr="00B86FA7">
        <w:rPr>
          <w:rFonts w:eastAsia="Times New Roman" w:cs="Times New Roman"/>
          <w:bCs/>
          <w:i/>
          <w:iCs/>
          <w:szCs w:val="28"/>
          <w:lang w:eastAsia="ar-SA"/>
        </w:rPr>
        <w:t xml:space="preserve"> году по сравнению с оценкой 202</w:t>
      </w:r>
      <w:r>
        <w:rPr>
          <w:rFonts w:eastAsia="Times New Roman" w:cs="Times New Roman"/>
          <w:bCs/>
          <w:i/>
          <w:iCs/>
          <w:szCs w:val="28"/>
          <w:lang w:eastAsia="ar-SA"/>
        </w:rPr>
        <w:t>2</w:t>
      </w:r>
      <w:r w:rsidRPr="00B86FA7">
        <w:rPr>
          <w:rFonts w:eastAsia="Times New Roman" w:cs="Times New Roman"/>
          <w:bCs/>
          <w:i/>
          <w:iCs/>
          <w:szCs w:val="28"/>
          <w:lang w:eastAsia="ar-SA"/>
        </w:rPr>
        <w:t xml:space="preserve"> года</w:t>
      </w:r>
      <w:r w:rsidRPr="00B86FA7">
        <w:rPr>
          <w:rFonts w:eastAsia="Times New Roman" w:cs="Times New Roman"/>
          <w:bCs/>
          <w:iCs/>
          <w:szCs w:val="28"/>
          <w:lang w:eastAsia="ar-SA"/>
        </w:rPr>
        <w:t xml:space="preserve"> запланировано по </w:t>
      </w:r>
      <w:r w:rsidRPr="001C61A4">
        <w:rPr>
          <w:rFonts w:eastAsia="Times New Roman" w:cs="Times New Roman"/>
          <w:szCs w:val="28"/>
          <w:lang w:eastAsia="ar-SA"/>
        </w:rPr>
        <w:t>доход</w:t>
      </w:r>
      <w:r>
        <w:rPr>
          <w:rFonts w:eastAsia="Times New Roman" w:cs="Times New Roman"/>
          <w:szCs w:val="28"/>
          <w:lang w:eastAsia="ar-SA"/>
        </w:rPr>
        <w:t>ам</w:t>
      </w:r>
      <w:r w:rsidRPr="001C61A4">
        <w:rPr>
          <w:rFonts w:eastAsia="Times New Roman" w:cs="Times New Roman"/>
          <w:szCs w:val="28"/>
          <w:lang w:eastAsia="ar-SA"/>
        </w:rPr>
        <w:t xml:space="preserve"> от сдачи в аренду имущества</w:t>
      </w:r>
      <w:r>
        <w:rPr>
          <w:rFonts w:eastAsia="Times New Roman" w:cs="Times New Roman"/>
          <w:szCs w:val="28"/>
          <w:lang w:eastAsia="ar-SA"/>
        </w:rPr>
        <w:t xml:space="preserve"> на 100,3 тыс. рублей, или на 1,6%, поступления по ним составят 6</w:t>
      </w:r>
      <w:r w:rsidR="007A0C67">
        <w:rPr>
          <w:rFonts w:eastAsia="Times New Roman" w:cs="Times New Roman"/>
          <w:szCs w:val="28"/>
          <w:lang w:eastAsia="ar-SA"/>
        </w:rPr>
        <w:t>156,1</w:t>
      </w:r>
      <w:r>
        <w:rPr>
          <w:rFonts w:eastAsia="Times New Roman" w:cs="Times New Roman"/>
          <w:szCs w:val="28"/>
          <w:lang w:eastAsia="ar-SA"/>
        </w:rPr>
        <w:t xml:space="preserve"> тыс. рублей.</w:t>
      </w:r>
    </w:p>
    <w:p w:rsidR="00B7664A" w:rsidRPr="00585631" w:rsidRDefault="00B7664A" w:rsidP="00FA6A68">
      <w:pPr>
        <w:rPr>
          <w:rFonts w:eastAsia="Times New Roman" w:cs="Times New Roman"/>
          <w:szCs w:val="28"/>
          <w:lang w:eastAsia="ar-SA"/>
        </w:rPr>
      </w:pPr>
      <w:proofErr w:type="gramStart"/>
      <w:r>
        <w:rPr>
          <w:rFonts w:eastAsia="Times New Roman" w:cs="Times New Roman"/>
          <w:szCs w:val="28"/>
          <w:lang w:eastAsia="ar-SA"/>
        </w:rPr>
        <w:t xml:space="preserve">В виду </w:t>
      </w:r>
      <w:r w:rsidRPr="00ED3DDC">
        <w:rPr>
          <w:rFonts w:eastAsia="Times New Roman" w:cs="Times New Roman"/>
          <w:szCs w:val="28"/>
          <w:lang w:eastAsia="ar-SA"/>
        </w:rPr>
        <w:t>отсутстви</w:t>
      </w:r>
      <w:r>
        <w:rPr>
          <w:rFonts w:eastAsia="Times New Roman" w:cs="Times New Roman"/>
          <w:szCs w:val="28"/>
          <w:lang w:eastAsia="ar-SA"/>
        </w:rPr>
        <w:t>я</w:t>
      </w:r>
      <w:r w:rsidRPr="00ED3DDC">
        <w:rPr>
          <w:rFonts w:eastAsia="Times New Roman" w:cs="Times New Roman"/>
          <w:szCs w:val="28"/>
          <w:lang w:eastAsia="ar-SA"/>
        </w:rPr>
        <w:t xml:space="preserve"> высоколиквидного имущества в муниципальной собственности, подлежащего приватизации</w:t>
      </w:r>
      <w:r>
        <w:rPr>
          <w:rFonts w:eastAsia="Times New Roman" w:cs="Times New Roman"/>
          <w:szCs w:val="28"/>
          <w:lang w:eastAsia="ar-SA"/>
        </w:rPr>
        <w:t xml:space="preserve">, </w:t>
      </w:r>
      <w:r w:rsidRPr="00ED3DDC">
        <w:rPr>
          <w:rFonts w:eastAsia="Times New Roman" w:cs="Times New Roman"/>
          <w:szCs w:val="28"/>
          <w:lang w:eastAsia="ar-SA"/>
        </w:rPr>
        <w:t>доход</w:t>
      </w:r>
      <w:r>
        <w:rPr>
          <w:rFonts w:eastAsia="Times New Roman" w:cs="Times New Roman"/>
          <w:szCs w:val="28"/>
          <w:lang w:eastAsia="ar-SA"/>
        </w:rPr>
        <w:t>ы</w:t>
      </w:r>
      <w:r w:rsidRPr="00ED3DDC">
        <w:rPr>
          <w:rFonts w:eastAsia="Times New Roman" w:cs="Times New Roman"/>
          <w:szCs w:val="28"/>
          <w:lang w:eastAsia="ar-SA"/>
        </w:rPr>
        <w:t xml:space="preserve"> от продажи материальных и нематериальных активов </w:t>
      </w:r>
      <w:r>
        <w:rPr>
          <w:rFonts w:eastAsia="Times New Roman" w:cs="Times New Roman"/>
          <w:szCs w:val="28"/>
          <w:lang w:eastAsia="ar-SA"/>
        </w:rPr>
        <w:t xml:space="preserve">спрогнозированы </w:t>
      </w:r>
      <w:r w:rsidRPr="005E0321">
        <w:rPr>
          <w:rFonts w:eastAsia="Times New Roman" w:cs="Times New Roman"/>
          <w:szCs w:val="28"/>
          <w:lang w:eastAsia="ar-SA"/>
        </w:rPr>
        <w:t xml:space="preserve">только в части поступлений сумм от продажи имущества, проданного с рассрочкой платежа на 5 лет, </w:t>
      </w:r>
      <w:r w:rsidRPr="00585631">
        <w:rPr>
          <w:rFonts w:eastAsia="Times New Roman" w:cs="Times New Roman"/>
          <w:szCs w:val="28"/>
          <w:lang w:eastAsia="ar-SA"/>
        </w:rPr>
        <w:t>по сравнению с оценкой 202</w:t>
      </w:r>
      <w:r w:rsidR="00585631" w:rsidRPr="00585631">
        <w:rPr>
          <w:rFonts w:eastAsia="Times New Roman" w:cs="Times New Roman"/>
          <w:szCs w:val="28"/>
          <w:lang w:eastAsia="ar-SA"/>
        </w:rPr>
        <w:t>2</w:t>
      </w:r>
      <w:r w:rsidRPr="00585631">
        <w:rPr>
          <w:rFonts w:eastAsia="Times New Roman" w:cs="Times New Roman"/>
          <w:szCs w:val="28"/>
          <w:lang w:eastAsia="ar-SA"/>
        </w:rPr>
        <w:t xml:space="preserve"> года ожидается, что доходы от продажи имущества в 202</w:t>
      </w:r>
      <w:r w:rsidR="00585631" w:rsidRPr="00585631">
        <w:rPr>
          <w:rFonts w:eastAsia="Times New Roman" w:cs="Times New Roman"/>
          <w:szCs w:val="28"/>
          <w:lang w:eastAsia="ar-SA"/>
        </w:rPr>
        <w:t>3</w:t>
      </w:r>
      <w:r w:rsidRPr="00585631">
        <w:rPr>
          <w:rFonts w:eastAsia="Times New Roman" w:cs="Times New Roman"/>
          <w:szCs w:val="28"/>
          <w:lang w:eastAsia="ar-SA"/>
        </w:rPr>
        <w:t xml:space="preserve"> году сократятся в </w:t>
      </w:r>
      <w:r w:rsidR="00585631" w:rsidRPr="00585631">
        <w:rPr>
          <w:rFonts w:eastAsia="Times New Roman" w:cs="Times New Roman"/>
          <w:szCs w:val="28"/>
          <w:lang w:eastAsia="ar-SA"/>
        </w:rPr>
        <w:t>3,5</w:t>
      </w:r>
      <w:r w:rsidRPr="00585631">
        <w:rPr>
          <w:rFonts w:eastAsia="Times New Roman" w:cs="Times New Roman"/>
          <w:szCs w:val="28"/>
          <w:lang w:eastAsia="ar-SA"/>
        </w:rPr>
        <w:t xml:space="preserve"> раза и составят </w:t>
      </w:r>
      <w:r w:rsidR="00585631" w:rsidRPr="00585631">
        <w:rPr>
          <w:rFonts w:eastAsia="Times New Roman" w:cs="Times New Roman"/>
          <w:szCs w:val="28"/>
          <w:lang w:eastAsia="ar-SA"/>
        </w:rPr>
        <w:t>232,8</w:t>
      </w:r>
      <w:r w:rsidRPr="00585631">
        <w:rPr>
          <w:rFonts w:eastAsia="Times New Roman" w:cs="Times New Roman"/>
          <w:szCs w:val="28"/>
          <w:lang w:eastAsia="ar-SA"/>
        </w:rPr>
        <w:t xml:space="preserve"> тыс. рублей.</w:t>
      </w:r>
      <w:proofErr w:type="gramEnd"/>
    </w:p>
    <w:p w:rsidR="00B7664A" w:rsidRPr="003D47C6" w:rsidRDefault="00B7664A" w:rsidP="00FA6A68">
      <w:pPr>
        <w:rPr>
          <w:rFonts w:eastAsia="Times New Roman" w:cs="Times New Roman"/>
          <w:szCs w:val="28"/>
          <w:lang w:eastAsia="ar-SA"/>
        </w:rPr>
      </w:pPr>
      <w:proofErr w:type="gramStart"/>
      <w:r>
        <w:rPr>
          <w:rFonts w:eastAsia="Times New Roman" w:cs="Times New Roman"/>
          <w:szCs w:val="28"/>
          <w:lang w:eastAsia="ar-SA"/>
        </w:rPr>
        <w:t xml:space="preserve">Проектом бюджета предусмотрено сохранение минимального коэффициента отчисления в бюджет Нолинского муниципального района части прибыли, остающейся в распоряжении МУП после уплаты налогов и иных обязательных платежей, на уровне 50%, при этом прогноз доходов от </w:t>
      </w:r>
      <w:r w:rsidRPr="007604EF">
        <w:rPr>
          <w:rFonts w:eastAsia="Times New Roman" w:cs="Times New Roman"/>
          <w:szCs w:val="28"/>
          <w:lang w:eastAsia="ar-SA"/>
        </w:rPr>
        <w:t xml:space="preserve">перечисления части чистой прибыли муниципальных унитарных предприятий составил </w:t>
      </w:r>
      <w:r w:rsidR="00585631">
        <w:rPr>
          <w:rFonts w:eastAsia="Times New Roman" w:cs="Times New Roman"/>
          <w:szCs w:val="28"/>
          <w:lang w:eastAsia="ar-SA"/>
        </w:rPr>
        <w:t>92,2</w:t>
      </w:r>
      <w:r w:rsidRPr="007604EF">
        <w:rPr>
          <w:rFonts w:eastAsia="Times New Roman" w:cs="Times New Roman"/>
          <w:szCs w:val="28"/>
          <w:lang w:eastAsia="ar-SA"/>
        </w:rPr>
        <w:t xml:space="preserve"> тыс.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7604EF">
        <w:rPr>
          <w:rFonts w:eastAsia="Times New Roman" w:cs="Times New Roman"/>
          <w:szCs w:val="28"/>
          <w:lang w:eastAsia="ar-SA"/>
        </w:rPr>
        <w:t>рублей</w:t>
      </w:r>
      <w:r>
        <w:rPr>
          <w:rFonts w:eastAsia="Times New Roman" w:cs="Times New Roman"/>
          <w:szCs w:val="28"/>
          <w:lang w:eastAsia="ar-SA"/>
        </w:rPr>
        <w:t xml:space="preserve">, что </w:t>
      </w:r>
      <w:r w:rsidRPr="007604EF">
        <w:rPr>
          <w:rFonts w:eastAsia="Times New Roman" w:cs="Times New Roman"/>
          <w:szCs w:val="28"/>
          <w:lang w:eastAsia="ar-SA"/>
        </w:rPr>
        <w:t xml:space="preserve">ниже текущего года </w:t>
      </w:r>
      <w:r>
        <w:rPr>
          <w:rFonts w:eastAsia="Times New Roman" w:cs="Times New Roman"/>
          <w:szCs w:val="28"/>
          <w:lang w:eastAsia="ar-SA"/>
        </w:rPr>
        <w:t>в 2,</w:t>
      </w:r>
      <w:r w:rsidR="00585631">
        <w:rPr>
          <w:rFonts w:eastAsia="Times New Roman" w:cs="Times New Roman"/>
          <w:szCs w:val="28"/>
          <w:lang w:eastAsia="ar-SA"/>
        </w:rPr>
        <w:t>2</w:t>
      </w:r>
      <w:r>
        <w:rPr>
          <w:rFonts w:eastAsia="Times New Roman" w:cs="Times New Roman"/>
          <w:szCs w:val="28"/>
          <w:lang w:eastAsia="ar-SA"/>
        </w:rPr>
        <w:t xml:space="preserve"> раза.</w:t>
      </w:r>
      <w:proofErr w:type="gramEnd"/>
      <w:r>
        <w:rPr>
          <w:rFonts w:eastAsia="Times New Roman" w:cs="Times New Roman"/>
          <w:szCs w:val="28"/>
          <w:lang w:eastAsia="ar-SA"/>
        </w:rPr>
        <w:t xml:space="preserve"> Согласно пояснительной записке к Проекту бюджета, снижение поступлений связано с </w:t>
      </w:r>
      <w:r w:rsidRPr="007604EF">
        <w:rPr>
          <w:rFonts w:eastAsia="Times New Roman" w:cs="Times New Roman"/>
          <w:szCs w:val="28"/>
          <w:lang w:eastAsia="ar-SA"/>
        </w:rPr>
        <w:t>нестабильн</w:t>
      </w:r>
      <w:r>
        <w:rPr>
          <w:rFonts w:eastAsia="Times New Roman" w:cs="Times New Roman"/>
          <w:szCs w:val="28"/>
          <w:lang w:eastAsia="ar-SA"/>
        </w:rPr>
        <w:t>ым</w:t>
      </w:r>
      <w:r w:rsidRPr="007604EF">
        <w:rPr>
          <w:rFonts w:eastAsia="Times New Roman" w:cs="Times New Roman"/>
          <w:szCs w:val="28"/>
          <w:lang w:eastAsia="ar-SA"/>
        </w:rPr>
        <w:t xml:space="preserve"> финансов</w:t>
      </w:r>
      <w:r>
        <w:rPr>
          <w:rFonts w:eastAsia="Times New Roman" w:cs="Times New Roman"/>
          <w:szCs w:val="28"/>
          <w:lang w:eastAsia="ar-SA"/>
        </w:rPr>
        <w:t>ым</w:t>
      </w:r>
      <w:r w:rsidRPr="007604EF">
        <w:rPr>
          <w:rFonts w:eastAsia="Times New Roman" w:cs="Times New Roman"/>
          <w:szCs w:val="28"/>
          <w:lang w:eastAsia="ar-SA"/>
        </w:rPr>
        <w:t xml:space="preserve"> положени</w:t>
      </w:r>
      <w:r>
        <w:rPr>
          <w:rFonts w:eastAsia="Times New Roman" w:cs="Times New Roman"/>
          <w:szCs w:val="28"/>
          <w:lang w:eastAsia="ar-SA"/>
        </w:rPr>
        <w:t>ем</w:t>
      </w:r>
      <w:r w:rsidRPr="007604EF">
        <w:rPr>
          <w:rFonts w:eastAsia="Times New Roman"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szCs w:val="28"/>
          <w:lang w:eastAsia="ar-SA"/>
        </w:rPr>
        <w:t>МУП «Ритуал». В то же время какая-</w:t>
      </w:r>
      <w:r w:rsidRPr="003D47C6">
        <w:rPr>
          <w:rFonts w:eastAsia="Times New Roman" w:cs="Times New Roman"/>
          <w:szCs w:val="28"/>
          <w:lang w:eastAsia="ar-SA"/>
        </w:rPr>
        <w:t xml:space="preserve">либо отчетность о деятельности предприятия в текущем году учредителем не запрашивалась. </w:t>
      </w:r>
    </w:p>
    <w:p w:rsidR="00B7664A" w:rsidRPr="005E0321" w:rsidRDefault="00B7664A" w:rsidP="00FA6A68">
      <w:pPr>
        <w:rPr>
          <w:rFonts w:eastAsia="Times New Roman" w:cs="Times New Roman"/>
          <w:bCs/>
          <w:iCs/>
          <w:color w:val="FF0000"/>
          <w:szCs w:val="28"/>
          <w:lang w:eastAsia="ar-SA"/>
        </w:rPr>
      </w:pPr>
      <w:r w:rsidRPr="00B86FA7">
        <w:rPr>
          <w:rFonts w:eastAsia="Times New Roman" w:cs="Times New Roman"/>
          <w:bCs/>
          <w:iCs/>
          <w:szCs w:val="28"/>
          <w:lang w:eastAsia="ar-SA"/>
        </w:rPr>
        <w:t>Доходы от штрафов в 202</w:t>
      </w:r>
      <w:r w:rsidR="00585631">
        <w:rPr>
          <w:rFonts w:eastAsia="Times New Roman" w:cs="Times New Roman"/>
          <w:bCs/>
          <w:iCs/>
          <w:szCs w:val="28"/>
          <w:lang w:eastAsia="ar-SA"/>
        </w:rPr>
        <w:t>3</w:t>
      </w:r>
      <w:r w:rsidRPr="00B86FA7">
        <w:rPr>
          <w:rFonts w:eastAsia="Times New Roman" w:cs="Times New Roman"/>
          <w:bCs/>
          <w:iCs/>
          <w:szCs w:val="28"/>
          <w:lang w:eastAsia="ar-SA"/>
        </w:rPr>
        <w:t xml:space="preserve"> году </w:t>
      </w:r>
      <w:r>
        <w:rPr>
          <w:rFonts w:eastAsia="Times New Roman" w:cs="Times New Roman"/>
          <w:bCs/>
          <w:iCs/>
          <w:szCs w:val="28"/>
          <w:lang w:eastAsia="ar-SA"/>
        </w:rPr>
        <w:t xml:space="preserve">предусмотрены в сумме </w:t>
      </w:r>
      <w:r w:rsidR="00FF0BDD">
        <w:rPr>
          <w:rFonts w:eastAsia="Times New Roman" w:cs="Times New Roman"/>
          <w:bCs/>
          <w:iCs/>
          <w:szCs w:val="28"/>
          <w:lang w:eastAsia="ar-SA"/>
        </w:rPr>
        <w:t>580,1</w:t>
      </w:r>
      <w:r>
        <w:rPr>
          <w:rFonts w:eastAsia="Times New Roman" w:cs="Times New Roman"/>
          <w:bCs/>
          <w:iCs/>
          <w:szCs w:val="28"/>
          <w:lang w:eastAsia="ar-SA"/>
        </w:rPr>
        <w:t xml:space="preserve"> тыс. рублей, или со снижением к оценке 202</w:t>
      </w:r>
      <w:r w:rsidR="00FF0BDD">
        <w:rPr>
          <w:rFonts w:eastAsia="Times New Roman" w:cs="Times New Roman"/>
          <w:bCs/>
          <w:iCs/>
          <w:szCs w:val="28"/>
          <w:lang w:eastAsia="ar-SA"/>
        </w:rPr>
        <w:t>2</w:t>
      </w:r>
      <w:r>
        <w:rPr>
          <w:rFonts w:eastAsia="Times New Roman" w:cs="Times New Roman"/>
          <w:bCs/>
          <w:iCs/>
          <w:szCs w:val="28"/>
          <w:lang w:eastAsia="ar-SA"/>
        </w:rPr>
        <w:t xml:space="preserve"> года </w:t>
      </w:r>
      <w:r w:rsidR="00FF0BDD">
        <w:rPr>
          <w:rFonts w:eastAsia="Times New Roman" w:cs="Times New Roman"/>
          <w:bCs/>
          <w:iCs/>
          <w:szCs w:val="28"/>
          <w:lang w:eastAsia="ar-SA"/>
        </w:rPr>
        <w:t>в 2,6 раза</w:t>
      </w:r>
      <w:r w:rsidR="00293F38">
        <w:rPr>
          <w:rFonts w:eastAsia="Times New Roman" w:cs="Times New Roman"/>
          <w:bCs/>
          <w:iCs/>
          <w:szCs w:val="28"/>
          <w:lang w:eastAsia="ar-SA"/>
        </w:rPr>
        <w:t>.</w:t>
      </w:r>
      <w:r>
        <w:rPr>
          <w:rFonts w:eastAsia="Times New Roman" w:cs="Times New Roman"/>
          <w:bCs/>
          <w:iCs/>
          <w:szCs w:val="28"/>
          <w:lang w:eastAsia="ar-SA"/>
        </w:rPr>
        <w:t xml:space="preserve"> </w:t>
      </w:r>
      <w:r w:rsidR="00CE4912">
        <w:rPr>
          <w:rFonts w:eastAsia="Times New Roman" w:cs="Times New Roman"/>
          <w:bCs/>
          <w:iCs/>
          <w:szCs w:val="28"/>
          <w:lang w:eastAsia="ar-SA"/>
        </w:rPr>
        <w:t>Отрицательная динамика по сравнению с текущим годом обусловлена</w:t>
      </w:r>
      <w:r w:rsidR="00293F38">
        <w:rPr>
          <w:rFonts w:eastAsia="Times New Roman" w:cs="Times New Roman"/>
          <w:bCs/>
          <w:iCs/>
          <w:szCs w:val="28"/>
          <w:lang w:eastAsia="ar-SA"/>
        </w:rPr>
        <w:t xml:space="preserve">, в основном, незапланированным </w:t>
      </w:r>
      <w:r w:rsidR="00CE4912">
        <w:rPr>
          <w:rFonts w:eastAsia="Times New Roman" w:cs="Times New Roman"/>
          <w:bCs/>
          <w:iCs/>
          <w:szCs w:val="28"/>
          <w:lang w:eastAsia="ar-SA"/>
        </w:rPr>
        <w:t xml:space="preserve">поступлением </w:t>
      </w:r>
      <w:r w:rsidR="00293F38">
        <w:rPr>
          <w:rFonts w:eastAsia="Times New Roman" w:cs="Times New Roman"/>
          <w:bCs/>
          <w:iCs/>
          <w:szCs w:val="28"/>
          <w:lang w:eastAsia="ar-SA"/>
        </w:rPr>
        <w:t xml:space="preserve">в 2022 году сумм возмещения ущерба физическими лицами за незаконную вырубку лесных насаждений. </w:t>
      </w:r>
    </w:p>
    <w:p w:rsidR="00B7664A" w:rsidRPr="006E1666" w:rsidRDefault="00B7664A" w:rsidP="00FA6A68">
      <w:pPr>
        <w:rPr>
          <w:rFonts w:eastAsia="Times New Roman" w:cs="Times New Roman"/>
          <w:bCs/>
          <w:iCs/>
          <w:szCs w:val="28"/>
          <w:lang w:eastAsia="ar-SA"/>
        </w:rPr>
      </w:pPr>
      <w:r w:rsidRPr="006E1666">
        <w:rPr>
          <w:rFonts w:eastAsia="Times New Roman" w:cs="Times New Roman"/>
          <w:bCs/>
          <w:iCs/>
          <w:szCs w:val="28"/>
          <w:lang w:eastAsia="ar-SA"/>
        </w:rPr>
        <w:t xml:space="preserve">По итогам экспертизы </w:t>
      </w:r>
      <w:r>
        <w:rPr>
          <w:rFonts w:eastAsia="Times New Roman" w:cs="Times New Roman"/>
          <w:bCs/>
          <w:iCs/>
          <w:szCs w:val="28"/>
          <w:lang w:eastAsia="ar-SA"/>
        </w:rPr>
        <w:t xml:space="preserve">Проекта бюджета </w:t>
      </w:r>
      <w:r w:rsidRPr="006E1666">
        <w:rPr>
          <w:rFonts w:eastAsia="Times New Roman" w:cs="Times New Roman"/>
          <w:bCs/>
          <w:iCs/>
          <w:szCs w:val="28"/>
          <w:lang w:eastAsia="ar-SA"/>
        </w:rPr>
        <w:t xml:space="preserve">Контрольно-счетная </w:t>
      </w:r>
      <w:r>
        <w:rPr>
          <w:rFonts w:eastAsia="Times New Roman" w:cs="Times New Roman"/>
          <w:bCs/>
          <w:iCs/>
          <w:szCs w:val="28"/>
          <w:lang w:eastAsia="ar-SA"/>
        </w:rPr>
        <w:t xml:space="preserve">комиссия </w:t>
      </w:r>
      <w:r w:rsidRPr="006E1666">
        <w:rPr>
          <w:rFonts w:eastAsia="Times New Roman" w:cs="Times New Roman"/>
          <w:bCs/>
          <w:iCs/>
          <w:szCs w:val="28"/>
          <w:lang w:eastAsia="ar-SA"/>
        </w:rPr>
        <w:t>отмечает, что планируемый объем поступлений неналоговых</w:t>
      </w:r>
      <w:r>
        <w:rPr>
          <w:rFonts w:eastAsia="Times New Roman" w:cs="Times New Roman"/>
          <w:bCs/>
          <w:iCs/>
          <w:szCs w:val="28"/>
          <w:lang w:eastAsia="ar-SA"/>
        </w:rPr>
        <w:t xml:space="preserve"> </w:t>
      </w:r>
      <w:r w:rsidRPr="006E1666">
        <w:rPr>
          <w:rFonts w:eastAsia="Times New Roman" w:cs="Times New Roman"/>
          <w:bCs/>
          <w:iCs/>
          <w:szCs w:val="28"/>
          <w:lang w:eastAsia="ar-SA"/>
        </w:rPr>
        <w:t>доходов в целом сформирован в соответствии с принятыми методиками прогнозирования доходов</w:t>
      </w:r>
      <w:r>
        <w:rPr>
          <w:rFonts w:eastAsia="Times New Roman" w:cs="Times New Roman"/>
          <w:bCs/>
          <w:iCs/>
          <w:szCs w:val="28"/>
          <w:lang w:eastAsia="ar-SA"/>
        </w:rPr>
        <w:t>.</w:t>
      </w:r>
    </w:p>
    <w:p w:rsidR="00970517" w:rsidRDefault="00B7664A" w:rsidP="00FA6A68">
      <w:pPr>
        <w:shd w:val="clear" w:color="auto" w:fill="FFFFFF"/>
        <w:suppressAutoHyphens/>
        <w:spacing w:after="120"/>
        <w:rPr>
          <w:rFonts w:cs="Times New Roman"/>
          <w:szCs w:val="28"/>
        </w:rPr>
      </w:pPr>
      <w:r w:rsidRPr="00193813">
        <w:rPr>
          <w:rFonts w:eastAsia="Times New Roman" w:cs="Times New Roman"/>
          <w:bCs/>
          <w:iCs/>
          <w:szCs w:val="28"/>
          <w:lang w:eastAsia="ar-SA"/>
        </w:rPr>
        <w:t>Вместе с тем, исходя из ежегодного увеличения прогноза поступлений по неналоговым доходам в течение финансового года, по мнению Контрольно-счетной комиссии, имеются резервы по повышению поступлений неналоговых доходов, в том числе в части доходов от перечисления части чистой прибыли унитарных предприятий, доходов от продажи муниципального имущества (приватизации).</w:t>
      </w:r>
      <w:r w:rsidR="00F73E98">
        <w:rPr>
          <w:rFonts w:eastAsia="Times New Roman" w:cs="Times New Roman"/>
          <w:bCs/>
          <w:iCs/>
          <w:szCs w:val="28"/>
          <w:lang w:eastAsia="ar-SA"/>
        </w:rPr>
        <w:t xml:space="preserve"> Одновременно существует риск неисполнения доходов от аренды земельных участков.</w:t>
      </w:r>
    </w:p>
    <w:p w:rsidR="00FE67AA" w:rsidRPr="00FE67AA" w:rsidRDefault="00A30BF8" w:rsidP="00FA6A68">
      <w:pPr>
        <w:spacing w:after="120"/>
        <w:ind w:firstLine="0"/>
        <w:jc w:val="center"/>
        <w:rPr>
          <w:rFonts w:eastAsia="Calibri" w:cs="Times New Roman"/>
          <w:b/>
          <w:bCs/>
          <w:szCs w:val="28"/>
        </w:rPr>
      </w:pPr>
      <w:r w:rsidRPr="009E188B">
        <w:rPr>
          <w:rFonts w:eastAsia="Calibri" w:cs="Times New Roman"/>
          <w:b/>
          <w:bCs/>
          <w:szCs w:val="28"/>
        </w:rPr>
        <w:t xml:space="preserve">4.3. </w:t>
      </w:r>
      <w:r w:rsidR="00FE67AA" w:rsidRPr="009E188B">
        <w:rPr>
          <w:rFonts w:eastAsia="Calibri" w:cs="Times New Roman"/>
          <w:b/>
          <w:bCs/>
          <w:szCs w:val="28"/>
        </w:rPr>
        <w:t>Безвозмездные поступления в 202</w:t>
      </w:r>
      <w:r w:rsidR="00CD7B46">
        <w:rPr>
          <w:rFonts w:eastAsia="Calibri" w:cs="Times New Roman"/>
          <w:b/>
          <w:bCs/>
          <w:szCs w:val="28"/>
        </w:rPr>
        <w:t>3</w:t>
      </w:r>
      <w:r w:rsidR="00FE67AA" w:rsidRPr="009E188B">
        <w:rPr>
          <w:rFonts w:eastAsia="Calibri" w:cs="Times New Roman"/>
          <w:b/>
          <w:bCs/>
          <w:szCs w:val="28"/>
        </w:rPr>
        <w:t>-202</w:t>
      </w:r>
      <w:r w:rsidR="00CD7B46">
        <w:rPr>
          <w:rFonts w:eastAsia="Calibri" w:cs="Times New Roman"/>
          <w:b/>
          <w:bCs/>
          <w:szCs w:val="28"/>
        </w:rPr>
        <w:t>5</w:t>
      </w:r>
      <w:r w:rsidRPr="009E188B">
        <w:rPr>
          <w:rFonts w:eastAsia="Calibri" w:cs="Times New Roman"/>
          <w:b/>
          <w:bCs/>
          <w:szCs w:val="28"/>
        </w:rPr>
        <w:t xml:space="preserve"> </w:t>
      </w:r>
      <w:r w:rsidR="00FE67AA" w:rsidRPr="009E188B">
        <w:rPr>
          <w:rFonts w:eastAsia="Calibri" w:cs="Times New Roman"/>
          <w:b/>
          <w:bCs/>
          <w:szCs w:val="28"/>
        </w:rPr>
        <w:t>годах</w:t>
      </w:r>
    </w:p>
    <w:p w:rsidR="00FE67AA" w:rsidRDefault="00FE67AA" w:rsidP="00FA6A68">
      <w:pPr>
        <w:rPr>
          <w:rFonts w:cs="Times New Roman"/>
          <w:szCs w:val="28"/>
        </w:rPr>
      </w:pPr>
      <w:r w:rsidRPr="005A4647">
        <w:rPr>
          <w:rFonts w:cs="Times New Roman"/>
          <w:b/>
          <w:szCs w:val="28"/>
        </w:rPr>
        <w:t>Безвозмездные поступления</w:t>
      </w:r>
      <w:r w:rsidRPr="005A4647">
        <w:rPr>
          <w:rFonts w:cs="Times New Roman"/>
          <w:szCs w:val="28"/>
        </w:rPr>
        <w:t xml:space="preserve"> на 202</w:t>
      </w:r>
      <w:r w:rsidR="005A4647" w:rsidRPr="005A4647">
        <w:rPr>
          <w:rFonts w:cs="Times New Roman"/>
          <w:szCs w:val="28"/>
        </w:rPr>
        <w:t>3</w:t>
      </w:r>
      <w:r w:rsidRPr="005A4647">
        <w:rPr>
          <w:rFonts w:cs="Times New Roman"/>
          <w:szCs w:val="28"/>
        </w:rPr>
        <w:t xml:space="preserve"> год спрогнозированы в объеме </w:t>
      </w:r>
      <w:r w:rsidR="005A4647" w:rsidRPr="005A4647">
        <w:rPr>
          <w:rFonts w:cs="Times New Roman"/>
          <w:szCs w:val="28"/>
        </w:rPr>
        <w:t>316321,1 тыс.</w:t>
      </w:r>
      <w:r w:rsidRPr="005A4647">
        <w:rPr>
          <w:rFonts w:cs="Times New Roman"/>
          <w:szCs w:val="28"/>
        </w:rPr>
        <w:t xml:space="preserve"> рублей, что </w:t>
      </w:r>
      <w:r w:rsidR="005A4647" w:rsidRPr="005A4647">
        <w:rPr>
          <w:rFonts w:cs="Times New Roman"/>
          <w:szCs w:val="28"/>
        </w:rPr>
        <w:t>выше</w:t>
      </w:r>
      <w:r w:rsidRPr="005A4647">
        <w:rPr>
          <w:rFonts w:cs="Times New Roman"/>
          <w:szCs w:val="28"/>
        </w:rPr>
        <w:t xml:space="preserve"> уточненного плана</w:t>
      </w:r>
      <w:r w:rsidR="00A30BF8" w:rsidRPr="005A4647">
        <w:rPr>
          <w:rFonts w:cs="Times New Roman"/>
          <w:szCs w:val="28"/>
        </w:rPr>
        <w:t xml:space="preserve"> (оценки) 202</w:t>
      </w:r>
      <w:r w:rsidR="005A4647" w:rsidRPr="005A4647">
        <w:rPr>
          <w:rFonts w:cs="Times New Roman"/>
          <w:szCs w:val="28"/>
        </w:rPr>
        <w:t>2</w:t>
      </w:r>
      <w:r w:rsidRPr="005A4647">
        <w:rPr>
          <w:rFonts w:cs="Times New Roman"/>
          <w:szCs w:val="28"/>
        </w:rPr>
        <w:t xml:space="preserve"> года на </w:t>
      </w:r>
      <w:r w:rsidR="005A4647" w:rsidRPr="005A4647">
        <w:rPr>
          <w:rFonts w:cs="Times New Roman"/>
          <w:szCs w:val="28"/>
        </w:rPr>
        <w:t>16438,3</w:t>
      </w:r>
      <w:r w:rsidRPr="005A4647">
        <w:rPr>
          <w:rFonts w:cs="Times New Roman"/>
          <w:szCs w:val="28"/>
        </w:rPr>
        <w:t xml:space="preserve"> </w:t>
      </w:r>
      <w:r w:rsidR="005A4647" w:rsidRPr="005A4647">
        <w:rPr>
          <w:rFonts w:cs="Times New Roman"/>
          <w:szCs w:val="28"/>
        </w:rPr>
        <w:t>тыс</w:t>
      </w:r>
      <w:r w:rsidRPr="005A4647">
        <w:rPr>
          <w:rFonts w:cs="Times New Roman"/>
          <w:szCs w:val="28"/>
        </w:rPr>
        <w:t xml:space="preserve">. рублей, или на </w:t>
      </w:r>
      <w:r w:rsidR="005A4647" w:rsidRPr="005A4647">
        <w:rPr>
          <w:rFonts w:cs="Times New Roman"/>
          <w:szCs w:val="28"/>
        </w:rPr>
        <w:t>5,5</w:t>
      </w:r>
      <w:r w:rsidRPr="00FE67AA">
        <w:rPr>
          <w:rFonts w:cs="Times New Roman"/>
          <w:szCs w:val="28"/>
        </w:rPr>
        <w:t>%.</w:t>
      </w:r>
    </w:p>
    <w:p w:rsidR="005A4647" w:rsidRDefault="00682EB3" w:rsidP="00FA6A6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Как уже отмечалось выше, </w:t>
      </w:r>
      <w:r w:rsidR="005A4647">
        <w:rPr>
          <w:rFonts w:cs="Times New Roman"/>
          <w:szCs w:val="28"/>
        </w:rPr>
        <w:t>объемы</w:t>
      </w:r>
      <w:r w:rsidRPr="00682EB3">
        <w:rPr>
          <w:rFonts w:cs="Times New Roman"/>
          <w:szCs w:val="28"/>
        </w:rPr>
        <w:t xml:space="preserve"> безвозмездных поступлений в </w:t>
      </w:r>
      <w:r w:rsidR="005A4647">
        <w:rPr>
          <w:rFonts w:cs="Times New Roman"/>
          <w:szCs w:val="28"/>
        </w:rPr>
        <w:t xml:space="preserve">бюджет района и соответствующих расходов изменятся после принятия </w:t>
      </w:r>
      <w:r w:rsidR="005A4647">
        <w:rPr>
          <w:rFonts w:cs="Times New Roman"/>
          <w:szCs w:val="28"/>
        </w:rPr>
        <w:lastRenderedPageBreak/>
        <w:t xml:space="preserve">областного бюджета на </w:t>
      </w:r>
      <w:r w:rsidRPr="00682EB3">
        <w:rPr>
          <w:rFonts w:cs="Times New Roman"/>
          <w:szCs w:val="28"/>
        </w:rPr>
        <w:t>202</w:t>
      </w:r>
      <w:r w:rsidR="005A4647">
        <w:rPr>
          <w:rFonts w:cs="Times New Roman"/>
          <w:szCs w:val="28"/>
        </w:rPr>
        <w:t xml:space="preserve">3-2025 годы и распределения средств областного </w:t>
      </w:r>
      <w:r w:rsidR="003416E5">
        <w:rPr>
          <w:rFonts w:cs="Times New Roman"/>
          <w:szCs w:val="28"/>
        </w:rPr>
        <w:t xml:space="preserve">и федерального </w:t>
      </w:r>
      <w:r w:rsidR="005A4647">
        <w:rPr>
          <w:rFonts w:cs="Times New Roman"/>
          <w:szCs w:val="28"/>
        </w:rPr>
        <w:t>бюджет</w:t>
      </w:r>
      <w:r w:rsidR="003416E5">
        <w:rPr>
          <w:rFonts w:cs="Times New Roman"/>
          <w:szCs w:val="28"/>
        </w:rPr>
        <w:t>ов</w:t>
      </w:r>
      <w:r w:rsidR="005A4647">
        <w:rPr>
          <w:rFonts w:cs="Times New Roman"/>
          <w:szCs w:val="28"/>
        </w:rPr>
        <w:t xml:space="preserve"> между муниципальными образованиями Кировской области в полном объеме.</w:t>
      </w:r>
    </w:p>
    <w:p w:rsidR="00FE67AA" w:rsidRDefault="00FE67AA" w:rsidP="00FA6A68">
      <w:pPr>
        <w:spacing w:after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>Структура безвозмездных поступлений в 202</w:t>
      </w:r>
      <w:r w:rsidR="005A4647">
        <w:rPr>
          <w:rFonts w:cs="Times New Roman"/>
          <w:szCs w:val="28"/>
        </w:rPr>
        <w:t>2</w:t>
      </w:r>
      <w:r w:rsidRPr="00FE67AA">
        <w:rPr>
          <w:rFonts w:cs="Times New Roman"/>
          <w:szCs w:val="28"/>
        </w:rPr>
        <w:t>-202</w:t>
      </w:r>
      <w:r w:rsidR="005A4647">
        <w:rPr>
          <w:rFonts w:cs="Times New Roman"/>
          <w:szCs w:val="28"/>
        </w:rPr>
        <w:t>5</w:t>
      </w:r>
      <w:r w:rsidRPr="00FE67AA">
        <w:rPr>
          <w:rFonts w:cs="Times New Roman"/>
          <w:szCs w:val="28"/>
        </w:rPr>
        <w:t xml:space="preserve"> годах представлена в таблице (</w:t>
      </w:r>
      <w:r w:rsidR="005A4647">
        <w:rPr>
          <w:rFonts w:cs="Times New Roman"/>
          <w:szCs w:val="28"/>
        </w:rPr>
        <w:t>тыс</w:t>
      </w:r>
      <w:r w:rsidRPr="00FE67AA">
        <w:rPr>
          <w:rFonts w:cs="Times New Roman"/>
          <w:szCs w:val="28"/>
        </w:rPr>
        <w:t>. рублей):</w:t>
      </w:r>
    </w:p>
    <w:tbl>
      <w:tblPr>
        <w:tblW w:w="9512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966"/>
        <w:gridCol w:w="806"/>
        <w:gridCol w:w="966"/>
        <w:gridCol w:w="876"/>
        <w:gridCol w:w="922"/>
        <w:gridCol w:w="883"/>
        <w:gridCol w:w="960"/>
        <w:gridCol w:w="850"/>
      </w:tblGrid>
      <w:tr w:rsidR="006A54E4" w:rsidRPr="006A54E4" w:rsidTr="00FA6A68">
        <w:trPr>
          <w:trHeight w:val="237"/>
          <w:jc w:val="center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4E4" w:rsidRPr="006A54E4" w:rsidRDefault="006A54E4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6A54E4" w:rsidRPr="005A4647" w:rsidRDefault="006A54E4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177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4E4" w:rsidRPr="005A4647" w:rsidRDefault="006A54E4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4E4" w:rsidRPr="005A4647" w:rsidRDefault="006A54E4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80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4E4" w:rsidRPr="005A4647" w:rsidRDefault="006A54E4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81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4E4" w:rsidRPr="005A4647" w:rsidRDefault="006A54E4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6A54E4" w:rsidRPr="006A54E4" w:rsidTr="00FA6A68">
        <w:trPr>
          <w:trHeight w:val="119"/>
          <w:jc w:val="center"/>
        </w:trPr>
        <w:tc>
          <w:tcPr>
            <w:tcW w:w="22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4E4" w:rsidRPr="005A4647" w:rsidRDefault="006A54E4" w:rsidP="00FA6A68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4E4" w:rsidRPr="005A4647" w:rsidRDefault="006A54E4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4E4" w:rsidRPr="005A4647" w:rsidRDefault="006A54E4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4E4" w:rsidRPr="005A4647" w:rsidRDefault="006A54E4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4E4" w:rsidRPr="005A4647" w:rsidRDefault="006A54E4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6A54E4" w:rsidRPr="006A54E4" w:rsidTr="00FA6A68">
        <w:trPr>
          <w:trHeight w:val="315"/>
          <w:jc w:val="center"/>
        </w:trPr>
        <w:tc>
          <w:tcPr>
            <w:tcW w:w="2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4E4" w:rsidRPr="005A4647" w:rsidRDefault="006A54E4" w:rsidP="00FA6A68">
            <w:pPr>
              <w:ind w:firstLine="0"/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4E4" w:rsidRPr="005A4647" w:rsidRDefault="006A54E4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4E4" w:rsidRPr="005A4647" w:rsidRDefault="006A54E4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5A46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5A46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A46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5A46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</w:t>
            </w:r>
            <w:r w:rsidRPr="006A54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4E4" w:rsidRPr="005A4647" w:rsidRDefault="006A54E4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4E4" w:rsidRPr="005A4647" w:rsidRDefault="006A54E4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5A46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5A46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A46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5A46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</w:t>
            </w:r>
            <w:r w:rsidRPr="006A54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4E4" w:rsidRPr="005A4647" w:rsidRDefault="006A54E4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4E4" w:rsidRPr="005A4647" w:rsidRDefault="006A54E4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5A46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5A46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A46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5A46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</w:t>
            </w:r>
            <w:r w:rsidRPr="006A54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4E4" w:rsidRPr="005A4647" w:rsidRDefault="006A54E4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4E4" w:rsidRPr="005A4647" w:rsidRDefault="006A54E4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5A46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5A46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A46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5A46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</w:t>
            </w:r>
            <w:r w:rsidRPr="006A54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6A54E4" w:rsidRPr="006A54E4" w:rsidTr="00FA6A68">
        <w:trPr>
          <w:trHeight w:val="525"/>
          <w:jc w:val="center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A68" w:rsidRDefault="005A4647" w:rsidP="00FA6A6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Безвозмездные поступления  всего</w:t>
            </w: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5A4647" w:rsidRPr="005A4647" w:rsidRDefault="005A4647" w:rsidP="00FA6A68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300182,8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316621,1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238036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234411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A54E4" w:rsidRPr="006A54E4" w:rsidTr="00FA6A68">
        <w:trPr>
          <w:trHeight w:val="525"/>
          <w:jc w:val="center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56792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60688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47698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20,2</w:t>
            </w:r>
          </w:p>
        </w:tc>
      </w:tr>
      <w:tr w:rsidR="006A54E4" w:rsidRPr="006A54E4" w:rsidTr="00FA6A68">
        <w:trPr>
          <w:trHeight w:val="315"/>
          <w:jc w:val="center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150179,8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155557,7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97509,8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95215,5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40,6</w:t>
            </w:r>
          </w:p>
        </w:tc>
      </w:tr>
      <w:tr w:rsidR="006A54E4" w:rsidRPr="006A54E4" w:rsidTr="00FA6A68">
        <w:trPr>
          <w:trHeight w:val="315"/>
          <w:jc w:val="center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88191,4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91272,4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89234,7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88359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37,7</w:t>
            </w:r>
          </w:p>
        </w:tc>
      </w:tr>
      <w:tr w:rsidR="006A54E4" w:rsidRPr="006A54E4" w:rsidTr="00FA6A68">
        <w:trPr>
          <w:trHeight w:val="315"/>
          <w:jc w:val="center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4544,5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3593,5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3593,5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6A54E4" w:rsidRPr="006A54E4" w:rsidTr="00FA6A68">
        <w:trPr>
          <w:trHeight w:val="525"/>
          <w:jc w:val="center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138,1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A54E4" w:rsidRPr="006A54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A54E4" w:rsidRPr="006A54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6A54E4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4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54E4" w:rsidRPr="006A54E4" w:rsidTr="00FA6A68">
        <w:trPr>
          <w:trHeight w:val="315"/>
          <w:jc w:val="center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A54E4" w:rsidRPr="006A54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A54E4" w:rsidRPr="006A54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6A54E4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4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5A4647"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47" w:rsidRPr="005A4647" w:rsidRDefault="005A464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409F6" w:rsidRPr="00C344AC" w:rsidRDefault="007409F6" w:rsidP="007409F6">
      <w:pPr>
        <w:spacing w:before="120"/>
        <w:rPr>
          <w:rFonts w:eastAsia="Times New Roman" w:cs="Times New Roman"/>
          <w:szCs w:val="28"/>
          <w:lang w:eastAsia="ru-RU" w:bidi="en-US"/>
        </w:rPr>
      </w:pPr>
      <w:proofErr w:type="gramStart"/>
      <w:r w:rsidRPr="00C344AC">
        <w:rPr>
          <w:rFonts w:eastAsia="Times New Roman" w:cs="Times New Roman"/>
          <w:szCs w:val="28"/>
          <w:lang w:eastAsia="ar-SA"/>
        </w:rPr>
        <w:t>Проверка объемов межбюджетных трансфертов, планируемых к поступлению из областного бюджета в 202</w:t>
      </w:r>
      <w:r>
        <w:rPr>
          <w:rFonts w:eastAsia="Times New Roman" w:cs="Times New Roman"/>
          <w:szCs w:val="28"/>
          <w:lang w:eastAsia="ar-SA"/>
        </w:rPr>
        <w:t>3</w:t>
      </w:r>
      <w:r w:rsidRPr="00C344AC">
        <w:rPr>
          <w:rFonts w:eastAsia="Times New Roman" w:cs="Times New Roman"/>
          <w:szCs w:val="28"/>
          <w:lang w:eastAsia="ar-SA"/>
        </w:rPr>
        <w:t xml:space="preserve"> году и плановом периоде 202</w:t>
      </w:r>
      <w:r>
        <w:rPr>
          <w:rFonts w:eastAsia="Times New Roman" w:cs="Times New Roman"/>
          <w:szCs w:val="28"/>
          <w:lang w:eastAsia="ar-SA"/>
        </w:rPr>
        <w:t xml:space="preserve">4 </w:t>
      </w:r>
      <w:r w:rsidRPr="00C344AC">
        <w:rPr>
          <w:rFonts w:eastAsia="Times New Roman" w:cs="Times New Roman"/>
          <w:szCs w:val="28"/>
          <w:lang w:eastAsia="ar-SA"/>
        </w:rPr>
        <w:t>и 202</w:t>
      </w:r>
      <w:r>
        <w:rPr>
          <w:rFonts w:eastAsia="Times New Roman" w:cs="Times New Roman"/>
          <w:szCs w:val="28"/>
          <w:lang w:eastAsia="ar-SA"/>
        </w:rPr>
        <w:t>5</w:t>
      </w:r>
      <w:r w:rsidRPr="00C344AC">
        <w:rPr>
          <w:rFonts w:eastAsia="Times New Roman" w:cs="Times New Roman"/>
          <w:szCs w:val="28"/>
          <w:lang w:eastAsia="ar-SA"/>
        </w:rPr>
        <w:t xml:space="preserve"> годов показала, что в проекте Решения о бюджете (в том числе в приложениях </w:t>
      </w:r>
      <w:r w:rsidRPr="00813E9C">
        <w:rPr>
          <w:rFonts w:eastAsia="Times New Roman" w:cs="Times New Roman"/>
          <w:szCs w:val="28"/>
          <w:lang w:eastAsia="ar-SA"/>
        </w:rPr>
        <w:t>4 и 5)</w:t>
      </w:r>
      <w:r w:rsidRPr="00C344AC">
        <w:rPr>
          <w:rFonts w:eastAsia="Times New Roman" w:cs="Times New Roman"/>
          <w:szCs w:val="28"/>
          <w:lang w:eastAsia="ar-SA"/>
        </w:rPr>
        <w:t xml:space="preserve"> предусмотрены межбюджетные трансферты, которые обозначены в проекте </w:t>
      </w:r>
      <w:r w:rsidRPr="00C344AC">
        <w:rPr>
          <w:rFonts w:eastAsia="Times New Roman" w:cs="Times New Roman"/>
          <w:szCs w:val="28"/>
          <w:lang w:eastAsia="ru-RU" w:bidi="en-US"/>
        </w:rPr>
        <w:t>Закона Кировской области «Об областном бюджете на 202</w:t>
      </w:r>
      <w:r>
        <w:rPr>
          <w:rFonts w:eastAsia="Times New Roman" w:cs="Times New Roman"/>
          <w:szCs w:val="28"/>
          <w:lang w:eastAsia="ru-RU" w:bidi="en-US"/>
        </w:rPr>
        <w:t>3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>
        <w:rPr>
          <w:rFonts w:eastAsia="Times New Roman" w:cs="Times New Roman"/>
          <w:szCs w:val="28"/>
          <w:lang w:eastAsia="ru-RU" w:bidi="en-US"/>
        </w:rPr>
        <w:t>4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и 202</w:t>
      </w:r>
      <w:r>
        <w:rPr>
          <w:rFonts w:eastAsia="Times New Roman" w:cs="Times New Roman"/>
          <w:szCs w:val="28"/>
          <w:lang w:eastAsia="ru-RU" w:bidi="en-US"/>
        </w:rPr>
        <w:t>5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годов». </w:t>
      </w:r>
      <w:proofErr w:type="gramEnd"/>
    </w:p>
    <w:p w:rsidR="007409F6" w:rsidRDefault="007409F6" w:rsidP="007409F6">
      <w:pPr>
        <w:spacing w:before="120" w:after="120"/>
        <w:rPr>
          <w:rFonts w:cs="Times New Roman"/>
          <w:szCs w:val="28"/>
        </w:rPr>
      </w:pPr>
      <w:r w:rsidRPr="006A54E4">
        <w:rPr>
          <w:rFonts w:cs="Times New Roman"/>
          <w:szCs w:val="28"/>
        </w:rPr>
        <w:t xml:space="preserve">Прогноз дотации на 2023 </w:t>
      </w:r>
      <w:r w:rsidR="00CC7742">
        <w:rPr>
          <w:rFonts w:cs="Times New Roman"/>
          <w:szCs w:val="28"/>
        </w:rPr>
        <w:t>год учтен не в полном объеме – б</w:t>
      </w:r>
      <w:r w:rsidRPr="006A54E4">
        <w:rPr>
          <w:rFonts w:cs="Times New Roman"/>
          <w:szCs w:val="28"/>
        </w:rPr>
        <w:t xml:space="preserve">ез учета дотации на частичную компенсацию дополнительных </w:t>
      </w:r>
      <w:r>
        <w:rPr>
          <w:rFonts w:cs="Times New Roman"/>
          <w:szCs w:val="28"/>
        </w:rPr>
        <w:t>расходов н</w:t>
      </w:r>
      <w:r w:rsidRPr="006A54E4">
        <w:rPr>
          <w:rFonts w:cs="Times New Roman"/>
          <w:szCs w:val="28"/>
        </w:rPr>
        <w:t xml:space="preserve">а повышение оплаты труда работников бюджетной сферы и иные цели по причине отсутствия на момент </w:t>
      </w:r>
      <w:proofErr w:type="gramStart"/>
      <w:r w:rsidRPr="006A54E4">
        <w:rPr>
          <w:rFonts w:cs="Times New Roman"/>
          <w:szCs w:val="28"/>
        </w:rPr>
        <w:t xml:space="preserve">внесения проекта </w:t>
      </w:r>
      <w:r>
        <w:rPr>
          <w:rFonts w:cs="Times New Roman"/>
          <w:szCs w:val="28"/>
        </w:rPr>
        <w:t xml:space="preserve">бюджета </w:t>
      </w:r>
      <w:r w:rsidRPr="006A54E4">
        <w:rPr>
          <w:rFonts w:cs="Times New Roman"/>
          <w:szCs w:val="28"/>
        </w:rPr>
        <w:t>распределения объемов дотации</w:t>
      </w:r>
      <w:proofErr w:type="gramEnd"/>
      <w:r w:rsidRPr="006A54E4">
        <w:rPr>
          <w:rFonts w:cs="Times New Roman"/>
          <w:szCs w:val="28"/>
        </w:rPr>
        <w:t xml:space="preserve"> на 2023 год между </w:t>
      </w:r>
      <w:r>
        <w:rPr>
          <w:rFonts w:cs="Times New Roman"/>
          <w:szCs w:val="28"/>
        </w:rPr>
        <w:t xml:space="preserve">муниципальными образованиями Кировской области. </w:t>
      </w:r>
    </w:p>
    <w:p w:rsidR="007409F6" w:rsidRPr="00813E9C" w:rsidRDefault="007409F6" w:rsidP="007409F6">
      <w:pPr>
        <w:autoSpaceDE w:val="0"/>
        <w:autoSpaceDN w:val="0"/>
        <w:adjustRightInd w:val="0"/>
        <w:spacing w:after="120"/>
        <w:rPr>
          <w:rFonts w:cs="Times New Roman"/>
          <w:szCs w:val="28"/>
        </w:rPr>
      </w:pPr>
      <w:r w:rsidRPr="005F5B8B">
        <w:rPr>
          <w:rFonts w:eastAsia="Times New Roman" w:cs="Times New Roman"/>
          <w:szCs w:val="28"/>
          <w:lang w:eastAsia="ru-RU" w:bidi="en-US"/>
        </w:rPr>
        <w:t xml:space="preserve">В соответствии с решением Нолинской районной </w:t>
      </w:r>
      <w:r w:rsidRPr="00813E9C">
        <w:rPr>
          <w:rFonts w:eastAsia="Times New Roman" w:cs="Times New Roman"/>
          <w:szCs w:val="28"/>
          <w:lang w:eastAsia="ru-RU" w:bidi="en-US"/>
        </w:rPr>
        <w:t xml:space="preserve">Думы от 28.06.2019 № 42/236 муниципальным районом приняты полномочия по осуществлению внутреннего муниципального финансового контроля в поселениях района; </w:t>
      </w:r>
      <w:proofErr w:type="gramStart"/>
      <w:r w:rsidRPr="00813E9C">
        <w:rPr>
          <w:rFonts w:eastAsia="Times New Roman" w:cs="Times New Roman"/>
          <w:szCs w:val="28"/>
          <w:lang w:eastAsia="ru-RU" w:bidi="en-US"/>
        </w:rPr>
        <w:t>в декабре текущего года планируется передача полномочий администраций муниципальных образований городских и сельских поселений в сфере градостроительной деятельности, в бюджетах поселений на 2023 год</w:t>
      </w:r>
      <w:r>
        <w:rPr>
          <w:rFonts w:eastAsia="Times New Roman" w:cs="Times New Roman"/>
          <w:szCs w:val="28"/>
          <w:lang w:eastAsia="ru-RU" w:bidi="en-US"/>
        </w:rPr>
        <w:t xml:space="preserve"> предусмотрены ассигнования на финансовое обеспечение переданных полномочий, </w:t>
      </w:r>
      <w:r w:rsidRPr="00443EEC">
        <w:rPr>
          <w:rFonts w:eastAsia="Times New Roman" w:cs="Times New Roman"/>
          <w:szCs w:val="28"/>
          <w:lang w:eastAsia="ru-RU" w:bidi="en-US"/>
        </w:rPr>
        <w:t>при этом</w:t>
      </w:r>
      <w:r w:rsidR="00813E9C">
        <w:rPr>
          <w:rFonts w:eastAsia="Times New Roman" w:cs="Times New Roman"/>
          <w:szCs w:val="28"/>
          <w:lang w:eastAsia="ru-RU" w:bidi="en-US"/>
        </w:rPr>
        <w:t xml:space="preserve">, как и в предыдущие годы, </w:t>
      </w:r>
      <w:r w:rsidRPr="00813E9C">
        <w:rPr>
          <w:rFonts w:eastAsia="Times New Roman" w:cs="Times New Roman"/>
          <w:szCs w:val="28"/>
          <w:lang w:eastAsia="ru-RU" w:bidi="en-US"/>
        </w:rPr>
        <w:t xml:space="preserve">в доходной части проекта бюджета Нолинского муниципального района суммы межбюджетных трансфертов, полученных из бюджетов поселений на осуществление части </w:t>
      </w:r>
      <w:r w:rsidRPr="00813E9C">
        <w:rPr>
          <w:rFonts w:eastAsia="Times New Roman" w:cs="Times New Roman"/>
          <w:szCs w:val="28"/>
          <w:lang w:eastAsia="ru-RU" w:bidi="en-US"/>
        </w:rPr>
        <w:lastRenderedPageBreak/>
        <w:t>полномочий по решению вопросов</w:t>
      </w:r>
      <w:proofErr w:type="gramEnd"/>
      <w:r w:rsidRPr="00813E9C">
        <w:rPr>
          <w:rFonts w:eastAsia="Times New Roman" w:cs="Times New Roman"/>
          <w:szCs w:val="28"/>
          <w:lang w:eastAsia="ru-RU" w:bidi="en-US"/>
        </w:rPr>
        <w:t xml:space="preserve"> местного значения в 2023 году и в плановом периоде 2024 и 2025 годов отсутствуют. </w:t>
      </w:r>
    </w:p>
    <w:p w:rsidR="00FA3C07" w:rsidRDefault="007F65EE" w:rsidP="00FA6A68">
      <w:pPr>
        <w:suppressAutoHyphens/>
        <w:ind w:firstLine="0"/>
        <w:jc w:val="center"/>
        <w:rPr>
          <w:rFonts w:eastAsia="Calibri" w:cs="Times New Roman"/>
          <w:b/>
          <w:szCs w:val="28"/>
        </w:rPr>
      </w:pPr>
      <w:r w:rsidRPr="00B516EC">
        <w:rPr>
          <w:rFonts w:eastAsia="Calibri" w:cs="Times New Roman"/>
          <w:b/>
        </w:rPr>
        <w:t xml:space="preserve">5. </w:t>
      </w:r>
      <w:r w:rsidR="00F86D77" w:rsidRPr="00B516EC">
        <w:rPr>
          <w:rFonts w:eastAsia="Calibri" w:cs="Times New Roman"/>
          <w:b/>
        </w:rPr>
        <w:t xml:space="preserve">Расходы бюджета </w:t>
      </w:r>
      <w:r w:rsidR="00FA3C07">
        <w:rPr>
          <w:rFonts w:eastAsia="Calibri" w:cs="Times New Roman"/>
          <w:b/>
          <w:szCs w:val="28"/>
        </w:rPr>
        <w:t xml:space="preserve">Нолинского муниципального района </w:t>
      </w:r>
    </w:p>
    <w:p w:rsidR="00FA3C07" w:rsidRPr="00556919" w:rsidRDefault="00FA3C07" w:rsidP="00FA6A68">
      <w:pPr>
        <w:suppressAutoHyphens/>
        <w:spacing w:after="120"/>
        <w:ind w:firstLine="0"/>
        <w:jc w:val="center"/>
        <w:rPr>
          <w:rFonts w:eastAsia="Calibri" w:cs="Times New Roman"/>
          <w:b/>
          <w:szCs w:val="28"/>
        </w:rPr>
      </w:pPr>
      <w:r w:rsidRPr="00556919">
        <w:rPr>
          <w:rFonts w:eastAsia="Calibri" w:cs="Times New Roman"/>
          <w:b/>
          <w:szCs w:val="28"/>
        </w:rPr>
        <w:t>на 202</w:t>
      </w:r>
      <w:r>
        <w:rPr>
          <w:rFonts w:eastAsia="Calibri" w:cs="Times New Roman"/>
          <w:b/>
          <w:szCs w:val="28"/>
        </w:rPr>
        <w:t>3</w:t>
      </w:r>
      <w:r w:rsidRPr="00556919">
        <w:rPr>
          <w:rFonts w:eastAsia="Calibri" w:cs="Times New Roman"/>
          <w:b/>
          <w:szCs w:val="28"/>
        </w:rPr>
        <w:t>-202</w:t>
      </w:r>
      <w:r>
        <w:rPr>
          <w:rFonts w:eastAsia="Calibri" w:cs="Times New Roman"/>
          <w:b/>
          <w:szCs w:val="28"/>
        </w:rPr>
        <w:t>5</w:t>
      </w:r>
      <w:r w:rsidRPr="00556919">
        <w:rPr>
          <w:rFonts w:eastAsia="Calibri" w:cs="Times New Roman"/>
          <w:b/>
          <w:szCs w:val="28"/>
        </w:rPr>
        <w:t xml:space="preserve"> годы</w:t>
      </w:r>
    </w:p>
    <w:p w:rsidR="00F455B7" w:rsidRPr="00D17DA4" w:rsidRDefault="00BB1274" w:rsidP="00FA6A68">
      <w:r w:rsidRPr="00D17DA4">
        <w:rPr>
          <w:rFonts w:eastAsia="Calibri" w:cs="Times New Roman"/>
          <w:b/>
        </w:rPr>
        <w:t>5.1.</w:t>
      </w:r>
      <w:r w:rsidRPr="00D17DA4">
        <w:rPr>
          <w:rFonts w:eastAsia="Calibri" w:cs="Times New Roman"/>
        </w:rPr>
        <w:t xml:space="preserve"> </w:t>
      </w:r>
      <w:r w:rsidR="00F455B7" w:rsidRPr="00D17DA4">
        <w:t xml:space="preserve">В соответствии с представленным проектом </w:t>
      </w:r>
      <w:r w:rsidR="00FA3C07">
        <w:t xml:space="preserve">бюджета </w:t>
      </w:r>
      <w:r w:rsidR="00F455B7" w:rsidRPr="00D17DA4">
        <w:t>на 202</w:t>
      </w:r>
      <w:r w:rsidR="00FA3C07">
        <w:t>3</w:t>
      </w:r>
      <w:r w:rsidR="00F455B7" w:rsidRPr="00D17DA4">
        <w:t xml:space="preserve"> год </w:t>
      </w:r>
      <w:r w:rsidR="00F455B7" w:rsidRPr="00D17DA4">
        <w:rPr>
          <w:b/>
        </w:rPr>
        <w:t>расходы бюджета</w:t>
      </w:r>
      <w:r w:rsidR="00F455B7" w:rsidRPr="00D17DA4">
        <w:t xml:space="preserve"> </w:t>
      </w:r>
      <w:r w:rsidR="00FA3C07">
        <w:t xml:space="preserve">Нолинского муниципального района </w:t>
      </w:r>
      <w:r w:rsidR="00F455B7" w:rsidRPr="00D17DA4">
        <w:t xml:space="preserve">запланированы в сумме </w:t>
      </w:r>
      <w:r w:rsidR="00FA3C07">
        <w:t>447874,9</w:t>
      </w:r>
      <w:r w:rsidR="00F455B7" w:rsidRPr="00D17DA4">
        <w:t xml:space="preserve"> </w:t>
      </w:r>
      <w:r w:rsidR="00FA3C07">
        <w:t>тыс</w:t>
      </w:r>
      <w:r w:rsidR="00F455B7" w:rsidRPr="00D17DA4">
        <w:t xml:space="preserve">. рублей, </w:t>
      </w:r>
      <w:r w:rsidR="00F455B7" w:rsidRPr="003A78B5">
        <w:t xml:space="preserve">что на </w:t>
      </w:r>
      <w:r w:rsidR="003D414B" w:rsidRPr="003A78B5">
        <w:t>24295,2</w:t>
      </w:r>
      <w:r w:rsidR="00F455B7" w:rsidRPr="003A78B5">
        <w:t xml:space="preserve"> </w:t>
      </w:r>
      <w:r w:rsidR="00FA3C07" w:rsidRPr="003A78B5">
        <w:t>тыс</w:t>
      </w:r>
      <w:r w:rsidR="00F455B7" w:rsidRPr="003A78B5">
        <w:t xml:space="preserve">. рублей, или на </w:t>
      </w:r>
      <w:r w:rsidR="003D414B" w:rsidRPr="003A78B5">
        <w:t>5,7</w:t>
      </w:r>
      <w:r w:rsidR="00F455B7" w:rsidRPr="003A78B5">
        <w:t>%</w:t>
      </w:r>
      <w:r w:rsidR="009763C0" w:rsidRPr="003A78B5">
        <w:t>,</w:t>
      </w:r>
      <w:r w:rsidR="00F455B7" w:rsidRPr="003A78B5">
        <w:t xml:space="preserve"> </w:t>
      </w:r>
      <w:r w:rsidR="00B06083" w:rsidRPr="003A78B5">
        <w:t xml:space="preserve">больше </w:t>
      </w:r>
      <w:r w:rsidR="00F455B7" w:rsidRPr="003A78B5">
        <w:t xml:space="preserve">по сравнению с </w:t>
      </w:r>
      <w:r w:rsidR="00CC6862" w:rsidRPr="003A78B5">
        <w:t xml:space="preserve">уточненным планом </w:t>
      </w:r>
      <w:r w:rsidR="00F455B7" w:rsidRPr="003A78B5">
        <w:t>202</w:t>
      </w:r>
      <w:r w:rsidR="00B06083" w:rsidRPr="003A78B5">
        <w:t>2</w:t>
      </w:r>
      <w:r w:rsidR="00F455B7" w:rsidRPr="003A78B5">
        <w:t xml:space="preserve"> года.</w:t>
      </w:r>
    </w:p>
    <w:p w:rsidR="00E852D5" w:rsidRPr="00381EAA" w:rsidRDefault="00F455B7" w:rsidP="00FA6A68">
      <w:pPr>
        <w:rPr>
          <w:rFonts w:eastAsia="Calibri" w:cs="Times New Roman"/>
        </w:rPr>
      </w:pPr>
      <w:r w:rsidRPr="00D17DA4">
        <w:rPr>
          <w:rFonts w:eastAsia="Calibri" w:cs="Times New Roman"/>
        </w:rPr>
        <w:t>В 202</w:t>
      </w:r>
      <w:r w:rsidR="00B06083">
        <w:rPr>
          <w:rFonts w:eastAsia="Calibri" w:cs="Times New Roman"/>
        </w:rPr>
        <w:t>4</w:t>
      </w:r>
      <w:r w:rsidRPr="00D17DA4">
        <w:rPr>
          <w:rFonts w:eastAsia="Calibri" w:cs="Times New Roman"/>
        </w:rPr>
        <w:t xml:space="preserve"> году расходы прогнозируются с уменьшением к проекту 202</w:t>
      </w:r>
      <w:r w:rsidR="00B06083">
        <w:rPr>
          <w:rFonts w:eastAsia="Calibri" w:cs="Times New Roman"/>
        </w:rPr>
        <w:t>3</w:t>
      </w:r>
      <w:r w:rsidRPr="00D17DA4">
        <w:rPr>
          <w:rFonts w:eastAsia="Calibri" w:cs="Times New Roman"/>
        </w:rPr>
        <w:t xml:space="preserve"> года на 2</w:t>
      </w:r>
      <w:r w:rsidR="00B06083">
        <w:rPr>
          <w:rFonts w:eastAsia="Calibri" w:cs="Times New Roman"/>
        </w:rPr>
        <w:t>0,3</w:t>
      </w:r>
      <w:r w:rsidRPr="00D17DA4">
        <w:rPr>
          <w:rFonts w:eastAsia="Calibri" w:cs="Times New Roman"/>
        </w:rPr>
        <w:t>%, в 202</w:t>
      </w:r>
      <w:r w:rsidR="00B06083">
        <w:rPr>
          <w:rFonts w:eastAsia="Calibri" w:cs="Times New Roman"/>
        </w:rPr>
        <w:t>5</w:t>
      </w:r>
      <w:r w:rsidRPr="00D17DA4">
        <w:rPr>
          <w:rFonts w:eastAsia="Calibri" w:cs="Times New Roman"/>
        </w:rPr>
        <w:t xml:space="preserve"> году по отношению к проекту 202</w:t>
      </w:r>
      <w:r w:rsidR="00B06083">
        <w:rPr>
          <w:rFonts w:eastAsia="Calibri" w:cs="Times New Roman"/>
        </w:rPr>
        <w:t>4</w:t>
      </w:r>
      <w:r w:rsidRPr="00D17DA4">
        <w:rPr>
          <w:rFonts w:eastAsia="Calibri" w:cs="Times New Roman"/>
        </w:rPr>
        <w:t xml:space="preserve"> года прогнозируются с ростом </w:t>
      </w:r>
      <w:r w:rsidRPr="00381EAA">
        <w:rPr>
          <w:rFonts w:eastAsia="Calibri" w:cs="Times New Roman"/>
        </w:rPr>
        <w:t xml:space="preserve">на </w:t>
      </w:r>
      <w:r w:rsidR="00B06083">
        <w:rPr>
          <w:rFonts w:eastAsia="Calibri" w:cs="Times New Roman"/>
        </w:rPr>
        <w:t>0</w:t>
      </w:r>
      <w:r w:rsidR="00D17DA4" w:rsidRPr="00381EAA">
        <w:rPr>
          <w:rFonts w:eastAsia="Calibri" w:cs="Times New Roman"/>
        </w:rPr>
        <w:t>,</w:t>
      </w:r>
      <w:r w:rsidRPr="00381EAA">
        <w:rPr>
          <w:rFonts w:eastAsia="Calibri" w:cs="Times New Roman"/>
        </w:rPr>
        <w:t>1%.</w:t>
      </w:r>
    </w:p>
    <w:p w:rsidR="00F65010" w:rsidRDefault="00FA3C07" w:rsidP="00FA6A68">
      <w:pPr>
        <w:spacing w:after="120"/>
        <w:rPr>
          <w:rFonts w:eastAsia="Calibri" w:cs="Times New Roman"/>
        </w:rPr>
      </w:pPr>
      <w:r w:rsidRPr="00FA3C07">
        <w:rPr>
          <w:rFonts w:eastAsia="Calibri" w:cs="Times New Roman"/>
        </w:rPr>
        <w:t xml:space="preserve">Информация об объемах расходов </w:t>
      </w:r>
      <w:r>
        <w:rPr>
          <w:rFonts w:eastAsia="Calibri" w:cs="Times New Roman"/>
        </w:rPr>
        <w:t>н</w:t>
      </w:r>
      <w:r w:rsidRPr="00FA3C07">
        <w:rPr>
          <w:rFonts w:eastAsia="Calibri" w:cs="Times New Roman"/>
        </w:rPr>
        <w:t xml:space="preserve">а </w:t>
      </w:r>
      <w:r w:rsidR="00B06083">
        <w:rPr>
          <w:rFonts w:eastAsia="Calibri" w:cs="Times New Roman"/>
        </w:rPr>
        <w:t>2022-</w:t>
      </w:r>
      <w:r w:rsidRPr="00FA3C07">
        <w:rPr>
          <w:rFonts w:eastAsia="Calibri" w:cs="Times New Roman"/>
        </w:rPr>
        <w:t>202</w:t>
      </w:r>
      <w:r w:rsidR="00B06083">
        <w:rPr>
          <w:rFonts w:eastAsia="Calibri" w:cs="Times New Roman"/>
        </w:rPr>
        <w:t>5</w:t>
      </w:r>
      <w:r w:rsidRPr="00FA3C07">
        <w:rPr>
          <w:rFonts w:eastAsia="Calibri" w:cs="Times New Roman"/>
        </w:rPr>
        <w:t xml:space="preserve"> год</w:t>
      </w:r>
      <w:r w:rsidR="00B06083">
        <w:rPr>
          <w:rFonts w:eastAsia="Calibri" w:cs="Times New Roman"/>
        </w:rPr>
        <w:t>ы</w:t>
      </w:r>
      <w:r w:rsidRPr="00FA3C07">
        <w:rPr>
          <w:rFonts w:eastAsia="Calibri" w:cs="Times New Roman"/>
        </w:rPr>
        <w:t xml:space="preserve"> в разрезе разделов</w:t>
      </w:r>
      <w:r>
        <w:rPr>
          <w:rFonts w:eastAsia="Calibri" w:cs="Times New Roman"/>
        </w:rPr>
        <w:t xml:space="preserve"> </w:t>
      </w:r>
      <w:r w:rsidRPr="00FA3C07">
        <w:rPr>
          <w:rFonts w:eastAsia="Calibri" w:cs="Times New Roman"/>
        </w:rPr>
        <w:t>функциональной классификации представлен</w:t>
      </w:r>
      <w:r w:rsidR="00B06083">
        <w:rPr>
          <w:rFonts w:eastAsia="Calibri" w:cs="Times New Roman"/>
        </w:rPr>
        <w:t>а</w:t>
      </w:r>
      <w:r w:rsidRPr="00FA3C07">
        <w:rPr>
          <w:rFonts w:eastAsia="Calibri" w:cs="Times New Roman"/>
        </w:rPr>
        <w:t xml:space="preserve"> в таблице (</w:t>
      </w:r>
      <w:r>
        <w:rPr>
          <w:rFonts w:eastAsia="Calibri" w:cs="Times New Roman"/>
        </w:rPr>
        <w:t>тыс</w:t>
      </w:r>
      <w:r w:rsidRPr="00FA3C07">
        <w:rPr>
          <w:rFonts w:eastAsia="Calibri" w:cs="Times New Roman"/>
        </w:rPr>
        <w:t>. рублей):</w:t>
      </w:r>
    </w:p>
    <w:tbl>
      <w:tblPr>
        <w:tblW w:w="959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2496"/>
        <w:gridCol w:w="966"/>
        <w:gridCol w:w="824"/>
        <w:gridCol w:w="966"/>
        <w:gridCol w:w="877"/>
        <w:gridCol w:w="901"/>
        <w:gridCol w:w="803"/>
        <w:gridCol w:w="949"/>
        <w:gridCol w:w="815"/>
      </w:tblGrid>
      <w:tr w:rsidR="00320F19" w:rsidRPr="00FA3C07" w:rsidTr="00200C90">
        <w:trPr>
          <w:trHeight w:val="274"/>
          <w:jc w:val="center"/>
        </w:trPr>
        <w:tc>
          <w:tcPr>
            <w:tcW w:w="24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F19" w:rsidRPr="00FA3C07" w:rsidRDefault="00320F19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320F19" w:rsidRPr="00FA3C07" w:rsidRDefault="00320F19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179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0F19" w:rsidRPr="00FA3C07" w:rsidRDefault="00320F19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0F19" w:rsidRPr="00FA3C07" w:rsidRDefault="00320F19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320F19" w:rsidRPr="00FA3C07" w:rsidRDefault="00320F19" w:rsidP="00320F1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0F19" w:rsidRPr="00FA3C07" w:rsidRDefault="00320F19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320F19" w:rsidRPr="00FA3C07" w:rsidRDefault="00320F19" w:rsidP="00320F1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0F19" w:rsidRPr="00FA3C07" w:rsidRDefault="00320F19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320F19" w:rsidRPr="00FA3C07" w:rsidRDefault="00320F19" w:rsidP="00320F1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320F19" w:rsidRPr="00FA3C07" w:rsidTr="00200C90">
        <w:trPr>
          <w:trHeight w:val="540"/>
          <w:jc w:val="center"/>
        </w:trPr>
        <w:tc>
          <w:tcPr>
            <w:tcW w:w="2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F19" w:rsidRPr="00FA3C07" w:rsidRDefault="00320F19" w:rsidP="00FA6A68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0F19" w:rsidRPr="00FA3C07" w:rsidRDefault="00320F19" w:rsidP="003E2C8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(уточненный план на </w:t>
            </w:r>
            <w:r w:rsidR="003E2C8F" w:rsidRPr="00CC686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  <w:r w:rsidRPr="00CC686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.11.2022)  </w:t>
            </w: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0F19" w:rsidRPr="00FA3C07" w:rsidRDefault="00320F19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0F19" w:rsidRPr="00FA3C07" w:rsidRDefault="00320F19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0F19" w:rsidRPr="00FA3C07" w:rsidRDefault="00320F19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5010" w:rsidRPr="00FA3C07" w:rsidTr="00200C90">
        <w:trPr>
          <w:trHeight w:val="315"/>
          <w:jc w:val="center"/>
        </w:trPr>
        <w:tc>
          <w:tcPr>
            <w:tcW w:w="24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010" w:rsidRPr="00FA3C07" w:rsidRDefault="00F65010" w:rsidP="00FA6A6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010" w:rsidRPr="00FA3C07" w:rsidRDefault="00F65010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010" w:rsidRPr="00FA3C07" w:rsidRDefault="00F65010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FA3C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A3C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A3C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A3C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</w:t>
            </w:r>
            <w:r w:rsidRPr="00F65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010" w:rsidRPr="00FA3C07" w:rsidRDefault="00F65010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010" w:rsidRPr="00FA3C07" w:rsidRDefault="00F65010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FA3C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A3C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A3C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A3C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</w:t>
            </w:r>
            <w:r w:rsidRPr="00F65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010" w:rsidRPr="00FA3C07" w:rsidRDefault="00F65010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010" w:rsidRPr="00FA3C07" w:rsidRDefault="00F65010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FA3C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A3C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A3C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A3C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</w:t>
            </w:r>
            <w:r w:rsidRPr="00F65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010" w:rsidRPr="00FA3C07" w:rsidRDefault="00F65010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010" w:rsidRPr="00FA3C07" w:rsidRDefault="00F65010" w:rsidP="00FA6A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FA3C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A3C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A3C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A3C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</w:t>
            </w:r>
            <w:r w:rsidRPr="00F65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FA6A68" w:rsidRPr="00FA3C07" w:rsidTr="00200C90">
        <w:trPr>
          <w:trHeight w:val="315"/>
          <w:jc w:val="center"/>
        </w:trPr>
        <w:tc>
          <w:tcPr>
            <w:tcW w:w="2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C07" w:rsidRPr="00FA3C07" w:rsidRDefault="00FA3C07" w:rsidP="00FA6A68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CC6862" w:rsidRDefault="003E2C8F" w:rsidP="00FA6A68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C686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423579,7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447874,9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5E2C91">
            <w:pPr>
              <w:ind w:left="-127" w:right="-145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375008,2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right="-129" w:hanging="13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375414,1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A6A68" w:rsidRPr="00FA3C07" w:rsidTr="00200C90">
        <w:trPr>
          <w:trHeight w:val="315"/>
          <w:jc w:val="center"/>
        </w:trPr>
        <w:tc>
          <w:tcPr>
            <w:tcW w:w="2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C07" w:rsidRPr="00FA3C07" w:rsidRDefault="00FA3C07" w:rsidP="00FA6A6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CC6862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50281,4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CC686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CC68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57546,8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57661,</w:t>
            </w:r>
            <w:r w:rsidR="00F65010" w:rsidRPr="00F65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62380,3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</w:tr>
      <w:tr w:rsidR="00FA6A68" w:rsidRPr="00FA3C07" w:rsidTr="00200C90">
        <w:trPr>
          <w:trHeight w:val="525"/>
          <w:jc w:val="center"/>
        </w:trPr>
        <w:tc>
          <w:tcPr>
            <w:tcW w:w="2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C07" w:rsidRPr="00A86B59" w:rsidRDefault="00FA3C07" w:rsidP="00A86B59">
            <w:pPr>
              <w:ind w:firstLine="0"/>
              <w:jc w:val="left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A86B59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  в т</w:t>
            </w:r>
            <w:r w:rsidR="00A86B59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ом числе</w:t>
            </w:r>
            <w:r w:rsidRPr="00A86B59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условно утвержденные расходы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A86B59" w:rsidRDefault="00FA3C07" w:rsidP="00FA6A68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A86B59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A86B59" w:rsidRDefault="00FA3C07" w:rsidP="00FA6A68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A86B59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  <w:r w:rsidR="00703CD0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A86B59" w:rsidRDefault="00FA3C07" w:rsidP="00FA6A68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A86B59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A86B59" w:rsidRDefault="00703CD0" w:rsidP="00FA6A68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-//-</w:t>
            </w:r>
            <w:r w:rsidR="00FA3C07" w:rsidRPr="00A86B59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A86B59" w:rsidRDefault="00FA3C07" w:rsidP="00FA6A68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A86B59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4620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A86B59" w:rsidRDefault="00FA3C07" w:rsidP="00FA6A68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A86B59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A86B59" w:rsidRDefault="00FA3C07" w:rsidP="00FA6A68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A86B59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9420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A86B59" w:rsidRDefault="00FA3C07" w:rsidP="00FA6A68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A86B59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CC6862" w:rsidRPr="00FA3C07" w:rsidTr="003D414B">
        <w:trPr>
          <w:trHeight w:val="188"/>
          <w:jc w:val="center"/>
        </w:trPr>
        <w:tc>
          <w:tcPr>
            <w:tcW w:w="2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6862" w:rsidRPr="00CC6862" w:rsidRDefault="00CC6862" w:rsidP="00A86B5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68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862" w:rsidRPr="00CC6862" w:rsidRDefault="00CC6862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68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862" w:rsidRPr="00CC6862" w:rsidRDefault="00CC6862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862" w:rsidRPr="00CC6862" w:rsidRDefault="003D414B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862" w:rsidRPr="00CC6862" w:rsidRDefault="003D414B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862" w:rsidRPr="00CC6862" w:rsidRDefault="003D414B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862" w:rsidRPr="00CC6862" w:rsidRDefault="003D414B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862" w:rsidRPr="00CC6862" w:rsidRDefault="003D414B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862" w:rsidRPr="00CC6862" w:rsidRDefault="003D414B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A6A68" w:rsidRPr="00FA3C07" w:rsidTr="00200C90">
        <w:trPr>
          <w:trHeight w:val="525"/>
          <w:jc w:val="center"/>
        </w:trPr>
        <w:tc>
          <w:tcPr>
            <w:tcW w:w="2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C07" w:rsidRPr="00FA3C07" w:rsidRDefault="00FA3C07" w:rsidP="00FA6A6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CC6862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CC686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CC68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1585,8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1363,6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1363,6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FA6A68" w:rsidRPr="00FA3C07" w:rsidTr="00200C90">
        <w:trPr>
          <w:trHeight w:val="315"/>
          <w:jc w:val="center"/>
        </w:trPr>
        <w:tc>
          <w:tcPr>
            <w:tcW w:w="2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C07" w:rsidRPr="00FA3C07" w:rsidRDefault="00FA3C07" w:rsidP="00FA6A6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CC686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CC68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6922,8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CC686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</w:t>
            </w:r>
            <w:r w:rsidR="00CC68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93709,5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44894,3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42500,9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</w:tr>
      <w:tr w:rsidR="00FA6A68" w:rsidRPr="00FA3C07" w:rsidTr="00200C90">
        <w:trPr>
          <w:trHeight w:val="123"/>
          <w:jc w:val="center"/>
        </w:trPr>
        <w:tc>
          <w:tcPr>
            <w:tcW w:w="2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C07" w:rsidRPr="00FA3C07" w:rsidRDefault="00FA3C07" w:rsidP="00FA6A6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563,6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611,5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163,7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163,7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A68" w:rsidRPr="00FA3C07" w:rsidTr="00200C90">
        <w:trPr>
          <w:trHeight w:val="154"/>
          <w:jc w:val="center"/>
        </w:trPr>
        <w:tc>
          <w:tcPr>
            <w:tcW w:w="2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C07" w:rsidRPr="00FA3C07" w:rsidRDefault="00FA3C07" w:rsidP="00FA6A6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3C07" w:rsidRPr="00FA3C07" w:rsidRDefault="00FA3C07" w:rsidP="00FA6A6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3C07" w:rsidRPr="00FA3C07" w:rsidRDefault="00FA3C07" w:rsidP="00FA6A6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3C07" w:rsidRPr="00FA3C07" w:rsidRDefault="00FA3C07" w:rsidP="00FA6A6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3C07" w:rsidRPr="00FA3C07" w:rsidRDefault="00FA3C07" w:rsidP="00FA6A6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3C07" w:rsidRPr="00FA3C07" w:rsidRDefault="00FA3C07" w:rsidP="00FA6A6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3C07" w:rsidRPr="00FA3C07" w:rsidRDefault="00FA3C07" w:rsidP="00FA6A6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3C07" w:rsidRPr="00FA3C07" w:rsidRDefault="00FA3C07" w:rsidP="00FA6A6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3C07" w:rsidRPr="00FA3C07" w:rsidRDefault="00FA3C07" w:rsidP="00FA6A6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6A68" w:rsidRPr="00FA3C07" w:rsidTr="00200C90">
        <w:trPr>
          <w:trHeight w:val="315"/>
          <w:jc w:val="center"/>
        </w:trPr>
        <w:tc>
          <w:tcPr>
            <w:tcW w:w="2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C07" w:rsidRPr="00FA3C07" w:rsidRDefault="00FA3C07" w:rsidP="00FA6A6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561,5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561,5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65010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  <w:r w:rsidR="00FA3C07"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561,5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65010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  <w:r w:rsidR="00FA3C07"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6A68" w:rsidRPr="00FA3C07" w:rsidTr="00200C90">
        <w:trPr>
          <w:trHeight w:val="315"/>
          <w:jc w:val="center"/>
        </w:trPr>
        <w:tc>
          <w:tcPr>
            <w:tcW w:w="2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C07" w:rsidRPr="00FA3C07" w:rsidRDefault="00FA3C07" w:rsidP="00FA6A6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CC686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C68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CC68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029,2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CC686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  <w:r w:rsidR="00CC68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186158,6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left="-127" w:right="-1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183233,7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left="-130" w:right="-12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181615,6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48,4</w:t>
            </w:r>
          </w:p>
        </w:tc>
      </w:tr>
      <w:tr w:rsidR="00FA6A68" w:rsidRPr="00FA3C07" w:rsidTr="00200C90">
        <w:trPr>
          <w:trHeight w:val="315"/>
          <w:jc w:val="center"/>
        </w:trPr>
        <w:tc>
          <w:tcPr>
            <w:tcW w:w="2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C07" w:rsidRPr="00FA3C07" w:rsidRDefault="00FA3C07" w:rsidP="00FA6A6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CC686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CC68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3860,5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50354,3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43018,3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43024,5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F65010" w:rsidRPr="00F65010" w:rsidTr="00200C90">
        <w:trPr>
          <w:trHeight w:val="315"/>
          <w:jc w:val="center"/>
        </w:trPr>
        <w:tc>
          <w:tcPr>
            <w:tcW w:w="2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C07" w:rsidRPr="00FA3C07" w:rsidRDefault="00FA3C07" w:rsidP="00FA6A6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3D414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3D41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913,3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C07" w:rsidRPr="00FA3C07" w:rsidRDefault="00FA3C07" w:rsidP="003D414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</w:t>
            </w:r>
            <w:r w:rsidR="003D41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16293,8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14765,7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14101,3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</w:tr>
      <w:tr w:rsidR="00FA6A68" w:rsidRPr="00FA3C07" w:rsidTr="00200C90">
        <w:trPr>
          <w:trHeight w:val="315"/>
          <w:jc w:val="center"/>
        </w:trPr>
        <w:tc>
          <w:tcPr>
            <w:tcW w:w="2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C07" w:rsidRPr="00FA3C07" w:rsidRDefault="00FA3C07" w:rsidP="00FA6A6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3D414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3D41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977,7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3D414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 w:rsidR="003D41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20481,2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11604,8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11672,2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</w:tr>
      <w:tr w:rsidR="00FA6A68" w:rsidRPr="00FA3C07" w:rsidTr="00200C90">
        <w:trPr>
          <w:trHeight w:val="315"/>
          <w:jc w:val="center"/>
        </w:trPr>
        <w:tc>
          <w:tcPr>
            <w:tcW w:w="2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C07" w:rsidRPr="00FA3C07" w:rsidRDefault="00FA3C07" w:rsidP="00FA6A6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3D414B" w:rsidP="003D414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F65010" w:rsidRPr="00F65010" w:rsidTr="00200C90">
        <w:trPr>
          <w:trHeight w:val="780"/>
          <w:jc w:val="center"/>
        </w:trPr>
        <w:tc>
          <w:tcPr>
            <w:tcW w:w="2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C07" w:rsidRPr="00FA3C07" w:rsidRDefault="00FA3C07" w:rsidP="00FA6A6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3D414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D41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5436,6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19266,9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16956,</w:t>
            </w:r>
            <w:r w:rsidR="00F65010" w:rsidRPr="00F65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17316,6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C07" w:rsidRPr="00FA3C07" w:rsidRDefault="00FA3C07" w:rsidP="00FA6A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C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</w:tr>
    </w:tbl>
    <w:p w:rsidR="003F6E96" w:rsidRDefault="003F6E96" w:rsidP="003F6E96">
      <w:pPr>
        <w:spacing w:before="120"/>
        <w:rPr>
          <w:rFonts w:eastAsia="Calibri" w:cs="Times New Roman"/>
        </w:rPr>
      </w:pPr>
      <w:r w:rsidRPr="00381EAA">
        <w:rPr>
          <w:rFonts w:eastAsia="Calibri" w:cs="Times New Roman"/>
        </w:rPr>
        <w:t>В 202</w:t>
      </w:r>
      <w:r>
        <w:rPr>
          <w:rFonts w:eastAsia="Calibri" w:cs="Times New Roman"/>
        </w:rPr>
        <w:t>3</w:t>
      </w:r>
      <w:r w:rsidRPr="00381EAA">
        <w:rPr>
          <w:rFonts w:eastAsia="Calibri" w:cs="Times New Roman"/>
        </w:rPr>
        <w:t xml:space="preserve"> году наибольший объем расходов планируется направить на </w:t>
      </w:r>
      <w:r>
        <w:rPr>
          <w:rFonts w:eastAsia="Calibri" w:cs="Times New Roman"/>
        </w:rPr>
        <w:t>образование</w:t>
      </w:r>
      <w:r w:rsidRPr="00F455B7">
        <w:rPr>
          <w:rFonts w:eastAsia="Calibri" w:cs="Times New Roman"/>
        </w:rPr>
        <w:t xml:space="preserve"> – </w:t>
      </w:r>
      <w:r>
        <w:rPr>
          <w:rFonts w:eastAsia="Calibri" w:cs="Times New Roman"/>
        </w:rPr>
        <w:t>186158,6</w:t>
      </w:r>
      <w:r w:rsidRPr="00E852D5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тыс</w:t>
      </w:r>
      <w:r w:rsidRPr="00F455B7">
        <w:rPr>
          <w:rFonts w:eastAsia="Calibri" w:cs="Times New Roman"/>
        </w:rPr>
        <w:t>.</w:t>
      </w:r>
      <w:r w:rsidRPr="00E852D5">
        <w:rPr>
          <w:rFonts w:eastAsia="Calibri" w:cs="Times New Roman"/>
        </w:rPr>
        <w:t xml:space="preserve"> </w:t>
      </w:r>
      <w:r w:rsidRPr="00F455B7">
        <w:rPr>
          <w:rFonts w:eastAsia="Calibri" w:cs="Times New Roman"/>
        </w:rPr>
        <w:t xml:space="preserve">рублей, или </w:t>
      </w:r>
      <w:r>
        <w:rPr>
          <w:rFonts w:eastAsia="Calibri" w:cs="Times New Roman"/>
        </w:rPr>
        <w:t>41,6</w:t>
      </w:r>
      <w:r w:rsidRPr="00F455B7">
        <w:rPr>
          <w:rFonts w:eastAsia="Calibri" w:cs="Times New Roman"/>
        </w:rPr>
        <w:t xml:space="preserve">% общего объема расходов; </w:t>
      </w:r>
      <w:r w:rsidRPr="00621A55">
        <w:rPr>
          <w:rFonts w:eastAsia="Calibri" w:cs="Times New Roman"/>
        </w:rPr>
        <w:lastRenderedPageBreak/>
        <w:t xml:space="preserve">национальную экономику – </w:t>
      </w:r>
      <w:r>
        <w:rPr>
          <w:rFonts w:eastAsia="Calibri" w:cs="Times New Roman"/>
        </w:rPr>
        <w:t>93709,5</w:t>
      </w:r>
      <w:r w:rsidRPr="00621A55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тыс</w:t>
      </w:r>
      <w:r w:rsidRPr="00621A55">
        <w:rPr>
          <w:rFonts w:eastAsia="Calibri" w:cs="Times New Roman"/>
        </w:rPr>
        <w:t>. рублей (</w:t>
      </w:r>
      <w:r>
        <w:rPr>
          <w:rFonts w:eastAsia="Calibri" w:cs="Times New Roman"/>
        </w:rPr>
        <w:t>20,9</w:t>
      </w:r>
      <w:r w:rsidRPr="00621A55">
        <w:rPr>
          <w:rFonts w:eastAsia="Calibri" w:cs="Times New Roman"/>
        </w:rPr>
        <w:t>%)</w:t>
      </w:r>
      <w:r>
        <w:rPr>
          <w:rFonts w:eastAsia="Calibri" w:cs="Times New Roman"/>
        </w:rPr>
        <w:t xml:space="preserve">, </w:t>
      </w:r>
      <w:r w:rsidRPr="00F455B7">
        <w:rPr>
          <w:rFonts w:eastAsia="Calibri" w:cs="Times New Roman"/>
        </w:rPr>
        <w:t xml:space="preserve">на </w:t>
      </w:r>
      <w:r>
        <w:rPr>
          <w:rFonts w:eastAsia="Calibri" w:cs="Times New Roman"/>
        </w:rPr>
        <w:t xml:space="preserve">общегосударственные вопросы </w:t>
      </w:r>
      <w:r w:rsidRPr="00F455B7">
        <w:rPr>
          <w:rFonts w:eastAsia="Calibri" w:cs="Times New Roman"/>
        </w:rPr>
        <w:t xml:space="preserve">– </w:t>
      </w:r>
      <w:r>
        <w:rPr>
          <w:rFonts w:eastAsia="Calibri" w:cs="Times New Roman"/>
        </w:rPr>
        <w:t>57546,8</w:t>
      </w:r>
      <w:r w:rsidRPr="00E852D5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тыс</w:t>
      </w:r>
      <w:r w:rsidRPr="00F455B7">
        <w:rPr>
          <w:rFonts w:eastAsia="Calibri" w:cs="Times New Roman"/>
        </w:rPr>
        <w:t>.</w:t>
      </w:r>
      <w:r w:rsidRPr="00E852D5">
        <w:rPr>
          <w:rFonts w:eastAsia="Calibri" w:cs="Times New Roman"/>
        </w:rPr>
        <w:t xml:space="preserve"> </w:t>
      </w:r>
      <w:r w:rsidRPr="00F455B7">
        <w:rPr>
          <w:rFonts w:eastAsia="Calibri" w:cs="Times New Roman"/>
        </w:rPr>
        <w:t>рублей (</w:t>
      </w:r>
      <w:r>
        <w:rPr>
          <w:rFonts w:eastAsia="Calibri" w:cs="Times New Roman"/>
        </w:rPr>
        <w:t>12,8</w:t>
      </w:r>
      <w:r w:rsidRPr="00F455B7">
        <w:rPr>
          <w:rFonts w:eastAsia="Calibri" w:cs="Times New Roman"/>
        </w:rPr>
        <w:t>%),</w:t>
      </w:r>
      <w:r>
        <w:rPr>
          <w:rFonts w:eastAsia="Calibri" w:cs="Times New Roman"/>
        </w:rPr>
        <w:t xml:space="preserve"> культуру – 50354,3 тыс. рублей (11,2%). </w:t>
      </w:r>
    </w:p>
    <w:p w:rsidR="003F6E96" w:rsidRDefault="003F6E96" w:rsidP="003F6E96">
      <w:pPr>
        <w:autoSpaceDE w:val="0"/>
        <w:spacing w:after="120"/>
      </w:pPr>
      <w:proofErr w:type="gramStart"/>
      <w:r>
        <w:t>В плановом периоде Проектом бюджета предусматриваются у</w:t>
      </w:r>
      <w:r w:rsidRPr="00BF4BFF">
        <w:t>словно утвержденные расходы</w:t>
      </w:r>
      <w:r>
        <w:t>: на 202</w:t>
      </w:r>
      <w:r w:rsidR="005B00CC">
        <w:t>4</w:t>
      </w:r>
      <w:r>
        <w:t xml:space="preserve"> год в сумме 4</w:t>
      </w:r>
      <w:r w:rsidR="005B00CC">
        <w:t>620</w:t>
      </w:r>
      <w:r>
        <w:t xml:space="preserve"> тыс. рублей или 2,5%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 202</w:t>
      </w:r>
      <w:r w:rsidR="005B00CC">
        <w:t>5</w:t>
      </w:r>
      <w:r>
        <w:t xml:space="preserve"> год – </w:t>
      </w:r>
      <w:r w:rsidR="005B00CC">
        <w:t>9420</w:t>
      </w:r>
      <w:r>
        <w:t xml:space="preserve"> тыс. рублей или 5 %, что соответствует п. 3 ст. 184.1 БК РФ (не менее</w:t>
      </w:r>
      <w:proofErr w:type="gramEnd"/>
      <w:r>
        <w:t xml:space="preserve"> </w:t>
      </w:r>
      <w:proofErr w:type="gramStart"/>
      <w:r>
        <w:t>2,5 % и 5 % соответственно).</w:t>
      </w:r>
      <w:proofErr w:type="gramEnd"/>
    </w:p>
    <w:p w:rsidR="002B2C25" w:rsidRDefault="00D30F35" w:rsidP="00320F19">
      <w:pPr>
        <w:autoSpaceDE w:val="0"/>
        <w:spacing w:before="120" w:after="120"/>
        <w:rPr>
          <w:rFonts w:eastAsia="Times New Roman" w:cs="Times New Roman"/>
          <w:bCs/>
          <w:iCs/>
          <w:szCs w:val="28"/>
          <w:lang w:eastAsia="ar-SA"/>
        </w:rPr>
      </w:pPr>
      <w:r w:rsidRPr="00621A55">
        <w:rPr>
          <w:b/>
        </w:rPr>
        <w:t>5.2.</w:t>
      </w:r>
      <w:r w:rsidRPr="00621A55">
        <w:t xml:space="preserve"> </w:t>
      </w:r>
      <w:r w:rsidR="002B2C25" w:rsidRPr="00EC3554">
        <w:rPr>
          <w:rFonts w:eastAsia="Times New Roman" w:cs="Times New Roman"/>
          <w:bCs/>
          <w:iCs/>
          <w:szCs w:val="28"/>
          <w:lang w:eastAsia="ar-SA"/>
        </w:rPr>
        <w:t xml:space="preserve">Объемы расходов бюджета </w:t>
      </w:r>
      <w:r w:rsidR="002B2C25">
        <w:rPr>
          <w:rFonts w:eastAsia="Times New Roman" w:cs="Times New Roman"/>
          <w:bCs/>
          <w:iCs/>
          <w:szCs w:val="28"/>
          <w:lang w:eastAsia="ar-SA"/>
        </w:rPr>
        <w:t xml:space="preserve">Нолинского </w:t>
      </w:r>
      <w:r w:rsidR="002B2C25" w:rsidRPr="00EC3554">
        <w:rPr>
          <w:rFonts w:eastAsia="Times New Roman" w:cs="Times New Roman"/>
          <w:bCs/>
          <w:iCs/>
          <w:szCs w:val="28"/>
          <w:lang w:eastAsia="ar-SA"/>
        </w:rPr>
        <w:t>муниципального района по видам расходов бюджетной классификации представлены в таблице:</w:t>
      </w:r>
    </w:p>
    <w:tbl>
      <w:tblPr>
        <w:tblW w:w="9499" w:type="dxa"/>
        <w:jc w:val="center"/>
        <w:tblInd w:w="93" w:type="dxa"/>
        <w:tblLook w:val="04A0" w:firstRow="1" w:lastRow="0" w:firstColumn="1" w:lastColumn="0" w:noHBand="0" w:noVBand="1"/>
      </w:tblPr>
      <w:tblGrid>
        <w:gridCol w:w="5040"/>
        <w:gridCol w:w="1407"/>
        <w:gridCol w:w="1244"/>
        <w:gridCol w:w="1042"/>
        <w:gridCol w:w="766"/>
      </w:tblGrid>
      <w:tr w:rsidR="002563E4" w:rsidRPr="0041012D" w:rsidTr="002563E4">
        <w:trPr>
          <w:trHeight w:val="773"/>
          <w:jc w:val="center"/>
        </w:trPr>
        <w:tc>
          <w:tcPr>
            <w:tcW w:w="51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63E4" w:rsidRPr="00320F19" w:rsidRDefault="002563E4" w:rsidP="00F135F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F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и наименование расходов бюджета района</w:t>
            </w:r>
          </w:p>
          <w:p w:rsidR="002563E4" w:rsidRPr="00320F19" w:rsidRDefault="002563E4" w:rsidP="00F135F5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06" w:rsidRDefault="002563E4" w:rsidP="00F135F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F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План </w:t>
            </w:r>
          </w:p>
          <w:p w:rsidR="002563E4" w:rsidRPr="00320F19" w:rsidRDefault="002563E4" w:rsidP="00F135F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F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2022 года </w:t>
            </w:r>
          </w:p>
          <w:p w:rsidR="002563E4" w:rsidRPr="00320F19" w:rsidRDefault="002563E4" w:rsidP="00CE7D03">
            <w:pPr>
              <w:ind w:right="-108" w:hanging="108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F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(на </w:t>
            </w:r>
            <w:r w:rsidR="00CE7D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320F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.11.2022)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3E4" w:rsidRPr="00320F19" w:rsidRDefault="002563E4" w:rsidP="00F135F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F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  <w:p w:rsidR="002563E4" w:rsidRPr="00320F19" w:rsidRDefault="002563E4" w:rsidP="002563E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F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2023 год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63E4" w:rsidRPr="00320F19" w:rsidRDefault="002563E4" w:rsidP="00320F1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F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 2023/2022</w:t>
            </w:r>
          </w:p>
        </w:tc>
      </w:tr>
      <w:tr w:rsidR="002B2C25" w:rsidRPr="0041012D" w:rsidTr="002563E4">
        <w:trPr>
          <w:trHeight w:val="285"/>
          <w:jc w:val="center"/>
        </w:trPr>
        <w:tc>
          <w:tcPr>
            <w:tcW w:w="51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2C25" w:rsidRPr="00320F19" w:rsidRDefault="002B2C25" w:rsidP="00F135F5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2C25" w:rsidRPr="00320F19" w:rsidRDefault="002B2C25" w:rsidP="00320F1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F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</w:t>
            </w:r>
            <w:r w:rsidR="00320F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0F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r w:rsidR="00320F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2C25" w:rsidRPr="00320F19" w:rsidRDefault="00320F19" w:rsidP="00320F1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="002B2C25" w:rsidRPr="00320F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ыс.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</w:t>
            </w:r>
            <w:r w:rsidR="002B2C25" w:rsidRPr="00320F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2C25" w:rsidRPr="00320F19" w:rsidRDefault="002B2C25" w:rsidP="00320F1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F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</w:t>
            </w:r>
            <w:r w:rsidR="00320F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0F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r w:rsidR="00320F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2C25" w:rsidRPr="00320F19" w:rsidRDefault="002B2C25" w:rsidP="00F135F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F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B2C25" w:rsidRPr="0041012D" w:rsidTr="00320F19">
        <w:trPr>
          <w:trHeight w:val="1033"/>
          <w:jc w:val="center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2C25" w:rsidRPr="0041012D" w:rsidRDefault="002B2C25" w:rsidP="00F135F5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1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  <w:r w:rsidRPr="004101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2C25" w:rsidRPr="0041012D" w:rsidRDefault="00CE7D03" w:rsidP="00F135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219141,2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2C25" w:rsidRPr="0041012D" w:rsidRDefault="002563E4" w:rsidP="00F135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225101,9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2C25" w:rsidRPr="0041012D" w:rsidRDefault="00CE7D03" w:rsidP="00F135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5960,7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2C25" w:rsidRPr="0041012D" w:rsidRDefault="00CE7D03" w:rsidP="00F135F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</w:t>
            </w:r>
          </w:p>
        </w:tc>
      </w:tr>
      <w:tr w:rsidR="002B2C25" w:rsidRPr="0041012D" w:rsidTr="00320F19">
        <w:trPr>
          <w:trHeight w:val="568"/>
          <w:jc w:val="center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2C25" w:rsidRPr="0041012D" w:rsidRDefault="002B2C25" w:rsidP="00F135F5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1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  <w:r w:rsidRPr="004101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«Закупка товаров, работ и услуг для государственных (муниципальных) нужд»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2C25" w:rsidRPr="0041012D" w:rsidRDefault="00CE7D03" w:rsidP="00F135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166181,9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2C25" w:rsidRPr="0041012D" w:rsidRDefault="002563E4" w:rsidP="00F135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181377,6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2C25" w:rsidRPr="0041012D" w:rsidRDefault="00CE7D03" w:rsidP="00F135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15195,7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2C25" w:rsidRPr="0041012D" w:rsidRDefault="00CE7D03" w:rsidP="00F135F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9,1</w:t>
            </w:r>
          </w:p>
        </w:tc>
      </w:tr>
      <w:tr w:rsidR="002B2C25" w:rsidRPr="0041012D" w:rsidTr="00320F19">
        <w:trPr>
          <w:trHeight w:val="406"/>
          <w:jc w:val="center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2C25" w:rsidRPr="0041012D" w:rsidRDefault="002B2C25" w:rsidP="00F135F5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1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  <w:r w:rsidRPr="004101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«Социальное обеспечение и иные выплаты населению»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2C25" w:rsidRPr="0041012D" w:rsidRDefault="00CE7D03" w:rsidP="00F135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7333,2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2C25" w:rsidRPr="0041012D" w:rsidRDefault="002563E4" w:rsidP="00F135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9612,5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2C25" w:rsidRPr="0041012D" w:rsidRDefault="00CE7D03" w:rsidP="00F135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2279,3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2C25" w:rsidRPr="0041012D" w:rsidRDefault="00CE7D03" w:rsidP="00F135F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31,1</w:t>
            </w:r>
          </w:p>
        </w:tc>
      </w:tr>
      <w:tr w:rsidR="002B2C25" w:rsidRPr="0041012D" w:rsidTr="00320F19">
        <w:trPr>
          <w:trHeight w:val="498"/>
          <w:jc w:val="center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2C25" w:rsidRPr="0041012D" w:rsidRDefault="002B2C25" w:rsidP="00F135F5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1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</w:t>
            </w:r>
            <w:r w:rsidRPr="004101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«Капитальные вложения в объекты государственной (муниципальной) собственности»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2C25" w:rsidRPr="0041012D" w:rsidRDefault="00CE7D03" w:rsidP="00F135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1567,8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2C25" w:rsidRPr="0041012D" w:rsidRDefault="002563E4" w:rsidP="00F135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3221,4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2C25" w:rsidRPr="0041012D" w:rsidRDefault="00CE7D03" w:rsidP="00F135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1653,6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2C25" w:rsidRPr="0041012D" w:rsidRDefault="00CE7D03" w:rsidP="00F135F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105,5</w:t>
            </w:r>
          </w:p>
        </w:tc>
      </w:tr>
      <w:tr w:rsidR="002B2C25" w:rsidRPr="0041012D" w:rsidTr="00320F19">
        <w:trPr>
          <w:trHeight w:val="264"/>
          <w:jc w:val="center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2C25" w:rsidRPr="0041012D" w:rsidRDefault="002B2C25" w:rsidP="00F135F5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1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  <w:r w:rsidRPr="004101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«Межбюджетные трансферты»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2C25" w:rsidRPr="0041012D" w:rsidRDefault="00CE7D03" w:rsidP="00F135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15851,4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2C25" w:rsidRPr="0041012D" w:rsidRDefault="002563E4" w:rsidP="00F135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19728,4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2C25" w:rsidRPr="0041012D" w:rsidRDefault="003A78B5" w:rsidP="00F135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2C25" w:rsidRPr="0041012D" w:rsidRDefault="003A78B5" w:rsidP="00F135F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24,5</w:t>
            </w:r>
          </w:p>
        </w:tc>
      </w:tr>
      <w:tr w:rsidR="002B2C25" w:rsidRPr="0041012D" w:rsidTr="00320F19">
        <w:trPr>
          <w:trHeight w:val="694"/>
          <w:jc w:val="center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2C25" w:rsidRPr="0041012D" w:rsidRDefault="002B2C25" w:rsidP="00F135F5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1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</w:t>
            </w:r>
            <w:r w:rsidRPr="004101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«Предоставление субсидий бюджетным, автономным учреждениям и иным некоммерческим организациям»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2C25" w:rsidRPr="0041012D" w:rsidRDefault="003A78B5" w:rsidP="00F135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2C25" w:rsidRPr="0041012D" w:rsidRDefault="002563E4" w:rsidP="00F135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1979,9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2C25" w:rsidRPr="0041012D" w:rsidRDefault="003A78B5" w:rsidP="00F135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2C25" w:rsidRPr="0041012D" w:rsidRDefault="003A78B5" w:rsidP="00F135F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2B2C25" w:rsidRPr="0041012D" w:rsidTr="00320F19">
        <w:trPr>
          <w:trHeight w:val="435"/>
          <w:jc w:val="center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2C25" w:rsidRPr="0041012D" w:rsidRDefault="002B2C25" w:rsidP="00F135F5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1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</w:t>
            </w:r>
            <w:r w:rsidRPr="004101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«Обслуживание государственного (муниципального) долга»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2C25" w:rsidRPr="0041012D" w:rsidRDefault="003A78B5" w:rsidP="00F135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2C25" w:rsidRPr="0041012D" w:rsidRDefault="002563E4" w:rsidP="00F135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2C25" w:rsidRPr="0041012D" w:rsidRDefault="003A78B5" w:rsidP="00F135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2C25" w:rsidRPr="0041012D" w:rsidRDefault="003A78B5" w:rsidP="00F135F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3334,2</w:t>
            </w:r>
          </w:p>
        </w:tc>
      </w:tr>
      <w:tr w:rsidR="002B2C25" w:rsidRPr="0041012D" w:rsidTr="00320F19">
        <w:trPr>
          <w:trHeight w:val="201"/>
          <w:jc w:val="center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2C25" w:rsidRPr="0041012D" w:rsidRDefault="002B2C25" w:rsidP="00F135F5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1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  <w:r w:rsidRPr="004101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«Иные бюджетные ассигнования»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2C25" w:rsidRPr="0041012D" w:rsidRDefault="003A78B5" w:rsidP="00F135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11706,2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2C25" w:rsidRPr="0041012D" w:rsidRDefault="002563E4" w:rsidP="00F135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5548,2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2C25" w:rsidRPr="0041012D" w:rsidRDefault="003A78B5" w:rsidP="00F135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-6128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2C25" w:rsidRPr="0041012D" w:rsidRDefault="003A78B5" w:rsidP="00F135F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-52,6</w:t>
            </w:r>
          </w:p>
        </w:tc>
      </w:tr>
      <w:tr w:rsidR="002B2C25" w:rsidRPr="0041012D" w:rsidTr="00320F19">
        <w:trPr>
          <w:trHeight w:val="315"/>
          <w:jc w:val="center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2C25" w:rsidRPr="0041012D" w:rsidRDefault="002B2C25" w:rsidP="00F135F5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1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2C25" w:rsidRPr="0041012D" w:rsidRDefault="003A78B5" w:rsidP="00F135F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423579,7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2C25" w:rsidRPr="0041012D" w:rsidRDefault="002563E4" w:rsidP="00F135F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447874,9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2C25" w:rsidRPr="0041012D" w:rsidRDefault="003A78B5" w:rsidP="00F135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24295,2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2C25" w:rsidRPr="0041012D" w:rsidRDefault="003A78B5" w:rsidP="00F135F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5,7</w:t>
            </w:r>
          </w:p>
        </w:tc>
      </w:tr>
    </w:tbl>
    <w:p w:rsidR="002B2C25" w:rsidRPr="002652C6" w:rsidRDefault="002B2C25" w:rsidP="002B2C25">
      <w:pPr>
        <w:autoSpaceDE w:val="0"/>
        <w:spacing w:before="120"/>
        <w:rPr>
          <w:rFonts w:eastAsia="Times New Roman" w:cs="Times New Roman"/>
          <w:bCs/>
          <w:iCs/>
          <w:szCs w:val="28"/>
          <w:lang w:eastAsia="ar-SA"/>
        </w:rPr>
      </w:pPr>
      <w:r w:rsidRPr="002652C6">
        <w:rPr>
          <w:rFonts w:eastAsia="Times New Roman" w:cs="Times New Roman"/>
          <w:bCs/>
          <w:iCs/>
          <w:szCs w:val="28"/>
          <w:lang w:eastAsia="ar-SA"/>
        </w:rPr>
        <w:t>Расходы бюджета Нолинского муниципального района на 202</w:t>
      </w:r>
      <w:r w:rsidR="00320F19">
        <w:rPr>
          <w:rFonts w:eastAsia="Times New Roman" w:cs="Times New Roman"/>
          <w:bCs/>
          <w:iCs/>
          <w:szCs w:val="28"/>
          <w:lang w:eastAsia="ar-SA"/>
        </w:rPr>
        <w:t>3</w:t>
      </w:r>
      <w:r w:rsidRPr="002652C6">
        <w:rPr>
          <w:rFonts w:eastAsia="Times New Roman" w:cs="Times New Roman"/>
          <w:bCs/>
          <w:iCs/>
          <w:szCs w:val="28"/>
          <w:lang w:eastAsia="ar-SA"/>
        </w:rPr>
        <w:t xml:space="preserve"> год на выплату заработной платы и отчислений на неё предусмотрены в объеме 2</w:t>
      </w:r>
      <w:r w:rsidR="00ED332A">
        <w:rPr>
          <w:rFonts w:eastAsia="Times New Roman" w:cs="Times New Roman"/>
          <w:bCs/>
          <w:iCs/>
          <w:szCs w:val="28"/>
          <w:lang w:eastAsia="ar-SA"/>
        </w:rPr>
        <w:t xml:space="preserve">25101,9 </w:t>
      </w:r>
      <w:r w:rsidRPr="002652C6">
        <w:rPr>
          <w:rFonts w:eastAsia="Times New Roman" w:cs="Times New Roman"/>
          <w:bCs/>
          <w:iCs/>
          <w:szCs w:val="28"/>
          <w:lang w:eastAsia="ar-SA"/>
        </w:rPr>
        <w:t xml:space="preserve">тыс. рублей, что на </w:t>
      </w:r>
      <w:r w:rsidR="00ED332A">
        <w:rPr>
          <w:rFonts w:eastAsia="Times New Roman" w:cs="Times New Roman"/>
          <w:bCs/>
          <w:iCs/>
          <w:szCs w:val="28"/>
          <w:lang w:eastAsia="ar-SA"/>
        </w:rPr>
        <w:t>5960,7</w:t>
      </w:r>
      <w:r w:rsidRPr="002652C6">
        <w:rPr>
          <w:rFonts w:eastAsia="Times New Roman" w:cs="Times New Roman"/>
          <w:bCs/>
          <w:iCs/>
          <w:szCs w:val="28"/>
          <w:lang w:eastAsia="ar-SA"/>
        </w:rPr>
        <w:t xml:space="preserve"> тыс. рублей (на </w:t>
      </w:r>
      <w:r w:rsidR="00ED332A">
        <w:rPr>
          <w:rFonts w:eastAsia="Times New Roman" w:cs="Times New Roman"/>
          <w:bCs/>
          <w:iCs/>
          <w:szCs w:val="28"/>
          <w:lang w:eastAsia="ar-SA"/>
        </w:rPr>
        <w:t>2,7</w:t>
      </w:r>
      <w:r w:rsidRPr="002652C6">
        <w:rPr>
          <w:rFonts w:eastAsia="Times New Roman" w:cs="Times New Roman"/>
          <w:bCs/>
          <w:iCs/>
          <w:szCs w:val="28"/>
          <w:lang w:eastAsia="ar-SA"/>
        </w:rPr>
        <w:t>%) больше по сравнению с уточненным планом 202</w:t>
      </w:r>
      <w:r w:rsidR="00320F19">
        <w:rPr>
          <w:rFonts w:eastAsia="Times New Roman" w:cs="Times New Roman"/>
          <w:bCs/>
          <w:iCs/>
          <w:szCs w:val="28"/>
          <w:lang w:eastAsia="ar-SA"/>
        </w:rPr>
        <w:t>2</w:t>
      </w:r>
      <w:r w:rsidRPr="002652C6">
        <w:rPr>
          <w:rFonts w:eastAsia="Times New Roman" w:cs="Times New Roman"/>
          <w:bCs/>
          <w:iCs/>
          <w:szCs w:val="28"/>
          <w:lang w:eastAsia="ar-SA"/>
        </w:rPr>
        <w:t xml:space="preserve"> года.</w:t>
      </w:r>
    </w:p>
    <w:p w:rsidR="002B2C25" w:rsidRPr="00167766" w:rsidRDefault="002B2C25" w:rsidP="002B2C25">
      <w:pPr>
        <w:autoSpaceDE w:val="0"/>
        <w:rPr>
          <w:rFonts w:eastAsia="Times New Roman" w:cs="Times New Roman"/>
          <w:bCs/>
          <w:iCs/>
          <w:szCs w:val="28"/>
          <w:lang w:eastAsia="ar-SA"/>
        </w:rPr>
      </w:pPr>
      <w:r w:rsidRPr="00167766">
        <w:rPr>
          <w:rFonts w:eastAsia="Times New Roman" w:cs="Times New Roman"/>
          <w:bCs/>
          <w:iCs/>
          <w:szCs w:val="28"/>
          <w:lang w:eastAsia="ar-SA"/>
        </w:rPr>
        <w:t>Расходы бюджета района на 202</w:t>
      </w:r>
      <w:r w:rsidR="00320F19">
        <w:rPr>
          <w:rFonts w:eastAsia="Times New Roman" w:cs="Times New Roman"/>
          <w:bCs/>
          <w:iCs/>
          <w:szCs w:val="28"/>
          <w:lang w:eastAsia="ar-SA"/>
        </w:rPr>
        <w:t>3</w:t>
      </w:r>
      <w:r w:rsidRPr="00167766">
        <w:rPr>
          <w:rFonts w:eastAsia="Times New Roman" w:cs="Times New Roman"/>
          <w:bCs/>
          <w:iCs/>
          <w:szCs w:val="28"/>
          <w:lang w:eastAsia="ar-SA"/>
        </w:rPr>
        <w:t xml:space="preserve"> год на закупку товаров, работ и услуг для муниципальных нужд планируются в объеме </w:t>
      </w:r>
      <w:r w:rsidR="00ED332A">
        <w:rPr>
          <w:rFonts w:eastAsia="Times New Roman" w:cs="Times New Roman"/>
          <w:bCs/>
          <w:iCs/>
          <w:szCs w:val="28"/>
          <w:lang w:eastAsia="ar-SA"/>
        </w:rPr>
        <w:t>181377,6</w:t>
      </w:r>
      <w:r w:rsidRPr="00167766">
        <w:rPr>
          <w:rFonts w:eastAsia="Times New Roman" w:cs="Times New Roman"/>
          <w:bCs/>
          <w:iCs/>
          <w:szCs w:val="28"/>
          <w:lang w:eastAsia="ar-SA"/>
        </w:rPr>
        <w:t xml:space="preserve"> тыс. рублей, что на </w:t>
      </w:r>
      <w:r w:rsidR="00ED332A">
        <w:rPr>
          <w:rFonts w:eastAsia="Times New Roman" w:cs="Times New Roman"/>
          <w:bCs/>
          <w:iCs/>
          <w:szCs w:val="28"/>
          <w:lang w:eastAsia="ar-SA"/>
        </w:rPr>
        <w:t>15195,7</w:t>
      </w:r>
      <w:r w:rsidRPr="00167766">
        <w:rPr>
          <w:rFonts w:eastAsia="Times New Roman" w:cs="Times New Roman"/>
          <w:bCs/>
          <w:iCs/>
          <w:szCs w:val="28"/>
          <w:lang w:eastAsia="ar-SA"/>
        </w:rPr>
        <w:t xml:space="preserve"> тыс. рублей (на </w:t>
      </w:r>
      <w:r w:rsidR="00ED332A">
        <w:rPr>
          <w:rFonts w:eastAsia="Times New Roman" w:cs="Times New Roman"/>
          <w:bCs/>
          <w:iCs/>
          <w:szCs w:val="28"/>
          <w:lang w:eastAsia="ar-SA"/>
        </w:rPr>
        <w:t>9,1</w:t>
      </w:r>
      <w:r w:rsidRPr="00167766">
        <w:rPr>
          <w:rFonts w:eastAsia="Times New Roman" w:cs="Times New Roman"/>
          <w:bCs/>
          <w:iCs/>
          <w:szCs w:val="28"/>
          <w:lang w:eastAsia="ar-SA"/>
        </w:rPr>
        <w:t>%) больше по сравнению с уточненным планом 202</w:t>
      </w:r>
      <w:r w:rsidR="00320F19">
        <w:rPr>
          <w:rFonts w:eastAsia="Times New Roman" w:cs="Times New Roman"/>
          <w:bCs/>
          <w:iCs/>
          <w:szCs w:val="28"/>
          <w:lang w:eastAsia="ar-SA"/>
        </w:rPr>
        <w:t>2</w:t>
      </w:r>
      <w:r w:rsidRPr="00167766">
        <w:rPr>
          <w:rFonts w:eastAsia="Times New Roman" w:cs="Times New Roman"/>
          <w:bCs/>
          <w:iCs/>
          <w:szCs w:val="28"/>
          <w:lang w:eastAsia="ar-SA"/>
        </w:rPr>
        <w:t xml:space="preserve"> года.</w:t>
      </w:r>
    </w:p>
    <w:p w:rsidR="002B2C25" w:rsidRPr="00167766" w:rsidRDefault="002B2C25" w:rsidP="002B2C25">
      <w:pPr>
        <w:autoSpaceDE w:val="0"/>
        <w:rPr>
          <w:rFonts w:eastAsia="Times New Roman" w:cs="Times New Roman"/>
          <w:bCs/>
          <w:iCs/>
          <w:szCs w:val="28"/>
          <w:lang w:eastAsia="ar-SA"/>
        </w:rPr>
      </w:pPr>
      <w:r w:rsidRPr="00167766">
        <w:rPr>
          <w:rFonts w:eastAsia="Times New Roman" w:cs="Times New Roman"/>
          <w:bCs/>
          <w:iCs/>
          <w:szCs w:val="28"/>
          <w:lang w:eastAsia="ar-SA"/>
        </w:rPr>
        <w:t>На «социальное обеспечение и иные выплаты населению» в 202</w:t>
      </w:r>
      <w:r w:rsidR="00320F19">
        <w:rPr>
          <w:rFonts w:eastAsia="Times New Roman" w:cs="Times New Roman"/>
          <w:bCs/>
          <w:iCs/>
          <w:szCs w:val="28"/>
          <w:lang w:eastAsia="ar-SA"/>
        </w:rPr>
        <w:t>3</w:t>
      </w:r>
      <w:r w:rsidRPr="00167766">
        <w:rPr>
          <w:rFonts w:eastAsia="Times New Roman" w:cs="Times New Roman"/>
          <w:bCs/>
          <w:iCs/>
          <w:szCs w:val="28"/>
          <w:lang w:eastAsia="ar-SA"/>
        </w:rPr>
        <w:t xml:space="preserve"> году планируется направить </w:t>
      </w:r>
      <w:r w:rsidR="00ED332A">
        <w:rPr>
          <w:rFonts w:eastAsia="Times New Roman" w:cs="Times New Roman"/>
          <w:bCs/>
          <w:iCs/>
          <w:szCs w:val="28"/>
          <w:lang w:eastAsia="ar-SA"/>
        </w:rPr>
        <w:t>9612,5</w:t>
      </w:r>
      <w:r w:rsidRPr="00167766">
        <w:rPr>
          <w:rFonts w:eastAsia="Times New Roman" w:cs="Times New Roman"/>
          <w:bCs/>
          <w:iCs/>
          <w:szCs w:val="28"/>
          <w:lang w:eastAsia="ar-SA"/>
        </w:rPr>
        <w:t xml:space="preserve"> тыс. рублей, что на </w:t>
      </w:r>
      <w:r w:rsidR="00ED332A">
        <w:rPr>
          <w:rFonts w:eastAsia="Times New Roman" w:cs="Times New Roman"/>
          <w:bCs/>
          <w:iCs/>
          <w:szCs w:val="28"/>
          <w:lang w:eastAsia="ar-SA"/>
        </w:rPr>
        <w:t>31,1</w:t>
      </w:r>
      <w:r w:rsidRPr="00167766">
        <w:rPr>
          <w:rFonts w:eastAsia="Times New Roman" w:cs="Times New Roman"/>
          <w:bCs/>
          <w:iCs/>
          <w:szCs w:val="28"/>
          <w:lang w:eastAsia="ar-SA"/>
        </w:rPr>
        <w:t>% больше, чем в текущем году.</w:t>
      </w:r>
    </w:p>
    <w:p w:rsidR="002B2C25" w:rsidRPr="00042015" w:rsidRDefault="002B2C25" w:rsidP="002B2C25">
      <w:pPr>
        <w:autoSpaceDE w:val="0"/>
        <w:rPr>
          <w:rFonts w:eastAsia="Times New Roman" w:cs="Times New Roman"/>
          <w:bCs/>
          <w:iCs/>
          <w:szCs w:val="28"/>
          <w:lang w:eastAsia="ar-SA"/>
        </w:rPr>
      </w:pPr>
      <w:r w:rsidRPr="00167766">
        <w:rPr>
          <w:rFonts w:eastAsia="Times New Roman" w:cs="Times New Roman"/>
          <w:bCs/>
          <w:iCs/>
          <w:szCs w:val="28"/>
          <w:lang w:eastAsia="ar-SA"/>
        </w:rPr>
        <w:t xml:space="preserve"> Существенно в 202</w:t>
      </w:r>
      <w:r w:rsidR="00320F19">
        <w:rPr>
          <w:rFonts w:eastAsia="Times New Roman" w:cs="Times New Roman"/>
          <w:bCs/>
          <w:iCs/>
          <w:szCs w:val="28"/>
          <w:lang w:eastAsia="ar-SA"/>
        </w:rPr>
        <w:t>3</w:t>
      </w:r>
      <w:r w:rsidRPr="00167766">
        <w:rPr>
          <w:rFonts w:eastAsia="Times New Roman" w:cs="Times New Roman"/>
          <w:bCs/>
          <w:iCs/>
          <w:szCs w:val="28"/>
          <w:lang w:eastAsia="ar-SA"/>
        </w:rPr>
        <w:t xml:space="preserve"> году </w:t>
      </w:r>
      <w:r w:rsidR="00ED332A">
        <w:rPr>
          <w:rFonts w:eastAsia="Times New Roman" w:cs="Times New Roman"/>
          <w:bCs/>
          <w:iCs/>
          <w:szCs w:val="28"/>
          <w:lang w:eastAsia="ar-SA"/>
        </w:rPr>
        <w:t xml:space="preserve">увеличатся </w:t>
      </w:r>
      <w:r w:rsidRPr="00167766">
        <w:rPr>
          <w:rFonts w:eastAsia="Times New Roman" w:cs="Times New Roman"/>
          <w:bCs/>
          <w:iCs/>
          <w:szCs w:val="28"/>
          <w:lang w:eastAsia="ar-SA"/>
        </w:rPr>
        <w:t xml:space="preserve">расходы на капитальные вложения в объекты муниципальной собственности (на </w:t>
      </w:r>
      <w:r w:rsidR="00311642">
        <w:rPr>
          <w:rFonts w:eastAsia="Times New Roman" w:cs="Times New Roman"/>
          <w:bCs/>
          <w:iCs/>
          <w:szCs w:val="28"/>
          <w:lang w:eastAsia="ar-SA"/>
        </w:rPr>
        <w:t>105,5</w:t>
      </w:r>
      <w:r w:rsidRPr="00167766">
        <w:rPr>
          <w:rFonts w:eastAsia="Times New Roman" w:cs="Times New Roman"/>
          <w:bCs/>
          <w:iCs/>
          <w:szCs w:val="28"/>
          <w:lang w:eastAsia="ar-SA"/>
        </w:rPr>
        <w:t xml:space="preserve">% или на </w:t>
      </w:r>
      <w:r w:rsidR="00311642">
        <w:rPr>
          <w:rFonts w:eastAsia="Times New Roman" w:cs="Times New Roman"/>
          <w:bCs/>
          <w:iCs/>
          <w:szCs w:val="28"/>
          <w:lang w:eastAsia="ar-SA"/>
        </w:rPr>
        <w:t>1653,6</w:t>
      </w:r>
      <w:r w:rsidRPr="00167766">
        <w:rPr>
          <w:rFonts w:eastAsia="Times New Roman" w:cs="Times New Roman"/>
          <w:bCs/>
          <w:iCs/>
          <w:szCs w:val="28"/>
          <w:lang w:eastAsia="ar-SA"/>
        </w:rPr>
        <w:t xml:space="preserve"> </w:t>
      </w:r>
      <w:r w:rsidRPr="00167766">
        <w:rPr>
          <w:rFonts w:eastAsia="Times New Roman" w:cs="Times New Roman"/>
          <w:bCs/>
          <w:iCs/>
          <w:szCs w:val="28"/>
          <w:lang w:eastAsia="ar-SA"/>
        </w:rPr>
        <w:lastRenderedPageBreak/>
        <w:t xml:space="preserve">тыс. рублей </w:t>
      </w:r>
      <w:r w:rsidR="00311642">
        <w:rPr>
          <w:rFonts w:eastAsia="Times New Roman" w:cs="Times New Roman"/>
          <w:bCs/>
          <w:iCs/>
          <w:szCs w:val="28"/>
          <w:lang w:eastAsia="ar-SA"/>
        </w:rPr>
        <w:t xml:space="preserve">больше </w:t>
      </w:r>
      <w:r w:rsidRPr="00167766">
        <w:rPr>
          <w:rFonts w:eastAsia="Times New Roman" w:cs="Times New Roman"/>
          <w:bCs/>
          <w:iCs/>
          <w:szCs w:val="28"/>
          <w:lang w:eastAsia="ar-SA"/>
        </w:rPr>
        <w:t>по сравнению с уточненным планом 202</w:t>
      </w:r>
      <w:r w:rsidR="00320F19">
        <w:rPr>
          <w:rFonts w:eastAsia="Times New Roman" w:cs="Times New Roman"/>
          <w:bCs/>
          <w:iCs/>
          <w:szCs w:val="28"/>
          <w:lang w:eastAsia="ar-SA"/>
        </w:rPr>
        <w:t>2</w:t>
      </w:r>
      <w:r w:rsidRPr="00167766">
        <w:rPr>
          <w:rFonts w:eastAsia="Times New Roman" w:cs="Times New Roman"/>
          <w:bCs/>
          <w:iCs/>
          <w:szCs w:val="28"/>
          <w:lang w:eastAsia="ar-SA"/>
        </w:rPr>
        <w:t xml:space="preserve"> </w:t>
      </w:r>
      <w:r w:rsidRPr="00042015">
        <w:rPr>
          <w:rFonts w:eastAsia="Times New Roman" w:cs="Times New Roman"/>
          <w:bCs/>
          <w:iCs/>
          <w:szCs w:val="28"/>
          <w:lang w:eastAsia="ar-SA"/>
        </w:rPr>
        <w:t xml:space="preserve">года), что в основном связано с </w:t>
      </w:r>
      <w:r w:rsidR="00B931EC">
        <w:rPr>
          <w:rFonts w:eastAsia="Times New Roman" w:cs="Times New Roman"/>
          <w:bCs/>
          <w:iCs/>
          <w:szCs w:val="28"/>
          <w:lang w:eastAsia="ar-SA"/>
        </w:rPr>
        <w:t>увеличением количества граждан, относящихся к категории «дети-сироты», подлежащих обеспечению жилым помещением в 2023 году.</w:t>
      </w:r>
    </w:p>
    <w:p w:rsidR="002B2C25" w:rsidRDefault="002B2C25" w:rsidP="002B2C25">
      <w:pPr>
        <w:autoSpaceDE w:val="0"/>
        <w:rPr>
          <w:rFonts w:eastAsia="Times New Roman" w:cs="Times New Roman"/>
          <w:bCs/>
          <w:iCs/>
          <w:szCs w:val="28"/>
          <w:lang w:eastAsia="ar-SA"/>
        </w:rPr>
      </w:pPr>
      <w:r w:rsidRPr="00167766">
        <w:rPr>
          <w:rFonts w:eastAsia="Times New Roman" w:cs="Times New Roman"/>
          <w:bCs/>
          <w:iCs/>
          <w:szCs w:val="28"/>
          <w:lang w:eastAsia="ar-SA"/>
        </w:rPr>
        <w:t>На межбюджетные трансферты поселениям планируется направить 1</w:t>
      </w:r>
      <w:r w:rsidR="00311642">
        <w:rPr>
          <w:rFonts w:eastAsia="Times New Roman" w:cs="Times New Roman"/>
          <w:bCs/>
          <w:iCs/>
          <w:szCs w:val="28"/>
          <w:lang w:eastAsia="ar-SA"/>
        </w:rPr>
        <w:t>9728,4</w:t>
      </w:r>
      <w:r w:rsidRPr="00167766">
        <w:rPr>
          <w:rFonts w:eastAsia="Times New Roman" w:cs="Times New Roman"/>
          <w:bCs/>
          <w:iCs/>
          <w:szCs w:val="28"/>
          <w:lang w:eastAsia="ar-SA"/>
        </w:rPr>
        <w:t xml:space="preserve"> тыс. рублей, что </w:t>
      </w:r>
      <w:r w:rsidR="00311642">
        <w:rPr>
          <w:rFonts w:eastAsia="Times New Roman" w:cs="Times New Roman"/>
          <w:bCs/>
          <w:iCs/>
          <w:szCs w:val="28"/>
          <w:lang w:eastAsia="ar-SA"/>
        </w:rPr>
        <w:t>на 24,5% больше</w:t>
      </w:r>
      <w:r w:rsidRPr="00167766">
        <w:rPr>
          <w:rFonts w:eastAsia="Times New Roman" w:cs="Times New Roman"/>
          <w:bCs/>
          <w:iCs/>
          <w:szCs w:val="28"/>
          <w:lang w:eastAsia="ar-SA"/>
        </w:rPr>
        <w:t xml:space="preserve">, чем в текущем </w:t>
      </w:r>
      <w:r w:rsidRPr="005841C7">
        <w:rPr>
          <w:rFonts w:eastAsia="Times New Roman" w:cs="Times New Roman"/>
          <w:bCs/>
          <w:iCs/>
          <w:szCs w:val="28"/>
          <w:lang w:eastAsia="ar-SA"/>
        </w:rPr>
        <w:t xml:space="preserve">году. </w:t>
      </w:r>
    </w:p>
    <w:p w:rsidR="002B2C25" w:rsidRPr="005841C7" w:rsidRDefault="002B2C25" w:rsidP="002B2C25">
      <w:pPr>
        <w:autoSpaceDE w:val="0"/>
        <w:spacing w:after="120"/>
        <w:rPr>
          <w:rFonts w:eastAsia="Times New Roman" w:cs="Times New Roman"/>
          <w:bCs/>
          <w:iCs/>
          <w:szCs w:val="28"/>
          <w:lang w:eastAsia="ar-SA"/>
        </w:rPr>
      </w:pPr>
      <w:r w:rsidRPr="000C53B0">
        <w:rPr>
          <w:rFonts w:eastAsia="Times New Roman" w:cs="Times New Roman"/>
          <w:bCs/>
          <w:iCs/>
          <w:szCs w:val="28"/>
          <w:lang w:eastAsia="ar-SA"/>
        </w:rPr>
        <w:t>Расходы бюджета района на 202</w:t>
      </w:r>
      <w:r w:rsidR="00320F19">
        <w:rPr>
          <w:rFonts w:eastAsia="Times New Roman" w:cs="Times New Roman"/>
          <w:bCs/>
          <w:iCs/>
          <w:szCs w:val="28"/>
          <w:lang w:eastAsia="ar-SA"/>
        </w:rPr>
        <w:t>3</w:t>
      </w:r>
      <w:r w:rsidRPr="000C53B0">
        <w:rPr>
          <w:rFonts w:eastAsia="Times New Roman" w:cs="Times New Roman"/>
          <w:bCs/>
          <w:iCs/>
          <w:szCs w:val="28"/>
          <w:lang w:eastAsia="ar-SA"/>
        </w:rPr>
        <w:t xml:space="preserve"> год на субсиди</w:t>
      </w:r>
      <w:r>
        <w:rPr>
          <w:rFonts w:eastAsia="Times New Roman" w:cs="Times New Roman"/>
          <w:bCs/>
          <w:iCs/>
          <w:szCs w:val="28"/>
          <w:lang w:eastAsia="ar-SA"/>
        </w:rPr>
        <w:t>и</w:t>
      </w:r>
      <w:r w:rsidRPr="000C53B0">
        <w:rPr>
          <w:rFonts w:eastAsia="Times New Roman" w:cs="Times New Roman"/>
          <w:bCs/>
          <w:iCs/>
          <w:szCs w:val="28"/>
          <w:lang w:eastAsia="ar-SA"/>
        </w:rPr>
        <w:t xml:space="preserve"> некоммерческим организациям</w:t>
      </w:r>
      <w:r>
        <w:rPr>
          <w:rFonts w:eastAsia="Times New Roman" w:cs="Times New Roman"/>
          <w:bCs/>
          <w:iCs/>
          <w:szCs w:val="28"/>
          <w:lang w:eastAsia="ar-SA"/>
        </w:rPr>
        <w:t xml:space="preserve">, в связи с </w:t>
      </w:r>
      <w:r w:rsidRPr="000C53B0">
        <w:rPr>
          <w:rFonts w:eastAsia="Times New Roman" w:cs="Times New Roman"/>
          <w:bCs/>
          <w:iCs/>
          <w:szCs w:val="28"/>
          <w:lang w:eastAsia="ar-SA"/>
        </w:rPr>
        <w:t>обеспечени</w:t>
      </w:r>
      <w:r>
        <w:rPr>
          <w:rFonts w:eastAsia="Times New Roman" w:cs="Times New Roman"/>
          <w:bCs/>
          <w:iCs/>
          <w:szCs w:val="28"/>
          <w:lang w:eastAsia="ar-SA"/>
        </w:rPr>
        <w:t>ем</w:t>
      </w:r>
      <w:r w:rsidRPr="000C53B0">
        <w:rPr>
          <w:rFonts w:eastAsia="Times New Roman" w:cs="Times New Roman"/>
          <w:bCs/>
          <w:iCs/>
          <w:szCs w:val="28"/>
          <w:lang w:eastAsia="ar-SA"/>
        </w:rPr>
        <w:t xml:space="preserve"> персонифицированного финансирования по дополнительному образованию детей</w:t>
      </w:r>
      <w:r>
        <w:rPr>
          <w:rFonts w:eastAsia="Times New Roman" w:cs="Times New Roman"/>
          <w:bCs/>
          <w:iCs/>
          <w:szCs w:val="28"/>
          <w:lang w:eastAsia="ar-SA"/>
        </w:rPr>
        <w:t xml:space="preserve">, </w:t>
      </w:r>
      <w:r w:rsidRPr="000C53B0">
        <w:rPr>
          <w:rFonts w:eastAsia="Times New Roman" w:cs="Times New Roman"/>
          <w:bCs/>
          <w:iCs/>
          <w:szCs w:val="28"/>
          <w:lang w:eastAsia="ar-SA"/>
        </w:rPr>
        <w:t xml:space="preserve">планируются в объеме </w:t>
      </w:r>
      <w:r>
        <w:rPr>
          <w:rFonts w:eastAsia="Times New Roman" w:cs="Times New Roman"/>
          <w:bCs/>
          <w:iCs/>
          <w:szCs w:val="28"/>
          <w:lang w:eastAsia="ar-SA"/>
        </w:rPr>
        <w:t>1</w:t>
      </w:r>
      <w:r w:rsidR="00311642">
        <w:rPr>
          <w:rFonts w:eastAsia="Times New Roman" w:cs="Times New Roman"/>
          <w:bCs/>
          <w:iCs/>
          <w:szCs w:val="28"/>
          <w:lang w:eastAsia="ar-SA"/>
        </w:rPr>
        <w:t>979,9</w:t>
      </w:r>
      <w:r>
        <w:rPr>
          <w:rFonts w:eastAsia="Times New Roman" w:cs="Times New Roman"/>
          <w:bCs/>
          <w:iCs/>
          <w:szCs w:val="28"/>
          <w:lang w:eastAsia="ar-SA"/>
        </w:rPr>
        <w:t xml:space="preserve"> </w:t>
      </w:r>
      <w:r w:rsidRPr="000C53B0">
        <w:rPr>
          <w:rFonts w:eastAsia="Times New Roman" w:cs="Times New Roman"/>
          <w:bCs/>
          <w:iCs/>
          <w:szCs w:val="28"/>
          <w:lang w:eastAsia="ar-SA"/>
        </w:rPr>
        <w:t xml:space="preserve">тыс. рублей, что на </w:t>
      </w:r>
      <w:r w:rsidR="00311642">
        <w:rPr>
          <w:rFonts w:eastAsia="Times New Roman" w:cs="Times New Roman"/>
          <w:bCs/>
          <w:iCs/>
          <w:szCs w:val="28"/>
          <w:lang w:eastAsia="ar-SA"/>
        </w:rPr>
        <w:t>219,9</w:t>
      </w:r>
      <w:r w:rsidRPr="000C53B0">
        <w:rPr>
          <w:rFonts w:eastAsia="Times New Roman" w:cs="Times New Roman"/>
          <w:bCs/>
          <w:iCs/>
          <w:szCs w:val="28"/>
          <w:lang w:eastAsia="ar-SA"/>
        </w:rPr>
        <w:t xml:space="preserve"> тыс. рублей (на </w:t>
      </w:r>
      <w:r>
        <w:rPr>
          <w:rFonts w:eastAsia="Times New Roman" w:cs="Times New Roman"/>
          <w:bCs/>
          <w:iCs/>
          <w:szCs w:val="28"/>
          <w:lang w:eastAsia="ar-SA"/>
        </w:rPr>
        <w:t>1</w:t>
      </w:r>
      <w:r w:rsidR="00311642">
        <w:rPr>
          <w:rFonts w:eastAsia="Times New Roman" w:cs="Times New Roman"/>
          <w:bCs/>
          <w:iCs/>
          <w:szCs w:val="28"/>
          <w:lang w:eastAsia="ar-SA"/>
        </w:rPr>
        <w:t>2,5</w:t>
      </w:r>
      <w:r w:rsidRPr="000C53B0">
        <w:rPr>
          <w:rFonts w:eastAsia="Times New Roman" w:cs="Times New Roman"/>
          <w:bCs/>
          <w:iCs/>
          <w:szCs w:val="28"/>
          <w:lang w:eastAsia="ar-SA"/>
        </w:rPr>
        <w:t>%) больше по сравнению с уточненным планом 202</w:t>
      </w:r>
      <w:r w:rsidR="00320F19">
        <w:rPr>
          <w:rFonts w:eastAsia="Times New Roman" w:cs="Times New Roman"/>
          <w:bCs/>
          <w:iCs/>
          <w:szCs w:val="28"/>
          <w:lang w:eastAsia="ar-SA"/>
        </w:rPr>
        <w:t>2</w:t>
      </w:r>
      <w:r w:rsidRPr="000C53B0">
        <w:rPr>
          <w:rFonts w:eastAsia="Times New Roman" w:cs="Times New Roman"/>
          <w:bCs/>
          <w:iCs/>
          <w:szCs w:val="28"/>
          <w:lang w:eastAsia="ar-SA"/>
        </w:rPr>
        <w:t xml:space="preserve"> года.</w:t>
      </w:r>
    </w:p>
    <w:p w:rsidR="002B2C25" w:rsidRPr="009A137C" w:rsidRDefault="002B2C25" w:rsidP="002B2C25">
      <w:pPr>
        <w:spacing w:after="120"/>
        <w:ind w:firstLine="567"/>
      </w:pPr>
      <w:r w:rsidRPr="009A137C">
        <w:t>Ведомственной структурой расходов бюджета Нолинского муниципального района  на 202</w:t>
      </w:r>
      <w:r w:rsidR="00320F19" w:rsidRPr="009A137C">
        <w:t>3</w:t>
      </w:r>
      <w:r w:rsidRPr="009A137C">
        <w:t xml:space="preserve"> год бюджетные ассигнования установлены 5 ГРБС, из них </w:t>
      </w:r>
      <w:r w:rsidR="009A137C" w:rsidRPr="009A137C">
        <w:t xml:space="preserve">около </w:t>
      </w:r>
      <w:r w:rsidRPr="009A137C">
        <w:t>9</w:t>
      </w:r>
      <w:r w:rsidR="009A137C" w:rsidRPr="009A137C">
        <w:t>4</w:t>
      </w:r>
      <w:r w:rsidRPr="009A137C">
        <w:t xml:space="preserve">%  всех расходов сосредоточено у </w:t>
      </w:r>
      <w:r w:rsidR="009A137C" w:rsidRPr="009A137C">
        <w:t>двух</w:t>
      </w:r>
      <w:r w:rsidRPr="009A137C">
        <w:t xml:space="preserve"> ГРБС, а именно: </w:t>
      </w:r>
      <w:r w:rsidR="009A137C" w:rsidRPr="009A137C">
        <w:t xml:space="preserve">Администрация Нолинского муниципального района – 228223,4 тыс. рублей (51% от общего объема расходов) и </w:t>
      </w:r>
      <w:r w:rsidRPr="009A137C">
        <w:t>МКУ «Отдел образования администрации Нолинского района Кировской области» – 1</w:t>
      </w:r>
      <w:r w:rsidR="009A137C" w:rsidRPr="009A137C">
        <w:t>91896,4</w:t>
      </w:r>
      <w:r w:rsidRPr="009A137C">
        <w:t xml:space="preserve"> тыс. рублей (4</w:t>
      </w:r>
      <w:r w:rsidR="009A137C" w:rsidRPr="009A137C">
        <w:t>2</w:t>
      </w:r>
      <w:r w:rsidRPr="009A137C">
        <w:t xml:space="preserve">,8%). </w:t>
      </w:r>
    </w:p>
    <w:p w:rsidR="002B2C25" w:rsidRPr="00311642" w:rsidRDefault="002B2C25" w:rsidP="002B2C25">
      <w:pPr>
        <w:autoSpaceDE w:val="0"/>
        <w:spacing w:after="120"/>
        <w:rPr>
          <w:rFonts w:eastAsia="Times New Roman" w:cs="Times New Roman"/>
          <w:color w:val="FF0000"/>
          <w:szCs w:val="28"/>
          <w:lang w:eastAsia="ar-SA"/>
        </w:rPr>
      </w:pPr>
      <w:r w:rsidRPr="009A137C">
        <w:rPr>
          <w:rFonts w:eastAsia="Times New Roman" w:cs="Times New Roman"/>
          <w:szCs w:val="28"/>
          <w:lang w:eastAsia="ar-SA"/>
        </w:rPr>
        <w:t>Расходы на содержание органов местного самоуправления на 202</w:t>
      </w:r>
      <w:r w:rsidR="00320F19" w:rsidRPr="009A137C">
        <w:rPr>
          <w:rFonts w:eastAsia="Times New Roman" w:cs="Times New Roman"/>
          <w:szCs w:val="28"/>
          <w:lang w:eastAsia="ar-SA"/>
        </w:rPr>
        <w:t>3</w:t>
      </w:r>
      <w:r w:rsidRPr="009A137C">
        <w:rPr>
          <w:rFonts w:eastAsia="Times New Roman" w:cs="Times New Roman"/>
          <w:szCs w:val="28"/>
          <w:lang w:eastAsia="ar-SA"/>
        </w:rPr>
        <w:t xml:space="preserve"> год (без учета средств переданных из областного бюджета на исполнение государственных полномочий) </w:t>
      </w:r>
      <w:r w:rsidRPr="003B56A3">
        <w:rPr>
          <w:rFonts w:eastAsia="Times New Roman" w:cs="Times New Roman"/>
          <w:szCs w:val="28"/>
          <w:lang w:eastAsia="ar-SA"/>
        </w:rPr>
        <w:t xml:space="preserve">запланированы в объеме </w:t>
      </w:r>
      <w:r w:rsidR="00C6638F" w:rsidRPr="003B56A3">
        <w:rPr>
          <w:rFonts w:eastAsia="Times New Roman" w:cs="Times New Roman"/>
          <w:szCs w:val="28"/>
          <w:lang w:eastAsia="ar-SA"/>
        </w:rPr>
        <w:t>34939,3</w:t>
      </w:r>
      <w:r w:rsidRPr="003B56A3">
        <w:rPr>
          <w:rFonts w:eastAsia="Times New Roman" w:cs="Times New Roman"/>
          <w:szCs w:val="28"/>
          <w:lang w:eastAsia="ar-SA"/>
        </w:rPr>
        <w:t xml:space="preserve"> тыс. рублей, что </w:t>
      </w:r>
      <w:r w:rsidR="009A137C" w:rsidRPr="003B56A3">
        <w:rPr>
          <w:rFonts w:eastAsia="Times New Roman" w:cs="Times New Roman"/>
          <w:szCs w:val="28"/>
          <w:lang w:eastAsia="ar-SA"/>
        </w:rPr>
        <w:t>на 3</w:t>
      </w:r>
      <w:r w:rsidR="00C6638F" w:rsidRPr="003B56A3">
        <w:rPr>
          <w:rFonts w:eastAsia="Times New Roman" w:cs="Times New Roman"/>
          <w:szCs w:val="28"/>
          <w:lang w:eastAsia="ar-SA"/>
        </w:rPr>
        <w:t>944,3</w:t>
      </w:r>
      <w:r w:rsidR="009A137C" w:rsidRPr="003B56A3">
        <w:rPr>
          <w:rFonts w:eastAsia="Times New Roman" w:cs="Times New Roman"/>
          <w:szCs w:val="28"/>
          <w:lang w:eastAsia="ar-SA"/>
        </w:rPr>
        <w:t xml:space="preserve"> тыс. рублей </w:t>
      </w:r>
      <w:r w:rsidRPr="003B56A3">
        <w:rPr>
          <w:rFonts w:eastAsia="Times New Roman" w:cs="Times New Roman"/>
          <w:szCs w:val="28"/>
          <w:lang w:eastAsia="ar-SA"/>
        </w:rPr>
        <w:t>вы</w:t>
      </w:r>
      <w:r w:rsidRPr="009A137C">
        <w:rPr>
          <w:rFonts w:eastAsia="Times New Roman" w:cs="Times New Roman"/>
          <w:szCs w:val="28"/>
          <w:lang w:eastAsia="ar-SA"/>
        </w:rPr>
        <w:t>ше норматива, установленного Правительством Кировской области</w:t>
      </w:r>
      <w:r w:rsidR="009A137C" w:rsidRPr="009A137C">
        <w:rPr>
          <w:rFonts w:eastAsia="Times New Roman" w:cs="Times New Roman"/>
          <w:szCs w:val="28"/>
          <w:lang w:eastAsia="ar-SA"/>
        </w:rPr>
        <w:t xml:space="preserve"> на 2022 год</w:t>
      </w:r>
      <w:r w:rsidRPr="009A137C">
        <w:rPr>
          <w:rFonts w:eastAsia="Times New Roman" w:cs="Times New Roman"/>
          <w:szCs w:val="28"/>
          <w:lang w:eastAsia="ar-SA"/>
        </w:rPr>
        <w:t xml:space="preserve">, который составляет </w:t>
      </w:r>
      <w:r w:rsidR="009A137C" w:rsidRPr="009A137C">
        <w:rPr>
          <w:rFonts w:eastAsia="Times New Roman" w:cs="Times New Roman"/>
          <w:szCs w:val="28"/>
          <w:lang w:eastAsia="ar-SA"/>
        </w:rPr>
        <w:t>30995</w:t>
      </w:r>
      <w:r w:rsidRPr="009A137C">
        <w:rPr>
          <w:rFonts w:eastAsia="Times New Roman" w:cs="Times New Roman"/>
          <w:szCs w:val="28"/>
          <w:lang w:eastAsia="ar-SA"/>
        </w:rPr>
        <w:t xml:space="preserve"> тыс. рублей. </w:t>
      </w:r>
    </w:p>
    <w:p w:rsidR="00D30F35" w:rsidRPr="00D30F35" w:rsidRDefault="002B2C25" w:rsidP="00FA6A68">
      <w:pPr>
        <w:spacing w:before="120"/>
      </w:pPr>
      <w:r w:rsidRPr="002B2C25">
        <w:rPr>
          <w:b/>
        </w:rPr>
        <w:t>5.3.</w:t>
      </w:r>
      <w:r>
        <w:t xml:space="preserve"> </w:t>
      </w:r>
      <w:r w:rsidR="00D30F35" w:rsidRPr="00621A55">
        <w:t xml:space="preserve">При формировании бюджета </w:t>
      </w:r>
      <w:r w:rsidR="00F65010">
        <w:t xml:space="preserve">Нолинского муниципального района </w:t>
      </w:r>
      <w:r w:rsidR="00D30F35" w:rsidRPr="00621A55">
        <w:t>на 202</w:t>
      </w:r>
      <w:r w:rsidR="00F65010">
        <w:t>3</w:t>
      </w:r>
      <w:r w:rsidR="00D30F35" w:rsidRPr="00621A55">
        <w:t>-202</w:t>
      </w:r>
      <w:r w:rsidR="00F65010">
        <w:t>5</w:t>
      </w:r>
      <w:r w:rsidR="00D30F35" w:rsidRPr="00621A55">
        <w:t xml:space="preserve"> годы предусмотрены средства на </w:t>
      </w:r>
      <w:r w:rsidR="00D30F35" w:rsidRPr="00621A55">
        <w:rPr>
          <w:b/>
        </w:rPr>
        <w:t>реализацию региональных проектов</w:t>
      </w:r>
      <w:r w:rsidR="00D30F35" w:rsidRPr="00621A55">
        <w:t>, направленных</w:t>
      </w:r>
      <w:r w:rsidR="00D30F35" w:rsidRPr="00660703">
        <w:t xml:space="preserve"> </w:t>
      </w:r>
      <w:r w:rsidR="00D30F35" w:rsidRPr="00D30F35">
        <w:t>на достижение федеральных проектов в рамках реализации национальных</w:t>
      </w:r>
      <w:r w:rsidR="00F65010">
        <w:t xml:space="preserve"> проектов.</w:t>
      </w:r>
    </w:p>
    <w:p w:rsidR="00464CB0" w:rsidRPr="00EC3E76" w:rsidRDefault="009A31DA" w:rsidP="00FA6A68">
      <w:pPr>
        <w:autoSpaceDE w:val="0"/>
        <w:autoSpaceDN w:val="0"/>
        <w:adjustRightInd w:val="0"/>
        <w:spacing w:after="120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D30F35" w:rsidRPr="00D30F35">
        <w:rPr>
          <w:rFonts w:cs="Times New Roman"/>
          <w:szCs w:val="28"/>
        </w:rPr>
        <w:t xml:space="preserve">роектом </w:t>
      </w:r>
      <w:r>
        <w:rPr>
          <w:rFonts w:cs="Times New Roman"/>
          <w:szCs w:val="28"/>
        </w:rPr>
        <w:t xml:space="preserve">бюджета </w:t>
      </w:r>
      <w:r w:rsidR="00D30F35" w:rsidRPr="00D30F35">
        <w:rPr>
          <w:rFonts w:cs="Times New Roman"/>
          <w:szCs w:val="28"/>
        </w:rPr>
        <w:t>предусматриваются бюджетные ассигнования на реализацию</w:t>
      </w:r>
      <w:r w:rsidR="000D3BD3" w:rsidRPr="000D3BD3">
        <w:rPr>
          <w:rFonts w:cs="Times New Roman"/>
          <w:szCs w:val="28"/>
        </w:rPr>
        <w:t xml:space="preserve"> в 202</w:t>
      </w:r>
      <w:r>
        <w:rPr>
          <w:rFonts w:cs="Times New Roman"/>
          <w:szCs w:val="28"/>
        </w:rPr>
        <w:t>3</w:t>
      </w:r>
      <w:r w:rsidR="000D3BD3" w:rsidRPr="000D3BD3">
        <w:rPr>
          <w:rFonts w:cs="Times New Roman"/>
          <w:szCs w:val="28"/>
        </w:rPr>
        <w:t xml:space="preserve"> году региональных проектов по</w:t>
      </w:r>
      <w:r w:rsidR="00D30F35" w:rsidRPr="00D30F3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3</w:t>
      </w:r>
      <w:r w:rsidR="00D30F35" w:rsidRPr="00D30F35">
        <w:rPr>
          <w:rFonts w:cs="Times New Roman"/>
          <w:szCs w:val="28"/>
        </w:rPr>
        <w:t xml:space="preserve"> </w:t>
      </w:r>
      <w:r w:rsidR="000D3BD3" w:rsidRPr="000D3BD3">
        <w:rPr>
          <w:rFonts w:cs="Times New Roman"/>
          <w:szCs w:val="28"/>
        </w:rPr>
        <w:t xml:space="preserve">направлениям </w:t>
      </w:r>
      <w:r w:rsidR="00D30F35" w:rsidRPr="00D30F35">
        <w:rPr>
          <w:rFonts w:cs="Times New Roman"/>
          <w:szCs w:val="28"/>
        </w:rPr>
        <w:t xml:space="preserve">в объеме </w:t>
      </w:r>
      <w:r w:rsidR="00366E8E" w:rsidRPr="00366E8E">
        <w:rPr>
          <w:rFonts w:cs="Times New Roman"/>
          <w:szCs w:val="28"/>
        </w:rPr>
        <w:t>54151,1</w:t>
      </w:r>
      <w:r w:rsidR="000D3BD3" w:rsidRPr="009A31DA">
        <w:rPr>
          <w:rFonts w:cs="Times New Roman"/>
          <w:color w:val="FF0000"/>
          <w:szCs w:val="28"/>
        </w:rPr>
        <w:t xml:space="preserve"> </w:t>
      </w:r>
      <w:r>
        <w:rPr>
          <w:rFonts w:cs="Times New Roman"/>
          <w:szCs w:val="28"/>
        </w:rPr>
        <w:t>тыс</w:t>
      </w:r>
      <w:r w:rsidR="00D30F35" w:rsidRPr="00D30F35">
        <w:rPr>
          <w:rFonts w:cs="Times New Roman"/>
          <w:szCs w:val="28"/>
        </w:rPr>
        <w:t>.</w:t>
      </w:r>
      <w:r w:rsidR="000D3BD3" w:rsidRPr="000D3BD3">
        <w:rPr>
          <w:rFonts w:cs="Times New Roman"/>
          <w:szCs w:val="28"/>
        </w:rPr>
        <w:t xml:space="preserve"> </w:t>
      </w:r>
      <w:r w:rsidR="00D30F35" w:rsidRPr="00D30F35">
        <w:rPr>
          <w:rFonts w:cs="Times New Roman"/>
          <w:szCs w:val="28"/>
        </w:rPr>
        <w:t>рублей,</w:t>
      </w:r>
      <w:r w:rsidR="000D3BD3" w:rsidRPr="000D3BD3">
        <w:rPr>
          <w:rFonts w:cs="Times New Roman"/>
          <w:szCs w:val="28"/>
        </w:rPr>
        <w:t xml:space="preserve"> </w:t>
      </w:r>
      <w:r w:rsidR="000D3BD3" w:rsidRPr="00D30F35">
        <w:rPr>
          <w:rFonts w:cs="Times New Roman"/>
          <w:szCs w:val="28"/>
        </w:rPr>
        <w:t>в 202</w:t>
      </w:r>
      <w:r>
        <w:rPr>
          <w:rFonts w:cs="Times New Roman"/>
          <w:szCs w:val="28"/>
        </w:rPr>
        <w:t>4</w:t>
      </w:r>
      <w:r w:rsidR="000D3BD3" w:rsidRPr="00D30F35">
        <w:rPr>
          <w:rFonts w:cs="Times New Roman"/>
          <w:szCs w:val="28"/>
        </w:rPr>
        <w:t xml:space="preserve"> год</w:t>
      </w:r>
      <w:r>
        <w:rPr>
          <w:rFonts w:cs="Times New Roman"/>
          <w:szCs w:val="28"/>
        </w:rPr>
        <w:t>у</w:t>
      </w:r>
      <w:r w:rsidR="000D3BD3" w:rsidRPr="000D3BD3">
        <w:rPr>
          <w:rFonts w:cs="Times New Roman"/>
          <w:szCs w:val="28"/>
        </w:rPr>
        <w:t xml:space="preserve"> по</w:t>
      </w:r>
      <w:r w:rsidR="00D30F35" w:rsidRPr="00D30F35">
        <w:rPr>
          <w:rFonts w:cs="Times New Roman"/>
          <w:szCs w:val="28"/>
        </w:rPr>
        <w:t xml:space="preserve"> 1 </w:t>
      </w:r>
      <w:r w:rsidR="000D3BD3" w:rsidRPr="000D3BD3">
        <w:rPr>
          <w:rFonts w:cs="Times New Roman"/>
          <w:szCs w:val="28"/>
        </w:rPr>
        <w:t>направлени</w:t>
      </w:r>
      <w:r>
        <w:rPr>
          <w:rFonts w:cs="Times New Roman"/>
          <w:szCs w:val="28"/>
        </w:rPr>
        <w:t>ю</w:t>
      </w:r>
      <w:r w:rsidR="00D30F35" w:rsidRPr="00D30F35">
        <w:rPr>
          <w:rFonts w:cs="Times New Roman"/>
          <w:szCs w:val="28"/>
        </w:rPr>
        <w:t xml:space="preserve"> в объем</w:t>
      </w:r>
      <w:r>
        <w:rPr>
          <w:rFonts w:cs="Times New Roman"/>
          <w:szCs w:val="28"/>
        </w:rPr>
        <w:t xml:space="preserve">е </w:t>
      </w:r>
      <w:r w:rsidRPr="00366E8E">
        <w:rPr>
          <w:rFonts w:cs="Times New Roman"/>
          <w:szCs w:val="28"/>
        </w:rPr>
        <w:t>60</w:t>
      </w:r>
      <w:r w:rsidR="00366E8E" w:rsidRPr="00366E8E">
        <w:rPr>
          <w:rFonts w:cs="Times New Roman"/>
          <w:szCs w:val="28"/>
        </w:rPr>
        <w:t>6,2</w:t>
      </w:r>
      <w:r w:rsidR="000D3BD3" w:rsidRPr="00366E8E">
        <w:rPr>
          <w:rFonts w:cs="Times New Roman"/>
          <w:szCs w:val="28"/>
        </w:rPr>
        <w:t xml:space="preserve"> </w:t>
      </w:r>
      <w:r w:rsidRPr="00366E8E">
        <w:rPr>
          <w:rFonts w:cs="Times New Roman"/>
          <w:szCs w:val="28"/>
        </w:rPr>
        <w:t>тыс</w:t>
      </w:r>
      <w:r w:rsidR="00D30F35" w:rsidRPr="00EC3E76">
        <w:rPr>
          <w:rFonts w:cs="Times New Roman"/>
          <w:szCs w:val="28"/>
        </w:rPr>
        <w:t>.</w:t>
      </w:r>
      <w:r w:rsidR="000D3BD3" w:rsidRPr="00EC3E76">
        <w:rPr>
          <w:rFonts w:cs="Times New Roman"/>
          <w:szCs w:val="28"/>
        </w:rPr>
        <w:t xml:space="preserve"> </w:t>
      </w:r>
      <w:r w:rsidR="00D30F35" w:rsidRPr="00EC3E76">
        <w:rPr>
          <w:rFonts w:cs="Times New Roman"/>
          <w:szCs w:val="28"/>
        </w:rPr>
        <w:t>рублей</w:t>
      </w:r>
      <w:r>
        <w:rPr>
          <w:rFonts w:cs="Times New Roman"/>
          <w:szCs w:val="28"/>
        </w:rPr>
        <w:t xml:space="preserve">, в 2025 году ассигнования на реализацию </w:t>
      </w:r>
      <w:proofErr w:type="spellStart"/>
      <w:r>
        <w:rPr>
          <w:rFonts w:cs="Times New Roman"/>
          <w:szCs w:val="28"/>
        </w:rPr>
        <w:t>регпроектов</w:t>
      </w:r>
      <w:proofErr w:type="spellEnd"/>
      <w:r>
        <w:rPr>
          <w:rFonts w:cs="Times New Roman"/>
          <w:szCs w:val="28"/>
        </w:rPr>
        <w:t xml:space="preserve"> не предусмотрены</w:t>
      </w:r>
      <w:r w:rsidR="000478EC" w:rsidRPr="00EC3E76">
        <w:rPr>
          <w:rFonts w:cs="Times New Roman"/>
          <w:szCs w:val="28"/>
        </w:rPr>
        <w:t>.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4394"/>
        <w:gridCol w:w="1276"/>
        <w:gridCol w:w="1134"/>
      </w:tblGrid>
      <w:tr w:rsidR="00BD40DD" w:rsidRPr="00BD40DD" w:rsidTr="00BD40DD">
        <w:trPr>
          <w:jc w:val="center"/>
        </w:trPr>
        <w:tc>
          <w:tcPr>
            <w:tcW w:w="2235" w:type="dxa"/>
          </w:tcPr>
          <w:p w:rsidR="00BD40DD" w:rsidRPr="00BD40DD" w:rsidRDefault="00BD40DD" w:rsidP="00FA6A6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BD40DD">
              <w:rPr>
                <w:sz w:val="20"/>
                <w:szCs w:val="20"/>
              </w:rPr>
              <w:t>Код национального проекта</w:t>
            </w:r>
          </w:p>
        </w:tc>
        <w:tc>
          <w:tcPr>
            <w:tcW w:w="4394" w:type="dxa"/>
          </w:tcPr>
          <w:p w:rsidR="00BD40DD" w:rsidRPr="00BD40DD" w:rsidRDefault="00BD40DD" w:rsidP="00FA6A6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направления реализации национального проекта</w:t>
            </w:r>
          </w:p>
        </w:tc>
        <w:tc>
          <w:tcPr>
            <w:tcW w:w="1276" w:type="dxa"/>
          </w:tcPr>
          <w:p w:rsidR="00BD40DD" w:rsidRPr="00BD40DD" w:rsidRDefault="00BD40DD" w:rsidP="00FA6A6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2023 год</w:t>
            </w:r>
          </w:p>
        </w:tc>
        <w:tc>
          <w:tcPr>
            <w:tcW w:w="1134" w:type="dxa"/>
          </w:tcPr>
          <w:p w:rsidR="00BD40DD" w:rsidRPr="00BD40DD" w:rsidRDefault="00BD40DD" w:rsidP="00FA6A6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2024 год</w:t>
            </w:r>
          </w:p>
        </w:tc>
      </w:tr>
      <w:tr w:rsidR="00BD40DD" w:rsidRPr="00BD40DD" w:rsidTr="00BD40DD">
        <w:trPr>
          <w:jc w:val="center"/>
        </w:trPr>
        <w:tc>
          <w:tcPr>
            <w:tcW w:w="6629" w:type="dxa"/>
            <w:gridSpan w:val="2"/>
          </w:tcPr>
          <w:p w:rsidR="00BD40DD" w:rsidRPr="00BD40DD" w:rsidRDefault="00BD40DD" w:rsidP="00FA6A68">
            <w:pPr>
              <w:autoSpaceDE w:val="0"/>
              <w:autoSpaceDN w:val="0"/>
              <w:adjustRightInd w:val="0"/>
              <w:ind w:firstLine="0"/>
              <w:rPr>
                <w:b/>
                <w:sz w:val="20"/>
                <w:szCs w:val="20"/>
              </w:rPr>
            </w:pPr>
            <w:r w:rsidRPr="00BD40DD">
              <w:rPr>
                <w:b/>
                <w:sz w:val="20"/>
                <w:szCs w:val="20"/>
              </w:rPr>
              <w:t>Всего расходы бюджета района</w:t>
            </w:r>
          </w:p>
        </w:tc>
        <w:tc>
          <w:tcPr>
            <w:tcW w:w="1276" w:type="dxa"/>
          </w:tcPr>
          <w:p w:rsidR="00BD40DD" w:rsidRPr="00BD40DD" w:rsidRDefault="00FE7FD0" w:rsidP="00D500F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447874,9</w:t>
            </w:r>
          </w:p>
        </w:tc>
        <w:tc>
          <w:tcPr>
            <w:tcW w:w="1134" w:type="dxa"/>
          </w:tcPr>
          <w:p w:rsidR="00BD40DD" w:rsidRPr="00FE7FD0" w:rsidRDefault="00FE7FD0" w:rsidP="00D500F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375008,2</w:t>
            </w:r>
          </w:p>
        </w:tc>
      </w:tr>
      <w:tr w:rsidR="00BD40DD" w:rsidRPr="00BD40DD" w:rsidTr="00BD40DD">
        <w:trPr>
          <w:jc w:val="center"/>
        </w:trPr>
        <w:tc>
          <w:tcPr>
            <w:tcW w:w="6629" w:type="dxa"/>
            <w:gridSpan w:val="2"/>
          </w:tcPr>
          <w:p w:rsidR="00BD40DD" w:rsidRPr="00BD40DD" w:rsidRDefault="00BD40DD" w:rsidP="00FA6A68">
            <w:pPr>
              <w:autoSpaceDE w:val="0"/>
              <w:autoSpaceDN w:val="0"/>
              <w:adjustRightInd w:val="0"/>
              <w:ind w:firstLine="0"/>
              <w:rPr>
                <w:b/>
                <w:sz w:val="20"/>
                <w:szCs w:val="20"/>
              </w:rPr>
            </w:pPr>
            <w:r w:rsidRPr="00BD40DD">
              <w:rPr>
                <w:b/>
                <w:sz w:val="20"/>
                <w:szCs w:val="20"/>
              </w:rPr>
              <w:t xml:space="preserve">Всего расходы на региональные проекты </w:t>
            </w:r>
          </w:p>
        </w:tc>
        <w:tc>
          <w:tcPr>
            <w:tcW w:w="1276" w:type="dxa"/>
          </w:tcPr>
          <w:p w:rsidR="00BD40DD" w:rsidRPr="00BD40DD" w:rsidRDefault="00FE7FD0" w:rsidP="00D500F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5415</w:t>
            </w:r>
            <w:r>
              <w:rPr>
                <w:b/>
                <w:sz w:val="20"/>
                <w:szCs w:val="20"/>
                <w:lang w:val="en-US"/>
              </w:rPr>
              <w:t>1,1</w:t>
            </w:r>
          </w:p>
        </w:tc>
        <w:tc>
          <w:tcPr>
            <w:tcW w:w="1134" w:type="dxa"/>
          </w:tcPr>
          <w:p w:rsidR="00BD40DD" w:rsidRPr="00FE7FD0" w:rsidRDefault="00FE7FD0" w:rsidP="00D500F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606,2</w:t>
            </w:r>
          </w:p>
        </w:tc>
      </w:tr>
      <w:tr w:rsidR="00BD40DD" w:rsidRPr="00BD40DD" w:rsidTr="00BD40DD">
        <w:trPr>
          <w:jc w:val="center"/>
        </w:trPr>
        <w:tc>
          <w:tcPr>
            <w:tcW w:w="6629" w:type="dxa"/>
            <w:gridSpan w:val="2"/>
          </w:tcPr>
          <w:p w:rsidR="00BD40DD" w:rsidRPr="00BD40DD" w:rsidRDefault="00BD40DD" w:rsidP="00FA6A6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расходов на проекты  в общем объеме расходов бюджета района, %</w:t>
            </w:r>
          </w:p>
        </w:tc>
        <w:tc>
          <w:tcPr>
            <w:tcW w:w="1276" w:type="dxa"/>
          </w:tcPr>
          <w:p w:rsidR="00BD40DD" w:rsidRPr="00BD40DD" w:rsidRDefault="00FE7FD0" w:rsidP="00D500F5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</w:t>
            </w:r>
          </w:p>
        </w:tc>
        <w:tc>
          <w:tcPr>
            <w:tcW w:w="1134" w:type="dxa"/>
          </w:tcPr>
          <w:p w:rsidR="00BD40DD" w:rsidRPr="00FE7FD0" w:rsidRDefault="00FE7FD0" w:rsidP="00D500F5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0,2</w:t>
            </w:r>
          </w:p>
        </w:tc>
      </w:tr>
      <w:tr w:rsidR="00BD40DD" w:rsidRPr="00BD40DD" w:rsidTr="00BD40DD">
        <w:trPr>
          <w:jc w:val="center"/>
        </w:trPr>
        <w:tc>
          <w:tcPr>
            <w:tcW w:w="2235" w:type="dxa"/>
          </w:tcPr>
          <w:p w:rsidR="00BD40DD" w:rsidRPr="00BD40DD" w:rsidRDefault="00BD40DD" w:rsidP="00FA6A6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0</w:t>
            </w:r>
            <w:proofErr w:type="gramEnd"/>
          </w:p>
        </w:tc>
        <w:tc>
          <w:tcPr>
            <w:tcW w:w="4394" w:type="dxa"/>
          </w:tcPr>
          <w:p w:rsidR="00BD40DD" w:rsidRPr="00BD40DD" w:rsidRDefault="00BD40DD" w:rsidP="00FA6A6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</w:tcPr>
          <w:p w:rsidR="00BD40DD" w:rsidRPr="00BD40DD" w:rsidRDefault="00BD40DD" w:rsidP="00D500F5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</w:tcPr>
          <w:p w:rsidR="00BD40DD" w:rsidRPr="00BD40DD" w:rsidRDefault="00BD40DD" w:rsidP="00D500F5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D40DD" w:rsidRPr="00BD40DD" w:rsidTr="00BD40DD">
        <w:trPr>
          <w:jc w:val="center"/>
        </w:trPr>
        <w:tc>
          <w:tcPr>
            <w:tcW w:w="2235" w:type="dxa"/>
          </w:tcPr>
          <w:p w:rsidR="00BD40DD" w:rsidRPr="00BD40DD" w:rsidRDefault="00BD40DD" w:rsidP="00FA6A6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proofErr w:type="gramStart"/>
            <w:r>
              <w:rPr>
                <w:sz w:val="20"/>
                <w:szCs w:val="20"/>
              </w:rPr>
              <w:t>0</w:t>
            </w:r>
            <w:proofErr w:type="gramEnd"/>
          </w:p>
        </w:tc>
        <w:tc>
          <w:tcPr>
            <w:tcW w:w="4394" w:type="dxa"/>
          </w:tcPr>
          <w:p w:rsidR="00BD40DD" w:rsidRPr="00BD40DD" w:rsidRDefault="00BD40DD" w:rsidP="00FA6A6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</w:tcPr>
          <w:p w:rsidR="00BD40DD" w:rsidRPr="00FE7FD0" w:rsidRDefault="00FE7FD0" w:rsidP="00D500F5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606</w:t>
            </w:r>
            <w:r>
              <w:rPr>
                <w:sz w:val="20"/>
                <w:szCs w:val="20"/>
                <w:lang w:val="en-US"/>
              </w:rPr>
              <w:t>,2</w:t>
            </w:r>
          </w:p>
        </w:tc>
        <w:tc>
          <w:tcPr>
            <w:tcW w:w="1134" w:type="dxa"/>
          </w:tcPr>
          <w:p w:rsidR="00BD40DD" w:rsidRPr="00BD40DD" w:rsidRDefault="00FE7FD0" w:rsidP="00D500F5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606,2</w:t>
            </w:r>
          </w:p>
        </w:tc>
      </w:tr>
      <w:tr w:rsidR="00BD40DD" w:rsidRPr="00BD40DD" w:rsidTr="00BD40DD">
        <w:trPr>
          <w:jc w:val="center"/>
        </w:trPr>
        <w:tc>
          <w:tcPr>
            <w:tcW w:w="2235" w:type="dxa"/>
          </w:tcPr>
          <w:p w:rsidR="00BD40DD" w:rsidRPr="00FE7FD0" w:rsidRDefault="00BD40DD" w:rsidP="00FA6A6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FE7FD0">
              <w:rPr>
                <w:sz w:val="20"/>
                <w:szCs w:val="20"/>
              </w:rPr>
              <w:t>0</w:t>
            </w:r>
          </w:p>
        </w:tc>
        <w:tc>
          <w:tcPr>
            <w:tcW w:w="4394" w:type="dxa"/>
          </w:tcPr>
          <w:p w:rsidR="00BD40DD" w:rsidRPr="00BD40DD" w:rsidRDefault="00BD40DD" w:rsidP="00FA6A6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Безопасные и качественные дороги</w:t>
            </w:r>
          </w:p>
        </w:tc>
        <w:tc>
          <w:tcPr>
            <w:tcW w:w="1276" w:type="dxa"/>
          </w:tcPr>
          <w:p w:rsidR="00BD40DD" w:rsidRPr="00BD40DD" w:rsidRDefault="00FE7FD0" w:rsidP="00D500F5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48544,9</w:t>
            </w:r>
          </w:p>
        </w:tc>
        <w:tc>
          <w:tcPr>
            <w:tcW w:w="1134" w:type="dxa"/>
          </w:tcPr>
          <w:p w:rsidR="00BD40DD" w:rsidRPr="00BD40DD" w:rsidRDefault="00BD40DD" w:rsidP="00D500F5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30F35" w:rsidRPr="00D30F35" w:rsidRDefault="00D30F35" w:rsidP="00FA6A68">
      <w:pPr>
        <w:autoSpaceDE w:val="0"/>
        <w:autoSpaceDN w:val="0"/>
        <w:adjustRightInd w:val="0"/>
        <w:spacing w:before="120"/>
        <w:rPr>
          <w:rFonts w:cs="Times New Roman"/>
          <w:szCs w:val="28"/>
        </w:rPr>
      </w:pPr>
      <w:r w:rsidRPr="00D30F35">
        <w:rPr>
          <w:rFonts w:cs="Times New Roman"/>
          <w:szCs w:val="28"/>
        </w:rPr>
        <w:t xml:space="preserve">Доля расходов на реализацию </w:t>
      </w:r>
      <w:r w:rsidR="00ED2988" w:rsidRPr="00974466">
        <w:rPr>
          <w:rFonts w:cs="Times New Roman"/>
          <w:szCs w:val="28"/>
        </w:rPr>
        <w:t>региональных (</w:t>
      </w:r>
      <w:r w:rsidRPr="00D30F35">
        <w:rPr>
          <w:rFonts w:cs="Times New Roman"/>
          <w:szCs w:val="28"/>
        </w:rPr>
        <w:t>национальных</w:t>
      </w:r>
      <w:r w:rsidR="00ED2988" w:rsidRPr="00974466">
        <w:rPr>
          <w:rFonts w:cs="Times New Roman"/>
          <w:szCs w:val="28"/>
        </w:rPr>
        <w:t>)</w:t>
      </w:r>
      <w:r w:rsidRPr="00D30F35">
        <w:rPr>
          <w:rFonts w:cs="Times New Roman"/>
          <w:szCs w:val="28"/>
        </w:rPr>
        <w:t xml:space="preserve"> проектов в общем объеме расходов бюджета</w:t>
      </w:r>
      <w:r w:rsidR="009A31DA">
        <w:rPr>
          <w:rFonts w:cs="Times New Roman"/>
          <w:szCs w:val="28"/>
        </w:rPr>
        <w:t xml:space="preserve"> района </w:t>
      </w:r>
      <w:r w:rsidRPr="00D30F35">
        <w:rPr>
          <w:rFonts w:cs="Times New Roman"/>
          <w:szCs w:val="28"/>
        </w:rPr>
        <w:t>в 202</w:t>
      </w:r>
      <w:r w:rsidR="009A31DA">
        <w:rPr>
          <w:rFonts w:cs="Times New Roman"/>
          <w:szCs w:val="28"/>
        </w:rPr>
        <w:t>3</w:t>
      </w:r>
      <w:r w:rsidRPr="00D30F35">
        <w:rPr>
          <w:rFonts w:cs="Times New Roman"/>
          <w:szCs w:val="28"/>
        </w:rPr>
        <w:t xml:space="preserve"> году </w:t>
      </w:r>
      <w:r w:rsidRPr="00366E8E">
        <w:rPr>
          <w:rFonts w:cs="Times New Roman"/>
          <w:szCs w:val="28"/>
        </w:rPr>
        <w:t>составит 1</w:t>
      </w:r>
      <w:r w:rsidR="00366E8E" w:rsidRPr="00366E8E">
        <w:rPr>
          <w:rFonts w:cs="Times New Roman"/>
          <w:szCs w:val="28"/>
        </w:rPr>
        <w:t>2,1</w:t>
      </w:r>
      <w:r w:rsidRPr="00D30F35">
        <w:rPr>
          <w:rFonts w:cs="Times New Roman"/>
          <w:szCs w:val="28"/>
        </w:rPr>
        <w:t>%; в 202</w:t>
      </w:r>
      <w:r w:rsidR="009A31DA">
        <w:rPr>
          <w:rFonts w:cs="Times New Roman"/>
          <w:szCs w:val="28"/>
        </w:rPr>
        <w:t>4</w:t>
      </w:r>
      <w:r w:rsidRPr="00D30F35">
        <w:rPr>
          <w:rFonts w:cs="Times New Roman"/>
          <w:szCs w:val="28"/>
        </w:rPr>
        <w:t xml:space="preserve"> году – </w:t>
      </w:r>
      <w:r w:rsidR="00366E8E" w:rsidRPr="00366E8E">
        <w:rPr>
          <w:rFonts w:cs="Times New Roman"/>
          <w:szCs w:val="28"/>
        </w:rPr>
        <w:t>0,2</w:t>
      </w:r>
      <w:r w:rsidRPr="00D30F35">
        <w:rPr>
          <w:rFonts w:cs="Times New Roman"/>
          <w:szCs w:val="28"/>
        </w:rPr>
        <w:t>%</w:t>
      </w:r>
      <w:r w:rsidR="009A31DA">
        <w:rPr>
          <w:rFonts w:cs="Times New Roman"/>
          <w:szCs w:val="28"/>
        </w:rPr>
        <w:t>.</w:t>
      </w:r>
    </w:p>
    <w:p w:rsidR="00D30F35" w:rsidRDefault="00D30F35" w:rsidP="00FA6A68">
      <w:pPr>
        <w:autoSpaceDE w:val="0"/>
        <w:autoSpaceDN w:val="0"/>
        <w:adjustRightInd w:val="0"/>
        <w:spacing w:after="120"/>
        <w:rPr>
          <w:rFonts w:cs="Times New Roman"/>
          <w:szCs w:val="28"/>
        </w:rPr>
      </w:pPr>
      <w:r w:rsidRPr="00D30F35">
        <w:rPr>
          <w:rFonts w:cs="Times New Roman"/>
          <w:szCs w:val="28"/>
        </w:rPr>
        <w:lastRenderedPageBreak/>
        <w:t>Наибольший удельный вес в общей сумме расходов на реализацию</w:t>
      </w:r>
      <w:r w:rsidR="00974466" w:rsidRPr="00974466">
        <w:rPr>
          <w:rFonts w:cs="Times New Roman"/>
          <w:szCs w:val="28"/>
        </w:rPr>
        <w:t xml:space="preserve"> региональных (</w:t>
      </w:r>
      <w:r w:rsidRPr="00D30F35">
        <w:rPr>
          <w:rFonts w:cs="Times New Roman"/>
          <w:szCs w:val="28"/>
        </w:rPr>
        <w:t>национальных</w:t>
      </w:r>
      <w:r w:rsidR="00974466" w:rsidRPr="00974466">
        <w:rPr>
          <w:rFonts w:cs="Times New Roman"/>
          <w:szCs w:val="28"/>
        </w:rPr>
        <w:t>)</w:t>
      </w:r>
      <w:r w:rsidRPr="00D30F35">
        <w:rPr>
          <w:rFonts w:cs="Times New Roman"/>
          <w:szCs w:val="28"/>
        </w:rPr>
        <w:t xml:space="preserve"> проектов </w:t>
      </w:r>
      <w:r w:rsidR="00974466" w:rsidRPr="00974466">
        <w:rPr>
          <w:rFonts w:cs="Times New Roman"/>
          <w:szCs w:val="28"/>
        </w:rPr>
        <w:t>в</w:t>
      </w:r>
      <w:r w:rsidR="00ED2988" w:rsidRPr="00974466">
        <w:rPr>
          <w:rFonts w:cs="Times New Roman"/>
          <w:szCs w:val="28"/>
        </w:rPr>
        <w:t xml:space="preserve"> </w:t>
      </w:r>
      <w:r w:rsidR="009A31DA">
        <w:rPr>
          <w:rFonts w:cs="Times New Roman"/>
          <w:szCs w:val="28"/>
        </w:rPr>
        <w:t>2</w:t>
      </w:r>
      <w:r w:rsidRPr="00D30F35">
        <w:rPr>
          <w:rFonts w:cs="Times New Roman"/>
          <w:szCs w:val="28"/>
        </w:rPr>
        <w:t>02</w:t>
      </w:r>
      <w:r w:rsidR="00ED2988" w:rsidRPr="00974466">
        <w:rPr>
          <w:rFonts w:cs="Times New Roman"/>
          <w:szCs w:val="28"/>
        </w:rPr>
        <w:t>3</w:t>
      </w:r>
      <w:r w:rsidRPr="00D30F35">
        <w:rPr>
          <w:rFonts w:cs="Times New Roman"/>
          <w:szCs w:val="28"/>
        </w:rPr>
        <w:t xml:space="preserve"> </w:t>
      </w:r>
      <w:r w:rsidR="00974466" w:rsidRPr="00974466">
        <w:rPr>
          <w:rFonts w:cs="Times New Roman"/>
          <w:szCs w:val="28"/>
        </w:rPr>
        <w:t>год</w:t>
      </w:r>
      <w:r w:rsidR="009A31DA">
        <w:rPr>
          <w:rFonts w:cs="Times New Roman"/>
          <w:szCs w:val="28"/>
        </w:rPr>
        <w:t>у</w:t>
      </w:r>
      <w:r w:rsidRPr="00D30F35">
        <w:rPr>
          <w:rFonts w:cs="Times New Roman"/>
          <w:szCs w:val="28"/>
        </w:rPr>
        <w:t xml:space="preserve"> составля</w:t>
      </w:r>
      <w:r w:rsidR="009A31DA">
        <w:rPr>
          <w:rFonts w:cs="Times New Roman"/>
          <w:szCs w:val="28"/>
        </w:rPr>
        <w:t>е</w:t>
      </w:r>
      <w:r w:rsidRPr="00D30F35">
        <w:rPr>
          <w:rFonts w:cs="Times New Roman"/>
          <w:szCs w:val="28"/>
        </w:rPr>
        <w:t>т</w:t>
      </w:r>
      <w:r w:rsidR="00974466" w:rsidRPr="00974466">
        <w:rPr>
          <w:rFonts w:cs="Times New Roman"/>
          <w:szCs w:val="28"/>
        </w:rPr>
        <w:t xml:space="preserve"> направлени</w:t>
      </w:r>
      <w:r w:rsidR="009A31DA">
        <w:rPr>
          <w:rFonts w:cs="Times New Roman"/>
          <w:szCs w:val="28"/>
        </w:rPr>
        <w:t>е</w:t>
      </w:r>
      <w:r w:rsidR="00974466" w:rsidRPr="00974466">
        <w:rPr>
          <w:rFonts w:cs="Times New Roman"/>
          <w:szCs w:val="28"/>
        </w:rPr>
        <w:t xml:space="preserve"> </w:t>
      </w:r>
      <w:r w:rsidRPr="00D30F35">
        <w:rPr>
          <w:rFonts w:cs="Times New Roman"/>
          <w:szCs w:val="28"/>
        </w:rPr>
        <w:t>«Безопасные и качественные автомобильные дороги</w:t>
      </w:r>
      <w:r w:rsidR="009A31DA">
        <w:rPr>
          <w:rFonts w:cs="Times New Roman"/>
          <w:szCs w:val="28"/>
        </w:rPr>
        <w:t xml:space="preserve">» - </w:t>
      </w:r>
      <w:r w:rsidR="00366E8E" w:rsidRPr="00366E8E">
        <w:rPr>
          <w:rFonts w:cs="Times New Roman"/>
          <w:szCs w:val="28"/>
        </w:rPr>
        <w:t>89,6</w:t>
      </w:r>
      <w:r w:rsidR="009A31DA">
        <w:rPr>
          <w:rFonts w:cs="Times New Roman"/>
          <w:szCs w:val="28"/>
        </w:rPr>
        <w:t>%.</w:t>
      </w:r>
    </w:p>
    <w:p w:rsidR="000D7863" w:rsidRPr="000D7863" w:rsidRDefault="00B47AEB" w:rsidP="00FA6A68">
      <w:pPr>
        <w:autoSpaceDE w:val="0"/>
        <w:autoSpaceDN w:val="0"/>
        <w:adjustRightInd w:val="0"/>
        <w:rPr>
          <w:rFonts w:cs="Times New Roman"/>
          <w:szCs w:val="28"/>
        </w:rPr>
      </w:pPr>
      <w:r w:rsidRPr="00117482">
        <w:rPr>
          <w:rFonts w:cs="Times New Roman"/>
          <w:b/>
          <w:szCs w:val="28"/>
        </w:rPr>
        <w:t>5.</w:t>
      </w:r>
      <w:r w:rsidR="002B2C25">
        <w:rPr>
          <w:rFonts w:cs="Times New Roman"/>
          <w:b/>
          <w:szCs w:val="28"/>
        </w:rPr>
        <w:t>4</w:t>
      </w:r>
      <w:r w:rsidRPr="00117482">
        <w:rPr>
          <w:rFonts w:cs="Times New Roman"/>
          <w:b/>
          <w:szCs w:val="28"/>
        </w:rPr>
        <w:t>.</w:t>
      </w:r>
      <w:r w:rsidR="00117482" w:rsidRPr="00117482">
        <w:rPr>
          <w:rFonts w:cs="Times New Roman"/>
          <w:szCs w:val="28"/>
        </w:rPr>
        <w:t xml:space="preserve"> </w:t>
      </w:r>
      <w:r w:rsidR="000D7863" w:rsidRPr="000D7863">
        <w:rPr>
          <w:rFonts w:cs="Times New Roman"/>
          <w:szCs w:val="28"/>
        </w:rPr>
        <w:t xml:space="preserve">В соответствии с проектом бюджета расходы бюджета Нолинского муниципального района в рамках </w:t>
      </w:r>
      <w:r w:rsidR="000D7863" w:rsidRPr="00D500F5">
        <w:rPr>
          <w:rFonts w:cs="Times New Roman"/>
          <w:b/>
          <w:szCs w:val="28"/>
        </w:rPr>
        <w:t>публичных нормативных обязательств</w:t>
      </w:r>
      <w:r w:rsidR="000D7863" w:rsidRPr="000D7863">
        <w:rPr>
          <w:rFonts w:cs="Times New Roman"/>
          <w:szCs w:val="28"/>
        </w:rPr>
        <w:t xml:space="preserve"> в 2023 году составят 6865 тыс. рублей. </w:t>
      </w:r>
    </w:p>
    <w:p w:rsidR="000D7863" w:rsidRPr="000D7863" w:rsidRDefault="000D7863" w:rsidP="00FA6A68">
      <w:pPr>
        <w:autoSpaceDE w:val="0"/>
        <w:autoSpaceDN w:val="0"/>
        <w:adjustRightInd w:val="0"/>
        <w:spacing w:after="120"/>
        <w:rPr>
          <w:rFonts w:cs="Times New Roman"/>
          <w:szCs w:val="28"/>
        </w:rPr>
      </w:pPr>
      <w:r w:rsidRPr="000D7863">
        <w:rPr>
          <w:rFonts w:cs="Times New Roman"/>
          <w:szCs w:val="28"/>
        </w:rPr>
        <w:t>Информация об объемах финансирования публичных нормативных обязательств (далее – ПНО), подлежащих исполнению за счет средств бюджета района в 2022-2025 годах, представлена в таблице (тыс. рублей):</w:t>
      </w:r>
    </w:p>
    <w:tbl>
      <w:tblPr>
        <w:tblW w:w="947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1701"/>
        <w:gridCol w:w="1340"/>
        <w:gridCol w:w="1473"/>
        <w:gridCol w:w="1328"/>
      </w:tblGrid>
      <w:tr w:rsidR="00EF2A7E" w:rsidRPr="00EF2A7E" w:rsidTr="000834D6">
        <w:trPr>
          <w:trHeight w:val="268"/>
          <w:jc w:val="center"/>
        </w:trPr>
        <w:tc>
          <w:tcPr>
            <w:tcW w:w="3637" w:type="dxa"/>
            <w:shd w:val="clear" w:color="auto" w:fill="auto"/>
            <w:vAlign w:val="center"/>
          </w:tcPr>
          <w:p w:rsidR="006E0D42" w:rsidRPr="002B2C25" w:rsidRDefault="006E0D42" w:rsidP="00FA6A68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val="en-US"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  <w:p w:rsidR="00EF2A7E" w:rsidRPr="002B2C25" w:rsidRDefault="00EF2A7E" w:rsidP="00FA6A68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0D42" w:rsidRPr="002B2C25" w:rsidRDefault="00C1621E" w:rsidP="00C1621E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Уточненный план </w:t>
            </w:r>
            <w:r w:rsidR="00EF2A7E"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2022 года (на 1</w:t>
            </w:r>
            <w:r>
              <w:rPr>
                <w:rFonts w:eastAsia="Calibri" w:cs="Times New Roman"/>
                <w:b/>
                <w:sz w:val="20"/>
                <w:szCs w:val="20"/>
                <w:lang w:eastAsia="ru-RU"/>
              </w:rPr>
              <w:t>5</w:t>
            </w:r>
            <w:r w:rsidR="00EF2A7E"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.11.2022)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F2A7E" w:rsidRPr="002B2C25" w:rsidRDefault="00EF2A7E" w:rsidP="00FA6A68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План </w:t>
            </w:r>
          </w:p>
          <w:p w:rsidR="006E0D42" w:rsidRPr="002B2C25" w:rsidRDefault="00EF2A7E" w:rsidP="00FA6A6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на </w:t>
            </w:r>
            <w:r w:rsidR="006E0D42"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202</w:t>
            </w: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3</w:t>
            </w:r>
            <w:r w:rsidR="006E0D42"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EF2A7E" w:rsidRPr="002B2C25" w:rsidRDefault="00EF2A7E" w:rsidP="00FA6A68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План </w:t>
            </w:r>
          </w:p>
          <w:p w:rsidR="006E0D42" w:rsidRPr="002B2C25" w:rsidRDefault="00EF2A7E" w:rsidP="00FA6A6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на </w:t>
            </w:r>
            <w:r w:rsidR="006E0D42"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202</w:t>
            </w: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4</w:t>
            </w:r>
            <w:r w:rsidR="006E0D42"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EF2A7E" w:rsidRPr="002B2C25" w:rsidRDefault="00EF2A7E" w:rsidP="00FA6A68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План </w:t>
            </w:r>
          </w:p>
          <w:p w:rsidR="006E0D42" w:rsidRPr="002B2C25" w:rsidRDefault="00EF2A7E" w:rsidP="00FA6A6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на </w:t>
            </w:r>
            <w:r w:rsidR="006E0D42"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202</w:t>
            </w: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5</w:t>
            </w:r>
            <w:r w:rsidR="006E0D42"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EF2A7E" w:rsidRPr="00EF2A7E" w:rsidTr="000834D6">
        <w:trPr>
          <w:trHeight w:val="268"/>
          <w:jc w:val="center"/>
        </w:trPr>
        <w:tc>
          <w:tcPr>
            <w:tcW w:w="3637" w:type="dxa"/>
            <w:shd w:val="clear" w:color="auto" w:fill="auto"/>
            <w:vAlign w:val="center"/>
          </w:tcPr>
          <w:p w:rsidR="00EF2A7E" w:rsidRPr="002B2C25" w:rsidRDefault="00EF2A7E" w:rsidP="00FA6A68">
            <w:pPr>
              <w:ind w:firstLine="0"/>
              <w:jc w:val="lef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A7E" w:rsidRPr="002B2C25" w:rsidRDefault="000834D6" w:rsidP="00C1621E">
            <w:pPr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42</w:t>
            </w:r>
            <w:r w:rsidR="00C1621E">
              <w:rPr>
                <w:rFonts w:eastAsia="Calibri" w:cs="Times New Roman"/>
                <w:sz w:val="20"/>
                <w:szCs w:val="20"/>
                <w:lang w:eastAsia="ru-RU"/>
              </w:rPr>
              <w:t>3579,7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F2A7E" w:rsidRPr="002B2C25" w:rsidRDefault="000834D6" w:rsidP="00FA6A6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447874,9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EF2A7E" w:rsidRPr="002B2C25" w:rsidRDefault="000834D6" w:rsidP="00FA6A6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375008,2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EF2A7E" w:rsidRPr="002B2C25" w:rsidRDefault="000834D6" w:rsidP="00FA6A6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375414,1</w:t>
            </w:r>
          </w:p>
        </w:tc>
      </w:tr>
      <w:tr w:rsidR="00EF2A7E" w:rsidRPr="00EF2A7E" w:rsidTr="000834D6">
        <w:trPr>
          <w:trHeight w:val="385"/>
          <w:jc w:val="center"/>
        </w:trPr>
        <w:tc>
          <w:tcPr>
            <w:tcW w:w="3637" w:type="dxa"/>
            <w:shd w:val="clear" w:color="auto" w:fill="auto"/>
            <w:vAlign w:val="center"/>
            <w:hideMark/>
          </w:tcPr>
          <w:p w:rsidR="00117482" w:rsidRPr="002B2C25" w:rsidRDefault="006E0D42" w:rsidP="00FA6A6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О</w:t>
            </w:r>
            <w:r w:rsidR="00117482" w:rsidRPr="002B2C25">
              <w:rPr>
                <w:rFonts w:eastAsia="Calibri" w:cs="Times New Roman"/>
                <w:sz w:val="20"/>
                <w:szCs w:val="20"/>
                <w:lang w:eastAsia="ru-RU"/>
              </w:rPr>
              <w:t>бъем бюджетных ассигнований на исполнение ПНО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7482" w:rsidRPr="002B2C25" w:rsidRDefault="000C0965" w:rsidP="00C1621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C1621E">
              <w:rPr>
                <w:rFonts w:eastAsia="Times New Roman" w:cs="Times New Roman"/>
                <w:sz w:val="20"/>
                <w:szCs w:val="20"/>
                <w:lang w:eastAsia="ru-RU"/>
              </w:rPr>
              <w:t>264,7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117482" w:rsidRPr="002B2C25" w:rsidRDefault="000834D6" w:rsidP="00FA6A6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6865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117482" w:rsidRPr="002B2C25" w:rsidRDefault="000834D6" w:rsidP="00FA6A6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6847,6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117482" w:rsidRPr="002B2C25" w:rsidRDefault="000834D6" w:rsidP="00FA6A6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6847,6</w:t>
            </w:r>
          </w:p>
        </w:tc>
      </w:tr>
      <w:tr w:rsidR="00EF2A7E" w:rsidRPr="00EF2A7E" w:rsidTr="000834D6">
        <w:trPr>
          <w:trHeight w:val="184"/>
          <w:jc w:val="center"/>
        </w:trPr>
        <w:tc>
          <w:tcPr>
            <w:tcW w:w="3637" w:type="dxa"/>
            <w:shd w:val="clear" w:color="auto" w:fill="auto"/>
            <w:vAlign w:val="center"/>
            <w:hideMark/>
          </w:tcPr>
          <w:p w:rsidR="00117482" w:rsidRPr="002B2C25" w:rsidRDefault="00117482" w:rsidP="00FA6A6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 xml:space="preserve">Отклонение </w:t>
            </w:r>
            <w:proofErr w:type="gramStart"/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 xml:space="preserve">/г, </w:t>
            </w:r>
            <w:r w:rsidR="00EF2A7E" w:rsidRPr="002B2C25">
              <w:rPr>
                <w:rFonts w:eastAsia="Calibri" w:cs="Times New Roman"/>
                <w:sz w:val="20"/>
                <w:szCs w:val="20"/>
                <w:lang w:eastAsia="ru-RU"/>
              </w:rPr>
              <w:t>тыс.</w:t>
            </w: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 xml:space="preserve"> рублей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7482" w:rsidRPr="002B2C25" w:rsidRDefault="000834D6" w:rsidP="00FA6A6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117482" w:rsidRPr="002B2C25" w:rsidRDefault="000C0965" w:rsidP="00C1621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+16</w:t>
            </w:r>
            <w:r w:rsidR="00C1621E">
              <w:rPr>
                <w:rFonts w:eastAsia="Times New Roman" w:cs="Times New Roman"/>
                <w:sz w:val="20"/>
                <w:szCs w:val="20"/>
                <w:lang w:eastAsia="ru-RU"/>
              </w:rPr>
              <w:t>00,3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117482" w:rsidRPr="002B2C25" w:rsidRDefault="000834D6" w:rsidP="00FA6A6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-17,4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117482" w:rsidRPr="002B2C25" w:rsidRDefault="000834D6" w:rsidP="00FA6A6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F2A7E" w:rsidRPr="00EF2A7E" w:rsidTr="000834D6">
        <w:trPr>
          <w:trHeight w:val="74"/>
          <w:jc w:val="center"/>
        </w:trPr>
        <w:tc>
          <w:tcPr>
            <w:tcW w:w="3637" w:type="dxa"/>
            <w:shd w:val="clear" w:color="auto" w:fill="auto"/>
            <w:vAlign w:val="center"/>
            <w:hideMark/>
          </w:tcPr>
          <w:p w:rsidR="00117482" w:rsidRPr="002B2C25" w:rsidRDefault="00117482" w:rsidP="00FA6A6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 xml:space="preserve">Темп роста расходов г/г, </w:t>
            </w:r>
            <w:proofErr w:type="gramStart"/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7482" w:rsidRPr="002B2C25" w:rsidRDefault="000834D6" w:rsidP="00FA6A6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117482" w:rsidRPr="002B2C25" w:rsidRDefault="000C0965" w:rsidP="00C1621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 w:rsidR="00C1621E">
              <w:rPr>
                <w:rFonts w:eastAsia="Times New Roman" w:cs="Times New Roman"/>
                <w:sz w:val="20"/>
                <w:szCs w:val="20"/>
                <w:lang w:eastAsia="ru-RU"/>
              </w:rPr>
              <w:t>0,4</w:t>
            </w:r>
            <w:r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117482" w:rsidRPr="002B2C25" w:rsidRDefault="000834D6" w:rsidP="00FA6A6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99,7%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117482" w:rsidRPr="002B2C25" w:rsidRDefault="000834D6" w:rsidP="00FA6A6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EF2A7E" w:rsidRPr="00EF2A7E" w:rsidTr="000834D6">
        <w:trPr>
          <w:trHeight w:val="220"/>
          <w:jc w:val="center"/>
        </w:trPr>
        <w:tc>
          <w:tcPr>
            <w:tcW w:w="3637" w:type="dxa"/>
            <w:shd w:val="clear" w:color="auto" w:fill="auto"/>
            <w:vAlign w:val="center"/>
            <w:hideMark/>
          </w:tcPr>
          <w:p w:rsidR="00117482" w:rsidRPr="002B2C25" w:rsidRDefault="00117482" w:rsidP="00FA6A6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 xml:space="preserve">Доля в общем объеме расходов, </w:t>
            </w:r>
            <w:proofErr w:type="gramStart"/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7482" w:rsidRPr="002B2C25" w:rsidRDefault="000C0965" w:rsidP="00FA6A6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1,2%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117482" w:rsidRPr="002B2C25" w:rsidRDefault="000834D6" w:rsidP="00FA6A6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1,5%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117482" w:rsidRPr="002B2C25" w:rsidRDefault="000834D6" w:rsidP="00FA6A6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1,8%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117482" w:rsidRPr="002B2C25" w:rsidRDefault="000834D6" w:rsidP="00FA6A6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1,8%</w:t>
            </w:r>
          </w:p>
        </w:tc>
      </w:tr>
    </w:tbl>
    <w:p w:rsidR="00117482" w:rsidRPr="00ED7D6F" w:rsidRDefault="00117482" w:rsidP="00FA6A68">
      <w:pPr>
        <w:spacing w:before="120"/>
      </w:pPr>
      <w:r w:rsidRPr="00ED7D6F">
        <w:t>Анализ объемов бюджетных ассигнований, направляемых на исполнение в 202</w:t>
      </w:r>
      <w:r w:rsidR="000834D6">
        <w:t>2</w:t>
      </w:r>
      <w:r w:rsidRPr="00ED7D6F">
        <w:t>-202</w:t>
      </w:r>
      <w:r w:rsidR="000834D6">
        <w:t>5</w:t>
      </w:r>
      <w:r w:rsidRPr="00ED7D6F">
        <w:t xml:space="preserve"> годах публичных нормативных обязательств, показал, что указанные </w:t>
      </w:r>
      <w:r w:rsidRPr="000C0965">
        <w:t>объемы увеличиваются в 202</w:t>
      </w:r>
      <w:r w:rsidR="000834D6" w:rsidRPr="000C0965">
        <w:t>3</w:t>
      </w:r>
      <w:r w:rsidRPr="000C0965">
        <w:t xml:space="preserve"> году по сравнению с 202</w:t>
      </w:r>
      <w:r w:rsidR="000834D6" w:rsidRPr="000C0965">
        <w:t>2</w:t>
      </w:r>
      <w:r w:rsidRPr="000C0965">
        <w:t xml:space="preserve"> годом на </w:t>
      </w:r>
      <w:r w:rsidR="000C0965" w:rsidRPr="000C0965">
        <w:t>3</w:t>
      </w:r>
      <w:r w:rsidR="00C1621E">
        <w:t>0,4</w:t>
      </w:r>
      <w:r w:rsidRPr="000C0965">
        <w:t>%, в 202</w:t>
      </w:r>
      <w:r w:rsidR="000C0965" w:rsidRPr="000C0965">
        <w:t>4</w:t>
      </w:r>
      <w:r w:rsidRPr="000C0965">
        <w:t xml:space="preserve"> году снижаются </w:t>
      </w:r>
      <w:proofErr w:type="gramStart"/>
      <w:r w:rsidRPr="000C0965">
        <w:t>на</w:t>
      </w:r>
      <w:proofErr w:type="gramEnd"/>
      <w:r w:rsidRPr="000C0965">
        <w:t xml:space="preserve"> 0,</w:t>
      </w:r>
      <w:r w:rsidR="000C0965" w:rsidRPr="000C0965">
        <w:t>3</w:t>
      </w:r>
      <w:r w:rsidRPr="000C0965">
        <w:t xml:space="preserve">% </w:t>
      </w:r>
      <w:proofErr w:type="gramStart"/>
      <w:r w:rsidRPr="000C0965">
        <w:t>по</w:t>
      </w:r>
      <w:proofErr w:type="gramEnd"/>
      <w:r w:rsidRPr="000C0965">
        <w:t xml:space="preserve"> сравнению с 202</w:t>
      </w:r>
      <w:r w:rsidR="000C0965" w:rsidRPr="000C0965">
        <w:t>3</w:t>
      </w:r>
      <w:r w:rsidRPr="000C0965">
        <w:t xml:space="preserve"> годом; в 202</w:t>
      </w:r>
      <w:r w:rsidR="000C0965" w:rsidRPr="000C0965">
        <w:t>5</w:t>
      </w:r>
      <w:r w:rsidRPr="000C0965">
        <w:t xml:space="preserve"> году </w:t>
      </w:r>
      <w:r w:rsidR="000C0965" w:rsidRPr="000C0965">
        <w:t>сохраняются на уровне 2024 года.</w:t>
      </w:r>
      <w:r w:rsidRPr="000C0965">
        <w:t xml:space="preserve"> В структуре общих расходов бюджета в 202</w:t>
      </w:r>
      <w:r w:rsidR="000C0965" w:rsidRPr="000C0965">
        <w:t>3</w:t>
      </w:r>
      <w:r w:rsidRPr="00ED7D6F">
        <w:t>-202</w:t>
      </w:r>
      <w:r w:rsidR="000C0965">
        <w:t>5</w:t>
      </w:r>
      <w:r w:rsidRPr="00ED7D6F">
        <w:t xml:space="preserve"> годах доля расходов на ПНО составит от 1</w:t>
      </w:r>
      <w:r w:rsidR="000C0965">
        <w:t>,5</w:t>
      </w:r>
      <w:r w:rsidRPr="00ED7D6F">
        <w:t>% до 1</w:t>
      </w:r>
      <w:r w:rsidR="000C0965">
        <w:t>,8</w:t>
      </w:r>
      <w:r w:rsidRPr="00ED7D6F">
        <w:t>%.</w:t>
      </w:r>
    </w:p>
    <w:p w:rsidR="00577709" w:rsidRPr="000C0965" w:rsidRDefault="00117482" w:rsidP="00FA6A68">
      <w:r w:rsidRPr="000C0965">
        <w:t>В Перечень ПНО на 202</w:t>
      </w:r>
      <w:r w:rsidR="000C0965" w:rsidRPr="000C0965">
        <w:t>3</w:t>
      </w:r>
      <w:r w:rsidR="000C0965">
        <w:t>-2025</w:t>
      </w:r>
      <w:r w:rsidRPr="000C0965">
        <w:t xml:space="preserve"> год</w:t>
      </w:r>
      <w:r w:rsidR="000C0965">
        <w:t>ы</w:t>
      </w:r>
      <w:r w:rsidR="000C0965" w:rsidRPr="000C0965">
        <w:t xml:space="preserve">, как и в 2022 году, </w:t>
      </w:r>
      <w:r w:rsidRPr="000C0965">
        <w:t xml:space="preserve">включено </w:t>
      </w:r>
      <w:r w:rsidR="000C0965" w:rsidRPr="000C0965">
        <w:t xml:space="preserve">2 </w:t>
      </w:r>
      <w:proofErr w:type="gramStart"/>
      <w:r w:rsidRPr="000C0965">
        <w:t>публичн</w:t>
      </w:r>
      <w:r w:rsidR="000C0965" w:rsidRPr="000C0965">
        <w:t>ых</w:t>
      </w:r>
      <w:proofErr w:type="gramEnd"/>
      <w:r w:rsidRPr="000C0965">
        <w:t xml:space="preserve"> нормативн</w:t>
      </w:r>
      <w:r w:rsidR="000C0965" w:rsidRPr="000C0965">
        <w:t>ых</w:t>
      </w:r>
      <w:r w:rsidRPr="000C0965">
        <w:t xml:space="preserve"> обязательств</w:t>
      </w:r>
      <w:r w:rsidR="000C0965" w:rsidRPr="000C0965">
        <w:t>а</w:t>
      </w:r>
      <w:r w:rsidRPr="000C0965">
        <w:t>.</w:t>
      </w:r>
    </w:p>
    <w:p w:rsidR="00577709" w:rsidRPr="00713E8C" w:rsidRDefault="00577709" w:rsidP="00FA6A68">
      <w:r w:rsidRPr="00713E8C">
        <w:t>По о</w:t>
      </w:r>
      <w:r w:rsidR="000C0965" w:rsidRPr="00713E8C">
        <w:t>боим</w:t>
      </w:r>
      <w:r w:rsidRPr="00713E8C">
        <w:t xml:space="preserve"> ПНО отмечается </w:t>
      </w:r>
      <w:r w:rsidR="000C0965" w:rsidRPr="00713E8C">
        <w:t>рост</w:t>
      </w:r>
      <w:r w:rsidRPr="00713E8C">
        <w:t xml:space="preserve"> объемов финансирования в 202</w:t>
      </w:r>
      <w:r w:rsidR="000C0965" w:rsidRPr="00713E8C">
        <w:t>3</w:t>
      </w:r>
      <w:r w:rsidRPr="00713E8C">
        <w:t xml:space="preserve"> году по сравнению с </w:t>
      </w:r>
      <w:r w:rsidR="00713E8C" w:rsidRPr="00713E8C">
        <w:t xml:space="preserve">ожидаемым исполнением </w:t>
      </w:r>
      <w:r w:rsidRPr="00713E8C">
        <w:t>202</w:t>
      </w:r>
      <w:r w:rsidR="00713E8C" w:rsidRPr="00713E8C">
        <w:t>2</w:t>
      </w:r>
      <w:r w:rsidRPr="00713E8C">
        <w:t xml:space="preserve"> года (по состоянию на </w:t>
      </w:r>
      <w:r w:rsidR="00713E8C" w:rsidRPr="00713E8C">
        <w:t>1</w:t>
      </w:r>
      <w:r w:rsidR="00533780">
        <w:t>5</w:t>
      </w:r>
      <w:r w:rsidR="00713E8C" w:rsidRPr="00713E8C">
        <w:t>.11</w:t>
      </w:r>
      <w:r w:rsidRPr="00713E8C">
        <w:t>.202</w:t>
      </w:r>
      <w:r w:rsidR="00713E8C" w:rsidRPr="00713E8C">
        <w:t>2</w:t>
      </w:r>
      <w:r w:rsidRPr="00713E8C">
        <w:t>):</w:t>
      </w:r>
    </w:p>
    <w:p w:rsidR="00577709" w:rsidRPr="008A019F" w:rsidRDefault="00577709" w:rsidP="00FA6A68">
      <w:r w:rsidRPr="008A019F">
        <w:t>«</w:t>
      </w:r>
      <w:r w:rsidR="00713E8C" w:rsidRPr="00713E8C">
        <w:t>Ежемесячные денежные выплаты на детей-сирот и детей, оставшихся без попечения родителей, находящихся под опекой (попечительством), в приемной семье</w:t>
      </w:r>
      <w:r w:rsidRPr="008A019F">
        <w:t xml:space="preserve">» - на </w:t>
      </w:r>
      <w:r w:rsidR="00C1621E">
        <w:t>874</w:t>
      </w:r>
      <w:r w:rsidRPr="008A019F">
        <w:t xml:space="preserve"> </w:t>
      </w:r>
      <w:r w:rsidR="00713E8C">
        <w:t>тыс</w:t>
      </w:r>
      <w:r w:rsidRPr="008A019F">
        <w:t xml:space="preserve">. рублей, или на </w:t>
      </w:r>
      <w:r w:rsidR="00713E8C">
        <w:t>2</w:t>
      </w:r>
      <w:r w:rsidR="00C1621E">
        <w:t>0</w:t>
      </w:r>
      <w:r w:rsidR="00713E8C">
        <w:t>,6</w:t>
      </w:r>
      <w:r w:rsidRPr="008A019F">
        <w:t>%;</w:t>
      </w:r>
    </w:p>
    <w:p w:rsidR="001C538A" w:rsidRPr="00296A7D" w:rsidRDefault="00577709" w:rsidP="00FA6A68">
      <w:r w:rsidRPr="008A019F">
        <w:t>«</w:t>
      </w:r>
      <w:r w:rsidR="00713E8C" w:rsidRPr="00713E8C">
        <w:t>Доплаты к пенсиям муниципальным служащим</w:t>
      </w:r>
      <w:r w:rsidRPr="008A019F">
        <w:t xml:space="preserve">» - на </w:t>
      </w:r>
      <w:r w:rsidR="00713E8C">
        <w:t>726,3</w:t>
      </w:r>
      <w:r w:rsidRPr="008A019F">
        <w:t xml:space="preserve"> </w:t>
      </w:r>
      <w:r w:rsidR="00713E8C">
        <w:t>тыс</w:t>
      </w:r>
      <w:r w:rsidRPr="008A019F">
        <w:t xml:space="preserve">. рублей, </w:t>
      </w:r>
      <w:r w:rsidR="00713E8C">
        <w:t xml:space="preserve">или </w:t>
      </w:r>
      <w:r w:rsidRPr="008A019F">
        <w:t xml:space="preserve">на </w:t>
      </w:r>
      <w:r w:rsidR="00713E8C">
        <w:t>71,2</w:t>
      </w:r>
      <w:r w:rsidRPr="008A019F">
        <w:t>%</w:t>
      </w:r>
      <w:r w:rsidR="00713E8C">
        <w:t>.</w:t>
      </w:r>
    </w:p>
    <w:p w:rsidR="007723D6" w:rsidRDefault="00713E8C" w:rsidP="00FA6A68">
      <w:r>
        <w:t>П</w:t>
      </w:r>
      <w:r w:rsidR="007723D6" w:rsidRPr="00866C13">
        <w:t>ричин</w:t>
      </w:r>
      <w:r>
        <w:t>ами</w:t>
      </w:r>
      <w:r w:rsidR="007723D6" w:rsidRPr="00866C13">
        <w:t xml:space="preserve"> увеличения объемов финансирования отдельных ПНО является изменение количества получателей мер социальной поддержки</w:t>
      </w:r>
      <w:r>
        <w:t xml:space="preserve"> с одновременным увеличением размера выплат</w:t>
      </w:r>
      <w:r w:rsidR="007723D6" w:rsidRPr="00866C13">
        <w:t>.</w:t>
      </w:r>
    </w:p>
    <w:p w:rsidR="00890EC8" w:rsidRPr="005A439B" w:rsidRDefault="00AE7C93" w:rsidP="002B59DD">
      <w:r w:rsidRPr="005A439B">
        <w:t>Следует отметить, что и</w:t>
      </w:r>
      <w:r w:rsidR="002544AE" w:rsidRPr="005A439B">
        <w:t xml:space="preserve">з смысла </w:t>
      </w:r>
      <w:r w:rsidRPr="005A439B">
        <w:t xml:space="preserve">ст. 6 Бюджетного кодекса Российской Федерации Перечень ПНО </w:t>
      </w:r>
      <w:r w:rsidR="002544AE" w:rsidRPr="005A439B">
        <w:t xml:space="preserve">должен </w:t>
      </w:r>
      <w:r w:rsidRPr="005A439B">
        <w:t>формир</w:t>
      </w:r>
      <w:r w:rsidR="002544AE" w:rsidRPr="005A439B">
        <w:t>оваться по видам обязательств</w:t>
      </w:r>
      <w:r w:rsidR="00890EC8" w:rsidRPr="005A439B">
        <w:t>.</w:t>
      </w:r>
    </w:p>
    <w:p w:rsidR="00890EC8" w:rsidRPr="005A439B" w:rsidRDefault="002323B6" w:rsidP="00550805">
      <w:pPr>
        <w:spacing w:after="120"/>
      </w:pPr>
      <w:proofErr w:type="gramStart"/>
      <w:r>
        <w:t xml:space="preserve">Фактически </w:t>
      </w:r>
      <w:r w:rsidR="00380944">
        <w:t xml:space="preserve">в приложениях 16 и 17 </w:t>
      </w:r>
      <w:r>
        <w:t xml:space="preserve">к проекту решения о бюджете </w:t>
      </w:r>
      <w:r w:rsidR="00380944">
        <w:t xml:space="preserve">Перечень </w:t>
      </w:r>
      <w:r w:rsidR="00380944" w:rsidRPr="005A439B">
        <w:t>публичных нормативных обязательств, подлежащих</w:t>
      </w:r>
      <w:r w:rsidR="00380944">
        <w:t xml:space="preserve"> и</w:t>
      </w:r>
      <w:r w:rsidR="00380944" w:rsidRPr="005A439B">
        <w:t>сполнению</w:t>
      </w:r>
      <w:r w:rsidR="00380944">
        <w:t xml:space="preserve"> з</w:t>
      </w:r>
      <w:r w:rsidR="00380944" w:rsidRPr="005A439B">
        <w:t>а счет средств бюджета муниципального образования</w:t>
      </w:r>
      <w:r w:rsidR="00380944">
        <w:t xml:space="preserve"> </w:t>
      </w:r>
      <w:r w:rsidR="00380944" w:rsidRPr="005A439B">
        <w:t xml:space="preserve">Нолинский муниципальный район Кировской области, </w:t>
      </w:r>
      <w:r>
        <w:t xml:space="preserve">ассигнования </w:t>
      </w:r>
      <w:r w:rsidRPr="002323B6">
        <w:t xml:space="preserve">на выплату пенсии за выслугу лет </w:t>
      </w:r>
      <w:r w:rsidRPr="002323B6">
        <w:rPr>
          <w:u w:val="single"/>
        </w:rPr>
        <w:t>лицам, замещавшим должности муниципальной службы</w:t>
      </w:r>
      <w:r>
        <w:t xml:space="preserve">, </w:t>
      </w:r>
      <w:r w:rsidRPr="002323B6">
        <w:t xml:space="preserve">и доплаты к пенсиям </w:t>
      </w:r>
      <w:r w:rsidRPr="002323B6">
        <w:rPr>
          <w:u w:val="single"/>
        </w:rPr>
        <w:t>лицам, замещавшим муниципальные должности</w:t>
      </w:r>
      <w:r w:rsidRPr="002323B6">
        <w:t xml:space="preserve"> </w:t>
      </w:r>
      <w:r>
        <w:lastRenderedPageBreak/>
        <w:t>необоснованно указаны одной строкой «Доплаты к пенсиям муниципальным служащим».</w:t>
      </w:r>
      <w:proofErr w:type="gramEnd"/>
      <w:r>
        <w:t xml:space="preserve"> Учитывая, что указанные социальные выплаты регулируются различными муниципальными нормативными правовыми актами: </w:t>
      </w:r>
      <w:proofErr w:type="gramStart"/>
      <w:r w:rsidR="00144E0C" w:rsidRPr="005A439B">
        <w:rPr>
          <w:szCs w:val="28"/>
        </w:rPr>
        <w:t>Положение о порядке установления пенсии за выслугу лет лицам, замещавшим должности муниципальной службы Нолинского муниципального района, утверждено решением Нолинской районной Думы от 29.06.2022 №10/62</w:t>
      </w:r>
      <w:r>
        <w:rPr>
          <w:szCs w:val="28"/>
        </w:rPr>
        <w:t xml:space="preserve">, </w:t>
      </w:r>
      <w:r w:rsidR="005A439B" w:rsidRPr="005A439B">
        <w:t>Положение о порядке обращения за доплатой к пенсии, назначения и выплаты доплаты к пенсии лицам, замещавшим  муниципальные должности в муниципальном образовании Нолинский муниципальный район Кировской области, утверждено решением Нолинской районной Думы 23.06.2010 № 56/470</w:t>
      </w:r>
      <w:r>
        <w:t xml:space="preserve"> – Контрольно-счетная</w:t>
      </w:r>
      <w:proofErr w:type="gramEnd"/>
      <w:r>
        <w:t xml:space="preserve"> комиссия предлагает данные расходы в Перечне ПНО </w:t>
      </w:r>
      <w:r w:rsidR="00550805">
        <w:t xml:space="preserve">отразить раздельно по муниципальным служащим и </w:t>
      </w:r>
      <w:r w:rsidR="00550805" w:rsidRPr="00550805">
        <w:t>лицам, замещавшим  муниципальные должности</w:t>
      </w:r>
      <w:r w:rsidR="00890EC8" w:rsidRPr="005A439B">
        <w:t xml:space="preserve">. </w:t>
      </w:r>
    </w:p>
    <w:p w:rsidR="00401ECC" w:rsidRPr="00401ECC" w:rsidRDefault="00A2728C" w:rsidP="002B59DD">
      <w:pPr>
        <w:rPr>
          <w:rFonts w:eastAsia="Times New Roman"/>
          <w:szCs w:val="28"/>
          <w:lang w:eastAsia="ru-RU"/>
        </w:rPr>
      </w:pPr>
      <w:r w:rsidRPr="005A439B">
        <w:rPr>
          <w:b/>
        </w:rPr>
        <w:t>5.</w:t>
      </w:r>
      <w:r w:rsidR="002B2C25">
        <w:rPr>
          <w:b/>
        </w:rPr>
        <w:t>5</w:t>
      </w:r>
      <w:r w:rsidRPr="005A439B">
        <w:rPr>
          <w:b/>
        </w:rPr>
        <w:t>.</w:t>
      </w:r>
      <w:r w:rsidR="00D42B43" w:rsidRPr="005A439B">
        <w:t xml:space="preserve"> </w:t>
      </w:r>
      <w:r w:rsidR="00401ECC" w:rsidRPr="005A439B">
        <w:rPr>
          <w:rFonts w:eastAsia="Times New Roman"/>
          <w:szCs w:val="28"/>
          <w:lang w:eastAsia="ru-RU"/>
        </w:rPr>
        <w:t>Существенную долю в расходах бюджета</w:t>
      </w:r>
      <w:r w:rsidR="005C1633">
        <w:rPr>
          <w:rFonts w:eastAsia="Times New Roman"/>
          <w:szCs w:val="28"/>
          <w:lang w:eastAsia="ru-RU"/>
        </w:rPr>
        <w:t xml:space="preserve"> муниципального образования </w:t>
      </w:r>
      <w:r w:rsidR="00401ECC" w:rsidRPr="00401ECC">
        <w:rPr>
          <w:rFonts w:eastAsia="Times New Roman"/>
          <w:szCs w:val="28"/>
          <w:lang w:eastAsia="ru-RU"/>
        </w:rPr>
        <w:t xml:space="preserve">занимают расходы </w:t>
      </w:r>
      <w:r w:rsidR="00401ECC" w:rsidRPr="00401ECC">
        <w:rPr>
          <w:rFonts w:eastAsia="Times New Roman"/>
          <w:b/>
          <w:szCs w:val="28"/>
          <w:lang w:eastAsia="ru-RU"/>
        </w:rPr>
        <w:t xml:space="preserve">дорожного фонда </w:t>
      </w:r>
      <w:r w:rsidR="005C1633">
        <w:rPr>
          <w:rFonts w:eastAsia="Times New Roman"/>
          <w:b/>
          <w:szCs w:val="28"/>
          <w:lang w:eastAsia="ru-RU"/>
        </w:rPr>
        <w:t xml:space="preserve">Нолинского района </w:t>
      </w:r>
      <w:r w:rsidR="00401ECC" w:rsidRPr="00401ECC">
        <w:rPr>
          <w:rFonts w:cs="Times New Roman"/>
          <w:szCs w:val="28"/>
        </w:rPr>
        <w:t>(далее – дорожный фонд).</w:t>
      </w:r>
    </w:p>
    <w:p w:rsidR="005C1633" w:rsidRDefault="005C1633" w:rsidP="003F040B">
      <w:pPr>
        <w:spacing w:after="120"/>
        <w:rPr>
          <w:rFonts w:cs="Times New Roman"/>
          <w:szCs w:val="28"/>
        </w:rPr>
      </w:pPr>
      <w:r w:rsidRPr="005C1633">
        <w:rPr>
          <w:rFonts w:cs="Times New Roman"/>
          <w:szCs w:val="28"/>
        </w:rPr>
        <w:t>Объемы доходов бюджета</w:t>
      </w:r>
      <w:r>
        <w:rPr>
          <w:rFonts w:cs="Times New Roman"/>
          <w:szCs w:val="28"/>
        </w:rPr>
        <w:t xml:space="preserve"> Нолинского района</w:t>
      </w:r>
      <w:r w:rsidRPr="005C1633">
        <w:rPr>
          <w:rFonts w:cs="Times New Roman"/>
          <w:szCs w:val="28"/>
        </w:rPr>
        <w:t xml:space="preserve">, формирующих ассигнования дорожного фонда, на 2023 год прогнозируются в объеме </w:t>
      </w:r>
      <w:r w:rsidR="003F040B">
        <w:rPr>
          <w:rFonts w:cs="Times New Roman"/>
          <w:szCs w:val="28"/>
        </w:rPr>
        <w:t>87584,2</w:t>
      </w:r>
      <w:r w:rsidRPr="005C163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тыс.</w:t>
      </w:r>
      <w:r w:rsidRPr="005C1633">
        <w:rPr>
          <w:rFonts w:cs="Times New Roman"/>
          <w:szCs w:val="28"/>
        </w:rPr>
        <w:t xml:space="preserve"> рублей: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763"/>
        <w:gridCol w:w="1701"/>
      </w:tblGrid>
      <w:tr w:rsidR="005C1633" w:rsidRPr="005C1633" w:rsidTr="003F040B">
        <w:trPr>
          <w:jc w:val="center"/>
        </w:trPr>
        <w:tc>
          <w:tcPr>
            <w:tcW w:w="7763" w:type="dxa"/>
          </w:tcPr>
          <w:p w:rsidR="005C1633" w:rsidRPr="005C1633" w:rsidRDefault="005C1633" w:rsidP="003F040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C1633">
              <w:rPr>
                <w:b/>
                <w:sz w:val="20"/>
                <w:szCs w:val="20"/>
              </w:rPr>
              <w:t>Прогнозируемые объемы доходов бюджета Нолинского района,</w:t>
            </w:r>
          </w:p>
          <w:p w:rsidR="005C1633" w:rsidRPr="005C1633" w:rsidRDefault="005C1633" w:rsidP="003F040B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5C1633">
              <w:rPr>
                <w:b/>
                <w:sz w:val="20"/>
                <w:szCs w:val="20"/>
              </w:rPr>
              <w:t>формирующих</w:t>
            </w:r>
            <w:proofErr w:type="gramEnd"/>
            <w:r w:rsidRPr="005C1633">
              <w:rPr>
                <w:b/>
                <w:sz w:val="20"/>
                <w:szCs w:val="20"/>
              </w:rPr>
              <w:t xml:space="preserve"> ассигнования дорожного фонда</w:t>
            </w:r>
          </w:p>
        </w:tc>
        <w:tc>
          <w:tcPr>
            <w:tcW w:w="1701" w:type="dxa"/>
          </w:tcPr>
          <w:p w:rsidR="005C1633" w:rsidRPr="005C1633" w:rsidRDefault="005C1633" w:rsidP="005C163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C1633">
              <w:rPr>
                <w:b/>
                <w:sz w:val="20"/>
                <w:szCs w:val="20"/>
              </w:rPr>
              <w:t>2023 год</w:t>
            </w:r>
          </w:p>
          <w:p w:rsidR="005C1633" w:rsidRPr="005C1633" w:rsidRDefault="005C1633" w:rsidP="005C163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C1633">
              <w:rPr>
                <w:b/>
                <w:sz w:val="20"/>
                <w:szCs w:val="20"/>
              </w:rPr>
              <w:t>(в тыс. рублей)</w:t>
            </w:r>
          </w:p>
        </w:tc>
      </w:tr>
      <w:tr w:rsidR="005C1633" w:rsidRPr="005C1633" w:rsidTr="003F040B">
        <w:trPr>
          <w:jc w:val="center"/>
        </w:trPr>
        <w:tc>
          <w:tcPr>
            <w:tcW w:w="7763" w:type="dxa"/>
          </w:tcPr>
          <w:p w:rsidR="005C1633" w:rsidRPr="005C1633" w:rsidRDefault="005C1633" w:rsidP="003F040B">
            <w:pPr>
              <w:ind w:firstLine="0"/>
              <w:rPr>
                <w:sz w:val="20"/>
                <w:szCs w:val="20"/>
              </w:rPr>
            </w:pPr>
            <w:r w:rsidRPr="005C1633">
              <w:rPr>
                <w:sz w:val="20"/>
                <w:szCs w:val="20"/>
              </w:rPr>
              <w:t>Доходы от уплаты акцизов на автомобильный бензин, прямогонный бензин, дизельное</w:t>
            </w:r>
            <w:r w:rsidR="003F040B">
              <w:rPr>
                <w:sz w:val="20"/>
                <w:szCs w:val="20"/>
              </w:rPr>
              <w:t xml:space="preserve"> </w:t>
            </w:r>
            <w:r w:rsidRPr="005C1633">
              <w:rPr>
                <w:sz w:val="20"/>
                <w:szCs w:val="20"/>
              </w:rPr>
              <w:t>топливо, моторные масла для дизельных и карбюраторных (</w:t>
            </w:r>
            <w:proofErr w:type="spellStart"/>
            <w:r w:rsidRPr="005C1633">
              <w:rPr>
                <w:sz w:val="20"/>
                <w:szCs w:val="20"/>
              </w:rPr>
              <w:t>инжекторных</w:t>
            </w:r>
            <w:proofErr w:type="spellEnd"/>
            <w:r w:rsidRPr="005C1633">
              <w:rPr>
                <w:sz w:val="20"/>
                <w:szCs w:val="20"/>
              </w:rPr>
              <w:t>) двигателей, производимые на территории Российской Федерации</w:t>
            </w:r>
          </w:p>
        </w:tc>
        <w:tc>
          <w:tcPr>
            <w:tcW w:w="1701" w:type="dxa"/>
            <w:vAlign w:val="center"/>
          </w:tcPr>
          <w:p w:rsidR="005C1633" w:rsidRPr="005C1633" w:rsidRDefault="003F040B" w:rsidP="003F040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6475,7</w:t>
            </w:r>
          </w:p>
        </w:tc>
      </w:tr>
      <w:tr w:rsidR="005C1633" w:rsidRPr="005C1633" w:rsidTr="003F040B">
        <w:trPr>
          <w:jc w:val="center"/>
        </w:trPr>
        <w:tc>
          <w:tcPr>
            <w:tcW w:w="7763" w:type="dxa"/>
          </w:tcPr>
          <w:p w:rsidR="005C1633" w:rsidRPr="005C1633" w:rsidRDefault="005C1633" w:rsidP="003F040B">
            <w:pPr>
              <w:ind w:firstLine="0"/>
              <w:rPr>
                <w:sz w:val="20"/>
                <w:szCs w:val="20"/>
              </w:rPr>
            </w:pPr>
            <w:r w:rsidRPr="005C1633">
              <w:rPr>
                <w:sz w:val="20"/>
                <w:szCs w:val="20"/>
              </w:rPr>
              <w:t xml:space="preserve">Межбюджетные трансферты из </w:t>
            </w:r>
            <w:r w:rsidR="003F040B">
              <w:rPr>
                <w:sz w:val="20"/>
                <w:szCs w:val="20"/>
              </w:rPr>
              <w:t xml:space="preserve">областного </w:t>
            </w:r>
            <w:r w:rsidRPr="005C1633">
              <w:rPr>
                <w:sz w:val="20"/>
                <w:szCs w:val="20"/>
              </w:rPr>
              <w:t>бюджета</w:t>
            </w:r>
          </w:p>
        </w:tc>
        <w:tc>
          <w:tcPr>
            <w:tcW w:w="1701" w:type="dxa"/>
            <w:vAlign w:val="center"/>
          </w:tcPr>
          <w:p w:rsidR="005C1633" w:rsidRPr="005C1633" w:rsidRDefault="003F040B" w:rsidP="003F040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81108,5</w:t>
            </w:r>
          </w:p>
        </w:tc>
      </w:tr>
      <w:tr w:rsidR="002A1F1D" w:rsidRPr="005C1633" w:rsidTr="003F040B">
        <w:trPr>
          <w:jc w:val="center"/>
        </w:trPr>
        <w:tc>
          <w:tcPr>
            <w:tcW w:w="7763" w:type="dxa"/>
          </w:tcPr>
          <w:p w:rsidR="002A1F1D" w:rsidRPr="00527F41" w:rsidRDefault="00527F41" w:rsidP="00527F41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</w:t>
            </w:r>
            <w:r w:rsidR="002A1F1D" w:rsidRPr="00527F41">
              <w:rPr>
                <w:i/>
                <w:sz w:val="20"/>
                <w:szCs w:val="20"/>
              </w:rPr>
              <w:t xml:space="preserve"> том числе </w:t>
            </w:r>
          </w:p>
        </w:tc>
        <w:tc>
          <w:tcPr>
            <w:tcW w:w="1701" w:type="dxa"/>
            <w:vAlign w:val="center"/>
          </w:tcPr>
          <w:p w:rsidR="002A1F1D" w:rsidRPr="00527F41" w:rsidRDefault="002A1F1D" w:rsidP="003F040B">
            <w:pPr>
              <w:ind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2A1F1D" w:rsidRPr="005C1633" w:rsidTr="003F040B">
        <w:trPr>
          <w:jc w:val="center"/>
        </w:trPr>
        <w:tc>
          <w:tcPr>
            <w:tcW w:w="7763" w:type="dxa"/>
          </w:tcPr>
          <w:p w:rsidR="002A1F1D" w:rsidRPr="00527F41" w:rsidRDefault="00527F41" w:rsidP="00527F41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</w:t>
            </w:r>
            <w:r w:rsidR="002A1F1D" w:rsidRPr="00527F41">
              <w:rPr>
                <w:i/>
                <w:sz w:val="20"/>
                <w:szCs w:val="20"/>
              </w:rPr>
              <w:t>убсидия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01" w:type="dxa"/>
            <w:vAlign w:val="center"/>
          </w:tcPr>
          <w:p w:rsidR="002A1F1D" w:rsidRPr="00527F41" w:rsidRDefault="00527F41" w:rsidP="003F040B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33049</w:t>
            </w:r>
          </w:p>
        </w:tc>
      </w:tr>
      <w:tr w:rsidR="002A1F1D" w:rsidRPr="005C1633" w:rsidTr="003F040B">
        <w:trPr>
          <w:jc w:val="center"/>
        </w:trPr>
        <w:tc>
          <w:tcPr>
            <w:tcW w:w="7763" w:type="dxa"/>
          </w:tcPr>
          <w:p w:rsidR="002A1F1D" w:rsidRPr="00527F41" w:rsidRDefault="00527F41" w:rsidP="00527F41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</w:t>
            </w:r>
            <w:r w:rsidR="002A1F1D" w:rsidRPr="00527F41">
              <w:rPr>
                <w:i/>
                <w:sz w:val="20"/>
                <w:szCs w:val="20"/>
              </w:rPr>
              <w:t xml:space="preserve">убсидия на приведение в нормативное состояние автомобильных дорог и искусственных дорожных сооружений в рамках реализации национального проекта </w:t>
            </w:r>
            <w:r w:rsidRPr="00527F41">
              <w:rPr>
                <w:i/>
                <w:sz w:val="20"/>
                <w:szCs w:val="20"/>
              </w:rPr>
              <w:t>«</w:t>
            </w:r>
            <w:r w:rsidR="002A1F1D" w:rsidRPr="00527F41">
              <w:rPr>
                <w:i/>
                <w:sz w:val="20"/>
                <w:szCs w:val="20"/>
              </w:rPr>
              <w:t>Безопасные качественные дороги</w:t>
            </w:r>
            <w:r w:rsidRPr="00527F41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2A1F1D" w:rsidRPr="00527F41" w:rsidRDefault="00527F41" w:rsidP="003F040B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48059,5</w:t>
            </w:r>
          </w:p>
        </w:tc>
      </w:tr>
      <w:tr w:rsidR="005C1633" w:rsidRPr="005C1633" w:rsidTr="003F040B">
        <w:trPr>
          <w:jc w:val="center"/>
        </w:trPr>
        <w:tc>
          <w:tcPr>
            <w:tcW w:w="7763" w:type="dxa"/>
          </w:tcPr>
          <w:p w:rsidR="005C1633" w:rsidRPr="005C1633" w:rsidRDefault="005C1633" w:rsidP="005C163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C163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vAlign w:val="center"/>
          </w:tcPr>
          <w:p w:rsidR="005C1633" w:rsidRPr="005C1633" w:rsidRDefault="003F040B" w:rsidP="003F040B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87584,2</w:t>
            </w:r>
          </w:p>
        </w:tc>
      </w:tr>
    </w:tbl>
    <w:p w:rsidR="005C1633" w:rsidRDefault="003F040B" w:rsidP="00051360">
      <w:pPr>
        <w:spacing w:before="120"/>
        <w:rPr>
          <w:rFonts w:cs="Times New Roman"/>
          <w:szCs w:val="28"/>
        </w:rPr>
      </w:pPr>
      <w:proofErr w:type="gramStart"/>
      <w:r w:rsidRPr="003F040B">
        <w:rPr>
          <w:rFonts w:cs="Times New Roman"/>
          <w:szCs w:val="28"/>
        </w:rPr>
        <w:t xml:space="preserve">По акцизам на нефтепродукты до 2025 года включительно сохраняется норматив отчислений в бюджеты субъектов Российской Федерации в размере 74,9% </w:t>
      </w:r>
      <w:r w:rsidR="00A83110">
        <w:rPr>
          <w:rFonts w:cs="Times New Roman"/>
          <w:szCs w:val="28"/>
        </w:rPr>
        <w:t>в</w:t>
      </w:r>
      <w:r w:rsidRPr="003F040B">
        <w:rPr>
          <w:rFonts w:cs="Times New Roman"/>
          <w:szCs w:val="28"/>
        </w:rPr>
        <w:t xml:space="preserve"> соответствии с проектом Федерального закона «О внесении изменений в Бюджетный кодекс Российской Федерации и </w:t>
      </w:r>
      <w:r w:rsidR="00A83110">
        <w:rPr>
          <w:rFonts w:cs="Times New Roman"/>
          <w:szCs w:val="28"/>
        </w:rPr>
        <w:t>о</w:t>
      </w:r>
      <w:r w:rsidRPr="003F040B">
        <w:rPr>
          <w:rFonts w:cs="Times New Roman"/>
          <w:szCs w:val="28"/>
        </w:rPr>
        <w:t>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2023 году».</w:t>
      </w:r>
      <w:proofErr w:type="gramEnd"/>
    </w:p>
    <w:p w:rsidR="005C1633" w:rsidRDefault="003F040B" w:rsidP="00051360">
      <w:pPr>
        <w:rPr>
          <w:rFonts w:cs="Times New Roman"/>
          <w:szCs w:val="28"/>
        </w:rPr>
      </w:pPr>
      <w:r w:rsidRPr="003F040B">
        <w:rPr>
          <w:rFonts w:cs="Times New Roman"/>
          <w:szCs w:val="28"/>
        </w:rPr>
        <w:t xml:space="preserve">Объемы доходов, формирующих </w:t>
      </w:r>
      <w:r w:rsidR="00A83110">
        <w:rPr>
          <w:rFonts w:cs="Times New Roman"/>
          <w:szCs w:val="28"/>
        </w:rPr>
        <w:t>а</w:t>
      </w:r>
      <w:r w:rsidRPr="003F040B">
        <w:rPr>
          <w:rFonts w:cs="Times New Roman"/>
          <w:szCs w:val="28"/>
        </w:rPr>
        <w:t xml:space="preserve">ссигнования дорожного фонда </w:t>
      </w:r>
      <w:r w:rsidR="00A83110">
        <w:rPr>
          <w:rFonts w:cs="Times New Roman"/>
          <w:szCs w:val="28"/>
        </w:rPr>
        <w:t>Нолинского района</w:t>
      </w:r>
      <w:r w:rsidRPr="003F040B">
        <w:rPr>
          <w:rFonts w:cs="Times New Roman"/>
          <w:szCs w:val="28"/>
        </w:rPr>
        <w:t xml:space="preserve">, в плановом периоде составят: в 2024 году – </w:t>
      </w:r>
      <w:r w:rsidR="00A83110">
        <w:rPr>
          <w:rFonts w:cs="Times New Roman"/>
          <w:szCs w:val="28"/>
        </w:rPr>
        <w:t>41000,3</w:t>
      </w:r>
      <w:r w:rsidRPr="003F040B">
        <w:rPr>
          <w:rFonts w:cs="Times New Roman"/>
          <w:szCs w:val="28"/>
        </w:rPr>
        <w:t xml:space="preserve"> </w:t>
      </w:r>
      <w:r w:rsidR="00A83110">
        <w:rPr>
          <w:rFonts w:cs="Times New Roman"/>
          <w:szCs w:val="28"/>
        </w:rPr>
        <w:t>тыс</w:t>
      </w:r>
      <w:r w:rsidRPr="003F040B">
        <w:rPr>
          <w:rFonts w:cs="Times New Roman"/>
          <w:szCs w:val="28"/>
        </w:rPr>
        <w:t>. р</w:t>
      </w:r>
      <w:r w:rsidR="00A83110">
        <w:rPr>
          <w:rFonts w:cs="Times New Roman"/>
          <w:szCs w:val="28"/>
        </w:rPr>
        <w:t>у</w:t>
      </w:r>
      <w:r w:rsidRPr="003F040B">
        <w:rPr>
          <w:rFonts w:cs="Times New Roman"/>
          <w:szCs w:val="28"/>
        </w:rPr>
        <w:t>блей, в 2025</w:t>
      </w:r>
      <w:r w:rsidR="00A83110">
        <w:rPr>
          <w:rFonts w:cs="Times New Roman"/>
          <w:szCs w:val="28"/>
        </w:rPr>
        <w:t xml:space="preserve"> </w:t>
      </w:r>
      <w:r w:rsidRPr="003F040B">
        <w:rPr>
          <w:rFonts w:cs="Times New Roman"/>
          <w:szCs w:val="28"/>
        </w:rPr>
        <w:t xml:space="preserve">году – </w:t>
      </w:r>
      <w:r w:rsidR="00A83110">
        <w:rPr>
          <w:rFonts w:cs="Times New Roman"/>
          <w:szCs w:val="28"/>
        </w:rPr>
        <w:t>39805,9</w:t>
      </w:r>
      <w:r w:rsidRPr="003F040B">
        <w:rPr>
          <w:rFonts w:cs="Times New Roman"/>
          <w:szCs w:val="28"/>
        </w:rPr>
        <w:t xml:space="preserve"> </w:t>
      </w:r>
      <w:r w:rsidR="00A83110">
        <w:rPr>
          <w:rFonts w:cs="Times New Roman"/>
          <w:szCs w:val="28"/>
        </w:rPr>
        <w:t>тыс</w:t>
      </w:r>
      <w:r w:rsidRPr="003F040B">
        <w:rPr>
          <w:rFonts w:cs="Times New Roman"/>
          <w:szCs w:val="28"/>
        </w:rPr>
        <w:t>. рублей.</w:t>
      </w:r>
    </w:p>
    <w:p w:rsidR="00542EC8" w:rsidRPr="00D0021C" w:rsidRDefault="00542EC8" w:rsidP="00051360">
      <w:pPr>
        <w:widowControl w:val="0"/>
        <w:suppressAutoHyphens/>
        <w:autoSpaceDE w:val="0"/>
        <w:autoSpaceDN w:val="0"/>
        <w:adjustRightInd w:val="0"/>
        <w:spacing w:before="120" w:after="120"/>
        <w:rPr>
          <w:rFonts w:eastAsia="Calibri" w:cs="Times New Roman"/>
          <w:b/>
          <w:szCs w:val="28"/>
          <w:lang w:eastAsia="ru-RU"/>
        </w:rPr>
      </w:pPr>
      <w:proofErr w:type="gramStart"/>
      <w:r w:rsidRPr="00051360">
        <w:rPr>
          <w:rFonts w:cs="Times New Roman"/>
          <w:szCs w:val="28"/>
        </w:rPr>
        <w:t>В ходе п</w:t>
      </w:r>
      <w:r w:rsidRPr="00051360">
        <w:rPr>
          <w:szCs w:val="28"/>
        </w:rPr>
        <w:t>роверки формирования и использования бюджетных ассигнований дорожного фонда Нолинского района, проведенной Контрольно</w:t>
      </w:r>
      <w:r w:rsidR="00515EE7">
        <w:rPr>
          <w:szCs w:val="28"/>
        </w:rPr>
        <w:t>-</w:t>
      </w:r>
      <w:r w:rsidRPr="00051360">
        <w:rPr>
          <w:szCs w:val="28"/>
        </w:rPr>
        <w:t xml:space="preserve">счетной комиссией в 2022 году, </w:t>
      </w:r>
      <w:r w:rsidRPr="00051360">
        <w:rPr>
          <w:rFonts w:eastAsia="Calibri" w:cs="Times New Roman"/>
          <w:szCs w:val="28"/>
        </w:rPr>
        <w:t xml:space="preserve">установлено, что 8 автомобильных дорог, принятых в муниципальную собственность на </w:t>
      </w:r>
      <w:r w:rsidRPr="00051360">
        <w:rPr>
          <w:rFonts w:eastAsia="Calibri" w:cs="Times New Roman"/>
          <w:szCs w:val="28"/>
        </w:rPr>
        <w:lastRenderedPageBreak/>
        <w:t>основании постановления администрации Нолинского района от 08.12.2015 № 1061, не включены в Перечень автомобильных дорог общего пользования местного значения Нолинского муниципального района, утвержденный решением Нолинской районной Думы от 08.02.2012 №16/89, протяженность автомобильных</w:t>
      </w:r>
      <w:proofErr w:type="gramEnd"/>
      <w:r w:rsidRPr="00051360">
        <w:rPr>
          <w:rFonts w:eastAsia="Calibri" w:cs="Times New Roman"/>
          <w:szCs w:val="28"/>
        </w:rPr>
        <w:t xml:space="preserve"> дорог, учитываемая при расчете объема субсидии на осуществление дорожной деятельности в отношении автомобильных дорог общего пользования местного значения, оказалась занижена на 5,52 км. Субсидия на </w:t>
      </w:r>
      <w:r w:rsidR="00051360" w:rsidRPr="00051360">
        <w:rPr>
          <w:rFonts w:eastAsia="Calibri" w:cs="Times New Roman"/>
          <w:szCs w:val="28"/>
        </w:rPr>
        <w:t xml:space="preserve">новый трехлетний период </w:t>
      </w:r>
      <w:r w:rsidRPr="00051360">
        <w:rPr>
          <w:rFonts w:eastAsia="Calibri" w:cs="Times New Roman"/>
          <w:szCs w:val="28"/>
        </w:rPr>
        <w:t>снова рассчитана без учета данных дорог, в результате, бюджет Нолинского района недополучи</w:t>
      </w:r>
      <w:r w:rsidR="00D0021C">
        <w:rPr>
          <w:rFonts w:eastAsia="Calibri" w:cs="Times New Roman"/>
          <w:szCs w:val="28"/>
        </w:rPr>
        <w:t>т</w:t>
      </w:r>
      <w:r w:rsidRPr="00051360">
        <w:rPr>
          <w:rFonts w:eastAsia="Calibri" w:cs="Times New Roman"/>
          <w:szCs w:val="28"/>
        </w:rPr>
        <w:t xml:space="preserve"> субсидии </w:t>
      </w:r>
      <w:r w:rsidR="00051360" w:rsidRPr="00051360">
        <w:rPr>
          <w:rFonts w:eastAsia="Calibri" w:cs="Times New Roman"/>
          <w:szCs w:val="28"/>
        </w:rPr>
        <w:t xml:space="preserve">в 2023 году </w:t>
      </w:r>
      <w:r w:rsidR="006C16DD">
        <w:rPr>
          <w:rFonts w:eastAsia="Calibri" w:cs="Times New Roman"/>
          <w:szCs w:val="28"/>
        </w:rPr>
        <w:t>327</w:t>
      </w:r>
      <w:r w:rsidRPr="00051360">
        <w:rPr>
          <w:rFonts w:eastAsia="Calibri" w:cs="Times New Roman"/>
          <w:szCs w:val="28"/>
        </w:rPr>
        <w:t xml:space="preserve"> тыс. рублей, </w:t>
      </w:r>
      <w:r w:rsidR="00051360" w:rsidRPr="00051360">
        <w:rPr>
          <w:rFonts w:eastAsia="Calibri" w:cs="Times New Roman"/>
          <w:szCs w:val="28"/>
        </w:rPr>
        <w:t>в 2024</w:t>
      </w:r>
      <w:r w:rsidRPr="00051360">
        <w:rPr>
          <w:rFonts w:eastAsia="Calibri" w:cs="Times New Roman"/>
          <w:szCs w:val="28"/>
        </w:rPr>
        <w:t xml:space="preserve"> год</w:t>
      </w:r>
      <w:r w:rsidR="00051360" w:rsidRPr="00051360">
        <w:rPr>
          <w:rFonts w:eastAsia="Calibri" w:cs="Times New Roman"/>
          <w:szCs w:val="28"/>
        </w:rPr>
        <w:t>у</w:t>
      </w:r>
      <w:r w:rsidRPr="00051360">
        <w:rPr>
          <w:rFonts w:eastAsia="Calibri" w:cs="Times New Roman"/>
          <w:szCs w:val="28"/>
        </w:rPr>
        <w:t xml:space="preserve"> – 33</w:t>
      </w:r>
      <w:r w:rsidR="006C16DD">
        <w:rPr>
          <w:rFonts w:eastAsia="Calibri" w:cs="Times New Roman"/>
          <w:szCs w:val="28"/>
        </w:rPr>
        <w:t>8</w:t>
      </w:r>
      <w:r w:rsidRPr="00051360">
        <w:rPr>
          <w:rFonts w:eastAsia="Calibri" w:cs="Times New Roman"/>
          <w:szCs w:val="28"/>
        </w:rPr>
        <w:t xml:space="preserve"> тыс. рублей</w:t>
      </w:r>
      <w:r w:rsidR="00051360" w:rsidRPr="00051360">
        <w:rPr>
          <w:rFonts w:eastAsia="Calibri" w:cs="Times New Roman"/>
          <w:szCs w:val="28"/>
        </w:rPr>
        <w:t xml:space="preserve">, в 2025 году – </w:t>
      </w:r>
      <w:r w:rsidR="006C16DD">
        <w:rPr>
          <w:rFonts w:eastAsia="Calibri" w:cs="Times New Roman"/>
          <w:szCs w:val="28"/>
        </w:rPr>
        <w:t xml:space="preserve">323 </w:t>
      </w:r>
      <w:r w:rsidR="00051360" w:rsidRPr="00051360">
        <w:rPr>
          <w:rFonts w:eastAsia="Calibri" w:cs="Times New Roman"/>
          <w:szCs w:val="28"/>
        </w:rPr>
        <w:t>тыс. рублей</w:t>
      </w:r>
      <w:r w:rsidRPr="00051360">
        <w:rPr>
          <w:rFonts w:eastAsia="Calibri" w:cs="Times New Roman"/>
          <w:szCs w:val="28"/>
        </w:rPr>
        <w:t>.</w:t>
      </w:r>
    </w:p>
    <w:p w:rsidR="00A83110" w:rsidRDefault="00A83110" w:rsidP="002A1F1D">
      <w:pPr>
        <w:spacing w:after="120"/>
        <w:rPr>
          <w:rFonts w:cs="Times New Roman"/>
          <w:szCs w:val="28"/>
        </w:rPr>
      </w:pPr>
      <w:r w:rsidRPr="00A83110">
        <w:rPr>
          <w:rFonts w:cs="Times New Roman"/>
          <w:szCs w:val="28"/>
        </w:rPr>
        <w:t>Объем ассигнований дорожного фонда на 2023 год</w:t>
      </w:r>
      <w:r>
        <w:rPr>
          <w:rFonts w:cs="Times New Roman"/>
          <w:szCs w:val="28"/>
        </w:rPr>
        <w:t xml:space="preserve"> </w:t>
      </w:r>
      <w:r w:rsidRPr="00A83110">
        <w:rPr>
          <w:rFonts w:cs="Times New Roman"/>
          <w:szCs w:val="28"/>
        </w:rPr>
        <w:t xml:space="preserve">предусматривается в размере </w:t>
      </w:r>
      <w:r>
        <w:rPr>
          <w:rFonts w:cs="Times New Roman"/>
          <w:szCs w:val="28"/>
        </w:rPr>
        <w:t>87584,2</w:t>
      </w:r>
      <w:r w:rsidRPr="00A8311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тыс.</w:t>
      </w:r>
      <w:r w:rsidRPr="00A83110">
        <w:rPr>
          <w:rFonts w:cs="Times New Roman"/>
          <w:szCs w:val="28"/>
        </w:rPr>
        <w:t xml:space="preserve"> рублей (на </w:t>
      </w:r>
      <w:r>
        <w:rPr>
          <w:rFonts w:cs="Times New Roman"/>
          <w:szCs w:val="28"/>
        </w:rPr>
        <w:t>48912,8</w:t>
      </w:r>
      <w:r w:rsidRPr="00A8311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тыс</w:t>
      </w:r>
      <w:r w:rsidRPr="00A83110">
        <w:rPr>
          <w:rFonts w:cs="Times New Roman"/>
          <w:szCs w:val="28"/>
        </w:rPr>
        <w:t>. рублей</w:t>
      </w:r>
      <w:r>
        <w:rPr>
          <w:rFonts w:cs="Times New Roman"/>
          <w:szCs w:val="28"/>
        </w:rPr>
        <w:t xml:space="preserve">, или в 1,8 раза больше </w:t>
      </w:r>
      <w:r w:rsidRPr="00A83110">
        <w:rPr>
          <w:rFonts w:cs="Times New Roman"/>
          <w:szCs w:val="28"/>
        </w:rPr>
        <w:t>уточненного плана 2022 года):</w:t>
      </w:r>
    </w:p>
    <w:tbl>
      <w:tblPr>
        <w:tblStyle w:val="af"/>
        <w:tblW w:w="9623" w:type="dxa"/>
        <w:jc w:val="center"/>
        <w:tblLook w:val="04A0" w:firstRow="1" w:lastRow="0" w:firstColumn="1" w:lastColumn="0" w:noHBand="0" w:noVBand="1"/>
      </w:tblPr>
      <w:tblGrid>
        <w:gridCol w:w="5495"/>
        <w:gridCol w:w="1401"/>
        <w:gridCol w:w="1434"/>
        <w:gridCol w:w="1293"/>
      </w:tblGrid>
      <w:tr w:rsidR="002A1F1D" w:rsidRPr="002A1F1D" w:rsidTr="00A01CDE">
        <w:trPr>
          <w:jc w:val="center"/>
        </w:trPr>
        <w:tc>
          <w:tcPr>
            <w:tcW w:w="5495" w:type="dxa"/>
            <w:vAlign w:val="center"/>
          </w:tcPr>
          <w:p w:rsidR="002A1F1D" w:rsidRPr="002A1F1D" w:rsidRDefault="002A1F1D" w:rsidP="00527F4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A1F1D">
              <w:rPr>
                <w:b/>
                <w:sz w:val="20"/>
                <w:szCs w:val="20"/>
              </w:rPr>
              <w:t>Наименование направлений расходов</w:t>
            </w:r>
          </w:p>
        </w:tc>
        <w:tc>
          <w:tcPr>
            <w:tcW w:w="1401" w:type="dxa"/>
          </w:tcPr>
          <w:p w:rsidR="002A1F1D" w:rsidRPr="002A1F1D" w:rsidRDefault="002A1F1D" w:rsidP="002A1F1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A1F1D">
              <w:rPr>
                <w:b/>
                <w:sz w:val="20"/>
                <w:szCs w:val="20"/>
              </w:rPr>
              <w:t>2023 год, тыс. рублей</w:t>
            </w:r>
          </w:p>
        </w:tc>
        <w:tc>
          <w:tcPr>
            <w:tcW w:w="1434" w:type="dxa"/>
          </w:tcPr>
          <w:p w:rsidR="002A1F1D" w:rsidRPr="002A1F1D" w:rsidRDefault="002A1F1D" w:rsidP="002A1F1D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2A1F1D">
              <w:rPr>
                <w:b/>
                <w:sz w:val="20"/>
                <w:szCs w:val="20"/>
              </w:rPr>
              <w:t>2024 год, тыс. рублей</w:t>
            </w:r>
          </w:p>
        </w:tc>
        <w:tc>
          <w:tcPr>
            <w:tcW w:w="1293" w:type="dxa"/>
          </w:tcPr>
          <w:p w:rsidR="002A1F1D" w:rsidRPr="002A1F1D" w:rsidRDefault="002A1F1D" w:rsidP="002A1F1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A1F1D">
              <w:rPr>
                <w:b/>
                <w:sz w:val="20"/>
                <w:szCs w:val="20"/>
              </w:rPr>
              <w:t>2025 год, тыс. рублей</w:t>
            </w:r>
          </w:p>
        </w:tc>
      </w:tr>
      <w:tr w:rsidR="002A1F1D" w:rsidRPr="002A1F1D" w:rsidTr="00A01CDE">
        <w:trPr>
          <w:trHeight w:val="437"/>
          <w:jc w:val="center"/>
        </w:trPr>
        <w:tc>
          <w:tcPr>
            <w:tcW w:w="5495" w:type="dxa"/>
            <w:vAlign w:val="center"/>
          </w:tcPr>
          <w:p w:rsidR="002A1F1D" w:rsidRPr="002A1F1D" w:rsidRDefault="002A1F1D" w:rsidP="00A01CDE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2A1F1D">
              <w:rPr>
                <w:b/>
                <w:sz w:val="20"/>
                <w:szCs w:val="20"/>
              </w:rPr>
              <w:t>Всего по дорожному хозяйству</w:t>
            </w:r>
          </w:p>
        </w:tc>
        <w:tc>
          <w:tcPr>
            <w:tcW w:w="1401" w:type="dxa"/>
            <w:vAlign w:val="center"/>
          </w:tcPr>
          <w:p w:rsidR="002A1F1D" w:rsidRPr="002A1F1D" w:rsidRDefault="002A1F1D" w:rsidP="002A1F1D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87584,2</w:t>
            </w:r>
          </w:p>
        </w:tc>
        <w:tc>
          <w:tcPr>
            <w:tcW w:w="1434" w:type="dxa"/>
            <w:vAlign w:val="center"/>
          </w:tcPr>
          <w:p w:rsidR="002A1F1D" w:rsidRPr="002A1F1D" w:rsidRDefault="002A1F1D" w:rsidP="002A1F1D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41000,3</w:t>
            </w:r>
          </w:p>
        </w:tc>
        <w:tc>
          <w:tcPr>
            <w:tcW w:w="1293" w:type="dxa"/>
            <w:vAlign w:val="center"/>
          </w:tcPr>
          <w:p w:rsidR="002A1F1D" w:rsidRPr="002A1F1D" w:rsidRDefault="002A1F1D" w:rsidP="002A1F1D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39805,9</w:t>
            </w:r>
          </w:p>
        </w:tc>
      </w:tr>
      <w:tr w:rsidR="002A1F1D" w:rsidRPr="002A1F1D" w:rsidTr="00A01CDE">
        <w:trPr>
          <w:jc w:val="center"/>
        </w:trPr>
        <w:tc>
          <w:tcPr>
            <w:tcW w:w="5495" w:type="dxa"/>
          </w:tcPr>
          <w:p w:rsidR="002A1F1D" w:rsidRPr="002A1F1D" w:rsidRDefault="002A1F1D" w:rsidP="002A1F1D">
            <w:pPr>
              <w:ind w:firstLine="0"/>
              <w:rPr>
                <w:b/>
                <w:i/>
                <w:sz w:val="20"/>
                <w:szCs w:val="20"/>
              </w:rPr>
            </w:pPr>
            <w:r w:rsidRPr="002A1F1D">
              <w:rPr>
                <w:b/>
                <w:i/>
                <w:sz w:val="20"/>
                <w:szCs w:val="20"/>
              </w:rPr>
              <w:t xml:space="preserve">из них за счет межбюджетных трансфертов из областного бюджета </w:t>
            </w:r>
          </w:p>
        </w:tc>
        <w:tc>
          <w:tcPr>
            <w:tcW w:w="1401" w:type="dxa"/>
            <w:vAlign w:val="center"/>
          </w:tcPr>
          <w:p w:rsidR="002A1F1D" w:rsidRPr="002A1F1D" w:rsidRDefault="002A1F1D" w:rsidP="002A1F1D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81108,5</w:t>
            </w:r>
          </w:p>
        </w:tc>
        <w:tc>
          <w:tcPr>
            <w:tcW w:w="1434" w:type="dxa"/>
            <w:vAlign w:val="center"/>
          </w:tcPr>
          <w:p w:rsidR="002A1F1D" w:rsidRPr="002A1F1D" w:rsidRDefault="002A1F1D" w:rsidP="002A1F1D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34245</w:t>
            </w:r>
          </w:p>
        </w:tc>
        <w:tc>
          <w:tcPr>
            <w:tcW w:w="1293" w:type="dxa"/>
            <w:vAlign w:val="center"/>
          </w:tcPr>
          <w:p w:rsidR="002A1F1D" w:rsidRPr="002A1F1D" w:rsidRDefault="002A1F1D" w:rsidP="002A1F1D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32676</w:t>
            </w:r>
          </w:p>
        </w:tc>
      </w:tr>
      <w:tr w:rsidR="002A1F1D" w:rsidRPr="002A1F1D" w:rsidTr="00A01CDE">
        <w:trPr>
          <w:jc w:val="center"/>
        </w:trPr>
        <w:tc>
          <w:tcPr>
            <w:tcW w:w="5495" w:type="dxa"/>
          </w:tcPr>
          <w:p w:rsidR="002A1F1D" w:rsidRPr="002A1F1D" w:rsidRDefault="00527F41" w:rsidP="00527F4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по дорожному хозяйству </w:t>
            </w:r>
          </w:p>
        </w:tc>
        <w:tc>
          <w:tcPr>
            <w:tcW w:w="1401" w:type="dxa"/>
            <w:vAlign w:val="center"/>
          </w:tcPr>
          <w:p w:rsidR="002A1F1D" w:rsidRPr="002A1F1D" w:rsidRDefault="002A1F1D" w:rsidP="002A1F1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2A1F1D" w:rsidRPr="002A1F1D" w:rsidRDefault="002A1F1D" w:rsidP="002A1F1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:rsidR="002A1F1D" w:rsidRPr="002A1F1D" w:rsidRDefault="002A1F1D" w:rsidP="002A1F1D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27F41" w:rsidRPr="002A1F1D" w:rsidTr="00A01CDE">
        <w:trPr>
          <w:jc w:val="center"/>
        </w:trPr>
        <w:tc>
          <w:tcPr>
            <w:tcW w:w="5495" w:type="dxa"/>
          </w:tcPr>
          <w:p w:rsidR="00527F41" w:rsidRDefault="00A01CDE" w:rsidP="00527F4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527F41" w:rsidRPr="00527F41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01" w:type="dxa"/>
            <w:vAlign w:val="center"/>
          </w:tcPr>
          <w:p w:rsidR="00527F41" w:rsidRPr="002A1F1D" w:rsidRDefault="00A01CDE" w:rsidP="007022F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022F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040,2</w:t>
            </w:r>
          </w:p>
        </w:tc>
        <w:tc>
          <w:tcPr>
            <w:tcW w:w="1434" w:type="dxa"/>
            <w:vAlign w:val="center"/>
          </w:tcPr>
          <w:p w:rsidR="00527F41" w:rsidRPr="002A1F1D" w:rsidRDefault="007022FA" w:rsidP="002A1F1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41000,3</w:t>
            </w:r>
          </w:p>
        </w:tc>
        <w:tc>
          <w:tcPr>
            <w:tcW w:w="1293" w:type="dxa"/>
            <w:vAlign w:val="center"/>
          </w:tcPr>
          <w:p w:rsidR="00527F41" w:rsidRPr="002A1F1D" w:rsidRDefault="007022FA" w:rsidP="002A1F1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39805,9</w:t>
            </w:r>
          </w:p>
        </w:tc>
      </w:tr>
      <w:tr w:rsidR="00A01CDE" w:rsidRPr="002A1F1D" w:rsidTr="00A01CDE">
        <w:trPr>
          <w:jc w:val="center"/>
        </w:trPr>
        <w:tc>
          <w:tcPr>
            <w:tcW w:w="5495" w:type="dxa"/>
          </w:tcPr>
          <w:p w:rsidR="00A01CDE" w:rsidRPr="00A01CDE" w:rsidRDefault="00A01CDE" w:rsidP="00527F41">
            <w:pPr>
              <w:ind w:firstLine="0"/>
              <w:rPr>
                <w:i/>
                <w:sz w:val="20"/>
                <w:szCs w:val="20"/>
              </w:rPr>
            </w:pPr>
            <w:r w:rsidRPr="00A01CDE">
              <w:rPr>
                <w:i/>
                <w:sz w:val="20"/>
                <w:szCs w:val="20"/>
              </w:rPr>
              <w:t>из них за счет межбюджетных трансфертов из областного бюджета</w:t>
            </w:r>
          </w:p>
        </w:tc>
        <w:tc>
          <w:tcPr>
            <w:tcW w:w="1401" w:type="dxa"/>
            <w:vAlign w:val="center"/>
          </w:tcPr>
          <w:p w:rsidR="00A01CDE" w:rsidRPr="00A01CDE" w:rsidRDefault="00A01CDE" w:rsidP="002A1F1D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33049</w:t>
            </w:r>
          </w:p>
        </w:tc>
        <w:tc>
          <w:tcPr>
            <w:tcW w:w="1434" w:type="dxa"/>
            <w:vAlign w:val="center"/>
          </w:tcPr>
          <w:p w:rsidR="00A01CDE" w:rsidRPr="00A01CDE" w:rsidRDefault="00A01CDE" w:rsidP="002A1F1D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34245</w:t>
            </w:r>
          </w:p>
        </w:tc>
        <w:tc>
          <w:tcPr>
            <w:tcW w:w="1293" w:type="dxa"/>
            <w:vAlign w:val="center"/>
          </w:tcPr>
          <w:p w:rsidR="00A01CDE" w:rsidRPr="00A01CDE" w:rsidRDefault="00A01CDE" w:rsidP="002A1F1D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32676</w:t>
            </w:r>
          </w:p>
        </w:tc>
      </w:tr>
      <w:tr w:rsidR="00527F41" w:rsidRPr="002A1F1D" w:rsidTr="00A01CDE">
        <w:trPr>
          <w:jc w:val="center"/>
        </w:trPr>
        <w:tc>
          <w:tcPr>
            <w:tcW w:w="5495" w:type="dxa"/>
          </w:tcPr>
          <w:p w:rsidR="00527F41" w:rsidRDefault="00A01CDE" w:rsidP="00A01CD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</w:t>
            </w:r>
            <w:r w:rsidRPr="00A01CDE">
              <w:rPr>
                <w:sz w:val="20"/>
                <w:szCs w:val="20"/>
              </w:rPr>
              <w:t>апитальн</w:t>
            </w:r>
            <w:r>
              <w:rPr>
                <w:sz w:val="20"/>
                <w:szCs w:val="20"/>
              </w:rPr>
              <w:t>ый</w:t>
            </w:r>
            <w:r w:rsidRPr="00A01CDE">
              <w:rPr>
                <w:sz w:val="20"/>
                <w:szCs w:val="20"/>
              </w:rPr>
              <w:t xml:space="preserve"> ремонт и ремонт искусственных дорожных сооружений на автомобильных дорогах общего пользования местного значения, находящихся в неудовлетворительном (аварийном, предаварийном) состоянии</w:t>
            </w:r>
          </w:p>
        </w:tc>
        <w:tc>
          <w:tcPr>
            <w:tcW w:w="1401" w:type="dxa"/>
            <w:vAlign w:val="center"/>
          </w:tcPr>
          <w:p w:rsidR="00527F41" w:rsidRPr="002A1F1D" w:rsidRDefault="00A01CDE" w:rsidP="002A1F1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48544</w:t>
            </w:r>
          </w:p>
        </w:tc>
        <w:tc>
          <w:tcPr>
            <w:tcW w:w="1434" w:type="dxa"/>
            <w:vAlign w:val="center"/>
          </w:tcPr>
          <w:p w:rsidR="00527F41" w:rsidRPr="002A1F1D" w:rsidRDefault="00A01CDE" w:rsidP="002A1F1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3" w:type="dxa"/>
            <w:vAlign w:val="center"/>
          </w:tcPr>
          <w:p w:rsidR="00527F41" w:rsidRPr="002A1F1D" w:rsidRDefault="00A01CDE" w:rsidP="002A1F1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27F41" w:rsidRPr="002A1F1D" w:rsidTr="00A01CDE">
        <w:trPr>
          <w:jc w:val="center"/>
        </w:trPr>
        <w:tc>
          <w:tcPr>
            <w:tcW w:w="5495" w:type="dxa"/>
          </w:tcPr>
          <w:p w:rsidR="00527F41" w:rsidRPr="00A01CDE" w:rsidRDefault="00A01CDE" w:rsidP="00527F41">
            <w:pPr>
              <w:ind w:firstLine="0"/>
              <w:rPr>
                <w:i/>
                <w:sz w:val="20"/>
                <w:szCs w:val="20"/>
              </w:rPr>
            </w:pPr>
            <w:r w:rsidRPr="00A01CDE">
              <w:rPr>
                <w:i/>
                <w:sz w:val="20"/>
                <w:szCs w:val="20"/>
              </w:rPr>
              <w:t>из них за счет межбюджетных трансфертов из областного бюджета</w:t>
            </w:r>
          </w:p>
        </w:tc>
        <w:tc>
          <w:tcPr>
            <w:tcW w:w="1401" w:type="dxa"/>
            <w:vAlign w:val="center"/>
          </w:tcPr>
          <w:p w:rsidR="00527F41" w:rsidRPr="00A01CDE" w:rsidRDefault="00A01CDE" w:rsidP="002A1F1D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A01CDE">
              <w:rPr>
                <w:i/>
                <w:sz w:val="20"/>
                <w:szCs w:val="20"/>
              </w:rPr>
              <w:t>48059,5</w:t>
            </w:r>
          </w:p>
        </w:tc>
        <w:tc>
          <w:tcPr>
            <w:tcW w:w="1434" w:type="dxa"/>
            <w:vAlign w:val="center"/>
          </w:tcPr>
          <w:p w:rsidR="00527F41" w:rsidRPr="00A01CDE" w:rsidRDefault="00A01CDE" w:rsidP="002A1F1D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3" w:type="dxa"/>
            <w:vAlign w:val="center"/>
          </w:tcPr>
          <w:p w:rsidR="00527F41" w:rsidRPr="00A01CDE" w:rsidRDefault="00A01CDE" w:rsidP="002A1F1D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</w:tbl>
    <w:p w:rsidR="00C04A1D" w:rsidRDefault="007022FA" w:rsidP="007022FA">
      <w:pPr>
        <w:spacing w:before="120"/>
        <w:rPr>
          <w:rFonts w:cs="Times New Roman"/>
          <w:szCs w:val="28"/>
        </w:rPr>
      </w:pPr>
      <w:r>
        <w:rPr>
          <w:rFonts w:cs="Times New Roman"/>
          <w:szCs w:val="28"/>
        </w:rPr>
        <w:t>Из общего объема ассигнований дорожного фонда на 2023 год 55,4% сре</w:t>
      </w:r>
      <w:proofErr w:type="gramStart"/>
      <w:r>
        <w:rPr>
          <w:rFonts w:cs="Times New Roman"/>
          <w:szCs w:val="28"/>
        </w:rPr>
        <w:t>дств пл</w:t>
      </w:r>
      <w:proofErr w:type="gramEnd"/>
      <w:r>
        <w:rPr>
          <w:rFonts w:cs="Times New Roman"/>
          <w:szCs w:val="28"/>
        </w:rPr>
        <w:t xml:space="preserve">анируется на </w:t>
      </w:r>
      <w:r w:rsidR="00C04A1D">
        <w:rPr>
          <w:rFonts w:cs="Times New Roman"/>
          <w:szCs w:val="28"/>
        </w:rPr>
        <w:t>к</w:t>
      </w:r>
      <w:r w:rsidR="00C04A1D" w:rsidRPr="00C04A1D">
        <w:rPr>
          <w:rFonts w:cs="Times New Roman"/>
          <w:szCs w:val="28"/>
        </w:rPr>
        <w:t>апитальный ремонт и ремонт искусственных дорожных сооружений на автомобильных дорогах общего пользования местного значения, находящихся в неудовлетворительном (аварийном, предаварийном) состоянии</w:t>
      </w:r>
      <w:r w:rsidR="00C04A1D">
        <w:rPr>
          <w:rFonts w:cs="Times New Roman"/>
          <w:szCs w:val="28"/>
        </w:rPr>
        <w:t xml:space="preserve">. </w:t>
      </w:r>
    </w:p>
    <w:p w:rsidR="00F769F1" w:rsidRDefault="009D2E68" w:rsidP="00F769F1">
      <w:pPr>
        <w:rPr>
          <w:rFonts w:cs="Times New Roman"/>
          <w:szCs w:val="28"/>
        </w:rPr>
      </w:pPr>
      <w:r>
        <w:rPr>
          <w:rFonts w:cs="Times New Roman"/>
          <w:szCs w:val="28"/>
        </w:rPr>
        <w:t>Данные средства планир</w:t>
      </w:r>
      <w:r w:rsidR="0017786E">
        <w:rPr>
          <w:rFonts w:cs="Times New Roman"/>
          <w:szCs w:val="28"/>
        </w:rPr>
        <w:t xml:space="preserve">овалось направить </w:t>
      </w:r>
      <w:r>
        <w:rPr>
          <w:rFonts w:cs="Times New Roman"/>
          <w:szCs w:val="28"/>
        </w:rPr>
        <w:t xml:space="preserve">на </w:t>
      </w:r>
      <w:r w:rsidR="007022FA">
        <w:rPr>
          <w:rFonts w:cs="Times New Roman"/>
          <w:szCs w:val="28"/>
        </w:rPr>
        <w:t>р</w:t>
      </w:r>
      <w:r w:rsidR="007022FA" w:rsidRPr="007022FA">
        <w:rPr>
          <w:rFonts w:cs="Times New Roman"/>
          <w:szCs w:val="28"/>
        </w:rPr>
        <w:t xml:space="preserve">емонт моста через реку </w:t>
      </w:r>
      <w:proofErr w:type="spellStart"/>
      <w:r w:rsidR="007022FA" w:rsidRPr="007022FA">
        <w:rPr>
          <w:rFonts w:cs="Times New Roman"/>
          <w:szCs w:val="28"/>
        </w:rPr>
        <w:t>Лудяна</w:t>
      </w:r>
      <w:proofErr w:type="spellEnd"/>
      <w:r w:rsidR="007022FA" w:rsidRPr="007022FA">
        <w:rPr>
          <w:rFonts w:cs="Times New Roman"/>
          <w:szCs w:val="28"/>
        </w:rPr>
        <w:t xml:space="preserve"> на км 2+050 автомобильной дороги общего пользования местного значения </w:t>
      </w:r>
      <w:proofErr w:type="spellStart"/>
      <w:r w:rsidR="007022FA" w:rsidRPr="007022FA">
        <w:rPr>
          <w:rFonts w:cs="Times New Roman"/>
          <w:szCs w:val="28"/>
        </w:rPr>
        <w:t>Лудяна</w:t>
      </w:r>
      <w:proofErr w:type="spellEnd"/>
      <w:r w:rsidR="007022FA" w:rsidRPr="007022FA">
        <w:rPr>
          <w:rFonts w:cs="Times New Roman"/>
          <w:szCs w:val="28"/>
        </w:rPr>
        <w:t xml:space="preserve"> </w:t>
      </w:r>
      <w:proofErr w:type="gramStart"/>
      <w:r w:rsidR="007022FA" w:rsidRPr="007022FA">
        <w:rPr>
          <w:rFonts w:cs="Times New Roman"/>
          <w:szCs w:val="28"/>
        </w:rPr>
        <w:t>Экономическая</w:t>
      </w:r>
      <w:proofErr w:type="gramEnd"/>
      <w:r w:rsidR="007022FA" w:rsidRPr="007022FA">
        <w:rPr>
          <w:rFonts w:cs="Times New Roman"/>
          <w:szCs w:val="28"/>
        </w:rPr>
        <w:t xml:space="preserve"> – </w:t>
      </w:r>
      <w:proofErr w:type="spellStart"/>
      <w:r w:rsidR="007022FA" w:rsidRPr="007022FA">
        <w:rPr>
          <w:rFonts w:cs="Times New Roman"/>
          <w:szCs w:val="28"/>
        </w:rPr>
        <w:t>Верхоишеть</w:t>
      </w:r>
      <w:proofErr w:type="spellEnd"/>
      <w:r w:rsidR="007022FA" w:rsidRPr="007022FA">
        <w:rPr>
          <w:rFonts w:cs="Times New Roman"/>
          <w:szCs w:val="28"/>
        </w:rPr>
        <w:t xml:space="preserve"> Нолинского района Кировской области</w:t>
      </w:r>
      <w:r w:rsidR="007022FA">
        <w:rPr>
          <w:rFonts w:cs="Times New Roman"/>
          <w:szCs w:val="28"/>
        </w:rPr>
        <w:t xml:space="preserve">. </w:t>
      </w:r>
      <w:r w:rsidR="0017786E">
        <w:rPr>
          <w:rFonts w:cs="Times New Roman"/>
          <w:szCs w:val="28"/>
        </w:rPr>
        <w:t xml:space="preserve">В отношении данного объекта имеется решение Нолинского районного суда от </w:t>
      </w:r>
      <w:r w:rsidR="00A43758">
        <w:rPr>
          <w:rFonts w:cs="Times New Roman"/>
          <w:szCs w:val="28"/>
        </w:rPr>
        <w:t>13.11.2013 года</w:t>
      </w:r>
      <w:r w:rsidR="0017786E">
        <w:rPr>
          <w:rFonts w:cs="Times New Roman"/>
          <w:szCs w:val="28"/>
        </w:rPr>
        <w:t xml:space="preserve">, обязывающее администрацию Нолинского района </w:t>
      </w:r>
      <w:r w:rsidR="00A43758">
        <w:rPr>
          <w:rFonts w:cs="Times New Roman"/>
          <w:szCs w:val="28"/>
        </w:rPr>
        <w:t xml:space="preserve">мост через реку </w:t>
      </w:r>
      <w:proofErr w:type="spellStart"/>
      <w:r w:rsidR="00A43758">
        <w:rPr>
          <w:rFonts w:cs="Times New Roman"/>
          <w:szCs w:val="28"/>
        </w:rPr>
        <w:t>Лудяна</w:t>
      </w:r>
      <w:proofErr w:type="spellEnd"/>
      <w:r w:rsidR="00A43758">
        <w:rPr>
          <w:rFonts w:cs="Times New Roman"/>
          <w:szCs w:val="28"/>
        </w:rPr>
        <w:t xml:space="preserve"> на автодороге </w:t>
      </w:r>
      <w:proofErr w:type="spellStart"/>
      <w:r w:rsidR="00A43758">
        <w:rPr>
          <w:rFonts w:cs="Times New Roman"/>
          <w:szCs w:val="28"/>
        </w:rPr>
        <w:t>Лудяна</w:t>
      </w:r>
      <w:proofErr w:type="spellEnd"/>
      <w:r w:rsidR="00A43758">
        <w:rPr>
          <w:rFonts w:cs="Times New Roman"/>
          <w:szCs w:val="28"/>
        </w:rPr>
        <w:t xml:space="preserve"> </w:t>
      </w:r>
      <w:proofErr w:type="gramStart"/>
      <w:r w:rsidR="00A43758">
        <w:rPr>
          <w:rFonts w:cs="Times New Roman"/>
          <w:szCs w:val="28"/>
        </w:rPr>
        <w:t>Экономическая</w:t>
      </w:r>
      <w:proofErr w:type="gramEnd"/>
      <w:r w:rsidR="00A43758">
        <w:rPr>
          <w:rFonts w:cs="Times New Roman"/>
          <w:szCs w:val="28"/>
        </w:rPr>
        <w:t xml:space="preserve"> </w:t>
      </w:r>
      <w:r w:rsidR="00A35634">
        <w:rPr>
          <w:rFonts w:cs="Times New Roman"/>
          <w:szCs w:val="28"/>
        </w:rPr>
        <w:t>–</w:t>
      </w:r>
      <w:r w:rsidR="00A43758">
        <w:rPr>
          <w:rFonts w:cs="Times New Roman"/>
          <w:szCs w:val="28"/>
        </w:rPr>
        <w:t xml:space="preserve"> </w:t>
      </w:r>
      <w:proofErr w:type="spellStart"/>
      <w:r w:rsidR="00A43758">
        <w:rPr>
          <w:rFonts w:cs="Times New Roman"/>
          <w:szCs w:val="28"/>
        </w:rPr>
        <w:t>Верхоишеть</w:t>
      </w:r>
      <w:proofErr w:type="spellEnd"/>
      <w:r w:rsidR="00A43758">
        <w:rPr>
          <w:rFonts w:cs="Times New Roman"/>
          <w:szCs w:val="28"/>
        </w:rPr>
        <w:t xml:space="preserve"> привести в соответствие с требованиями законодательства о безопасности дорожного движения</w:t>
      </w:r>
      <w:r w:rsidR="0017786E">
        <w:rPr>
          <w:rFonts w:cs="Times New Roman"/>
          <w:szCs w:val="28"/>
        </w:rPr>
        <w:t xml:space="preserve">. </w:t>
      </w:r>
      <w:r w:rsidR="00C04A1D">
        <w:rPr>
          <w:rFonts w:cs="Times New Roman"/>
          <w:szCs w:val="28"/>
        </w:rPr>
        <w:t xml:space="preserve">Проектная документация </w:t>
      </w:r>
      <w:r w:rsidR="0017786E">
        <w:rPr>
          <w:rFonts w:cs="Times New Roman"/>
          <w:szCs w:val="28"/>
        </w:rPr>
        <w:t xml:space="preserve">на ремонт моста </w:t>
      </w:r>
      <w:r w:rsidR="00C04A1D">
        <w:rPr>
          <w:rFonts w:cs="Times New Roman"/>
          <w:szCs w:val="28"/>
        </w:rPr>
        <w:t xml:space="preserve">была изготовлена </w:t>
      </w:r>
      <w:r w:rsidR="00A43758">
        <w:rPr>
          <w:rFonts w:cs="Times New Roman"/>
          <w:szCs w:val="28"/>
        </w:rPr>
        <w:t xml:space="preserve">еще </w:t>
      </w:r>
      <w:r w:rsidR="00C04A1D">
        <w:rPr>
          <w:rFonts w:cs="Times New Roman"/>
          <w:szCs w:val="28"/>
        </w:rPr>
        <w:t xml:space="preserve">в 2014 году. </w:t>
      </w:r>
      <w:r w:rsidR="0017786E">
        <w:rPr>
          <w:rFonts w:cs="Times New Roman"/>
          <w:szCs w:val="28"/>
        </w:rPr>
        <w:t xml:space="preserve">Поэтому в связи с необходимостью </w:t>
      </w:r>
      <w:r w:rsidR="00A43758">
        <w:rPr>
          <w:rFonts w:cs="Times New Roman"/>
          <w:szCs w:val="28"/>
        </w:rPr>
        <w:t>её к</w:t>
      </w:r>
      <w:r w:rsidR="0017786E">
        <w:rPr>
          <w:rFonts w:cs="Times New Roman"/>
          <w:szCs w:val="28"/>
        </w:rPr>
        <w:t xml:space="preserve">орректировки </w:t>
      </w:r>
      <w:r w:rsidR="00A43758">
        <w:rPr>
          <w:rFonts w:cs="Times New Roman"/>
          <w:szCs w:val="28"/>
        </w:rPr>
        <w:t xml:space="preserve">администрация района обратилась в Минтранс Кировской области с просьбой </w:t>
      </w:r>
      <w:r w:rsidR="00A35634">
        <w:rPr>
          <w:rFonts w:cs="Times New Roman"/>
          <w:szCs w:val="28"/>
        </w:rPr>
        <w:t xml:space="preserve">о </w:t>
      </w:r>
      <w:r w:rsidR="00A43758">
        <w:rPr>
          <w:rFonts w:cs="Times New Roman"/>
          <w:szCs w:val="28"/>
        </w:rPr>
        <w:t>перен</w:t>
      </w:r>
      <w:r w:rsidR="00A35634">
        <w:rPr>
          <w:rFonts w:cs="Times New Roman"/>
          <w:szCs w:val="28"/>
        </w:rPr>
        <w:t>осе</w:t>
      </w:r>
      <w:r w:rsidR="00A43758">
        <w:rPr>
          <w:rFonts w:cs="Times New Roman"/>
          <w:szCs w:val="28"/>
        </w:rPr>
        <w:t xml:space="preserve"> </w:t>
      </w:r>
      <w:r w:rsidR="00A43758">
        <w:rPr>
          <w:rFonts w:cs="Times New Roman"/>
          <w:szCs w:val="28"/>
        </w:rPr>
        <w:lastRenderedPageBreak/>
        <w:t>реализаци</w:t>
      </w:r>
      <w:r w:rsidR="00A35634">
        <w:rPr>
          <w:rFonts w:cs="Times New Roman"/>
          <w:szCs w:val="28"/>
        </w:rPr>
        <w:t>и</w:t>
      </w:r>
      <w:r w:rsidR="00A43758">
        <w:rPr>
          <w:rFonts w:cs="Times New Roman"/>
          <w:szCs w:val="28"/>
        </w:rPr>
        <w:t xml:space="preserve"> мероприятия на 2024 год</w:t>
      </w:r>
      <w:r w:rsidR="00A35634">
        <w:rPr>
          <w:rFonts w:cs="Times New Roman"/>
          <w:szCs w:val="28"/>
        </w:rPr>
        <w:t>, при этом указано, что предполагаемая стоимость ремонта будет составлять 25000 тыс. рублей.</w:t>
      </w:r>
      <w:r w:rsidR="00A43758">
        <w:rPr>
          <w:rFonts w:cs="Times New Roman"/>
          <w:szCs w:val="28"/>
        </w:rPr>
        <w:t xml:space="preserve"> </w:t>
      </w:r>
    </w:p>
    <w:p w:rsidR="00F769F1" w:rsidRPr="00C82CE9" w:rsidRDefault="00F769F1" w:rsidP="00F769F1">
      <w:r>
        <w:t xml:space="preserve">Таким образом, </w:t>
      </w:r>
      <w:r w:rsidRPr="00C82CE9">
        <w:t>отсутствие актуальной проектно-сметной документации по ремонту моста и вынужденный в связи с этим перенос срока реализации соответствующего мероприятия национального проекта «Безопасные качественные дороги» может привести к возврату (потере) средств субсидии из областного бюджета (48</w:t>
      </w:r>
      <w:r w:rsidR="00546CF6">
        <w:t>059,5</w:t>
      </w:r>
      <w:r w:rsidRPr="00C82CE9">
        <w:t xml:space="preserve"> тыс. рублей).</w:t>
      </w:r>
    </w:p>
    <w:p w:rsidR="001E3F1A" w:rsidRPr="00791BE8" w:rsidRDefault="00F26455" w:rsidP="00F26455">
      <w:pPr>
        <w:suppressAutoHyphens/>
        <w:autoSpaceDE w:val="0"/>
        <w:autoSpaceDN w:val="0"/>
        <w:adjustRightInd w:val="0"/>
        <w:spacing w:before="120"/>
        <w:outlineLvl w:val="1"/>
        <w:rPr>
          <w:rFonts w:eastAsia="Calibri" w:cs="Times New Roman"/>
          <w:szCs w:val="28"/>
        </w:rPr>
      </w:pPr>
      <w:r>
        <w:rPr>
          <w:rFonts w:eastAsia="Times New Roman" w:cs="Times New Roman"/>
          <w:b/>
          <w:szCs w:val="28"/>
          <w:lang w:eastAsia="ru-RU"/>
        </w:rPr>
        <w:t>5</w:t>
      </w:r>
      <w:r w:rsidR="00E415B9" w:rsidRPr="005E4E87">
        <w:rPr>
          <w:rFonts w:eastAsia="Times New Roman" w:cs="Times New Roman"/>
          <w:b/>
          <w:szCs w:val="28"/>
          <w:lang w:eastAsia="ru-RU"/>
        </w:rPr>
        <w:t>.</w:t>
      </w:r>
      <w:r w:rsidR="002B2C25">
        <w:rPr>
          <w:rFonts w:eastAsia="Times New Roman" w:cs="Times New Roman"/>
          <w:b/>
          <w:szCs w:val="28"/>
          <w:lang w:eastAsia="ru-RU"/>
        </w:rPr>
        <w:t>6</w:t>
      </w:r>
      <w:r w:rsidR="00E415B9" w:rsidRPr="005E4E87">
        <w:rPr>
          <w:rFonts w:eastAsia="Times New Roman" w:cs="Times New Roman"/>
          <w:b/>
          <w:szCs w:val="28"/>
          <w:lang w:eastAsia="ru-RU"/>
        </w:rPr>
        <w:t xml:space="preserve">. </w:t>
      </w:r>
      <w:r w:rsidR="007739ED" w:rsidRPr="005E4E87">
        <w:rPr>
          <w:rFonts w:eastAsia="Calibri" w:cs="Times New Roman"/>
          <w:szCs w:val="28"/>
        </w:rPr>
        <w:t xml:space="preserve">В общей сумме расходов </w:t>
      </w:r>
      <w:r w:rsidR="007739ED" w:rsidRPr="00791BE8">
        <w:rPr>
          <w:rFonts w:eastAsia="Calibri" w:cs="Times New Roman"/>
          <w:szCs w:val="28"/>
        </w:rPr>
        <w:t xml:space="preserve">бюджета </w:t>
      </w:r>
      <w:r>
        <w:rPr>
          <w:rFonts w:eastAsia="Calibri" w:cs="Times New Roman"/>
          <w:szCs w:val="28"/>
        </w:rPr>
        <w:t xml:space="preserve">Нолинского муниципального района </w:t>
      </w:r>
      <w:r w:rsidR="007739ED" w:rsidRPr="00791BE8">
        <w:rPr>
          <w:rFonts w:eastAsia="Calibri" w:cs="Times New Roman"/>
          <w:szCs w:val="28"/>
        </w:rPr>
        <w:t>на 202</w:t>
      </w:r>
      <w:r>
        <w:rPr>
          <w:rFonts w:eastAsia="Calibri" w:cs="Times New Roman"/>
          <w:szCs w:val="28"/>
        </w:rPr>
        <w:t>3</w:t>
      </w:r>
      <w:r w:rsidR="007739ED" w:rsidRPr="00791BE8">
        <w:rPr>
          <w:rFonts w:eastAsia="Calibri" w:cs="Times New Roman"/>
          <w:szCs w:val="28"/>
        </w:rPr>
        <w:t xml:space="preserve"> год </w:t>
      </w:r>
      <w:r w:rsidR="001E3F1A" w:rsidRPr="00E415B9">
        <w:rPr>
          <w:rFonts w:eastAsia="Calibri" w:cs="Times New Roman"/>
          <w:b/>
          <w:szCs w:val="28"/>
        </w:rPr>
        <w:t xml:space="preserve">объем межбюджетных трансфертов </w:t>
      </w:r>
      <w:r w:rsidR="001E3F1A" w:rsidRPr="00791BE8">
        <w:rPr>
          <w:rFonts w:eastAsia="Calibri" w:cs="Times New Roman"/>
          <w:szCs w:val="28"/>
        </w:rPr>
        <w:t xml:space="preserve">планируется в размере </w:t>
      </w:r>
      <w:r w:rsidR="007739ED" w:rsidRPr="009F5F39">
        <w:rPr>
          <w:rFonts w:eastAsia="Calibri" w:cs="Times New Roman"/>
          <w:szCs w:val="28"/>
        </w:rPr>
        <w:t>19</w:t>
      </w:r>
      <w:r w:rsidR="009F5F39" w:rsidRPr="009F5F39">
        <w:rPr>
          <w:rFonts w:eastAsia="Calibri" w:cs="Times New Roman"/>
          <w:szCs w:val="28"/>
        </w:rPr>
        <w:t>728,4</w:t>
      </w:r>
      <w:r w:rsidR="001E3F1A" w:rsidRPr="009F5F39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тыс</w:t>
      </w:r>
      <w:r w:rsidR="007739ED" w:rsidRPr="00791BE8">
        <w:rPr>
          <w:rFonts w:eastAsia="Calibri" w:cs="Times New Roman"/>
          <w:szCs w:val="28"/>
        </w:rPr>
        <w:t>.</w:t>
      </w:r>
      <w:r w:rsidR="001E3F1A" w:rsidRPr="00791BE8">
        <w:rPr>
          <w:rFonts w:eastAsia="Calibri" w:cs="Times New Roman"/>
          <w:szCs w:val="28"/>
        </w:rPr>
        <w:t xml:space="preserve"> </w:t>
      </w:r>
      <w:r w:rsidR="007739ED" w:rsidRPr="00791BE8">
        <w:rPr>
          <w:rFonts w:eastAsia="Calibri" w:cs="Times New Roman"/>
          <w:szCs w:val="28"/>
        </w:rPr>
        <w:t>рублей</w:t>
      </w:r>
      <w:r w:rsidR="001E3F1A" w:rsidRPr="00791BE8">
        <w:rPr>
          <w:rFonts w:eastAsia="Calibri" w:cs="Times New Roman"/>
          <w:szCs w:val="28"/>
        </w:rPr>
        <w:t xml:space="preserve">, что составляет </w:t>
      </w:r>
      <w:r w:rsidR="009F5F39">
        <w:rPr>
          <w:rFonts w:eastAsia="Calibri" w:cs="Times New Roman"/>
          <w:szCs w:val="28"/>
        </w:rPr>
        <w:t>4,4</w:t>
      </w:r>
      <w:r w:rsidR="00791BE8" w:rsidRPr="009F5F39">
        <w:rPr>
          <w:rFonts w:eastAsia="Calibri" w:cs="Times New Roman"/>
          <w:szCs w:val="28"/>
        </w:rPr>
        <w:t>% о</w:t>
      </w:r>
      <w:r w:rsidR="00791BE8" w:rsidRPr="00791BE8">
        <w:rPr>
          <w:rFonts w:eastAsia="Calibri" w:cs="Times New Roman"/>
          <w:szCs w:val="28"/>
        </w:rPr>
        <w:t>т общего объема расходов на 202</w:t>
      </w:r>
      <w:r>
        <w:rPr>
          <w:rFonts w:eastAsia="Calibri" w:cs="Times New Roman"/>
          <w:szCs w:val="28"/>
        </w:rPr>
        <w:t>3</w:t>
      </w:r>
      <w:r w:rsidR="00791BE8" w:rsidRPr="00791BE8">
        <w:rPr>
          <w:rFonts w:eastAsia="Calibri" w:cs="Times New Roman"/>
          <w:szCs w:val="28"/>
        </w:rPr>
        <w:t xml:space="preserve"> год.</w:t>
      </w:r>
    </w:p>
    <w:p w:rsidR="007739ED" w:rsidRPr="00791BE8" w:rsidRDefault="007739ED" w:rsidP="00F26455">
      <w:pPr>
        <w:suppressAutoHyphens/>
        <w:spacing w:after="120"/>
        <w:rPr>
          <w:rFonts w:eastAsia="Calibri" w:cs="Times New Roman"/>
          <w:szCs w:val="28"/>
        </w:rPr>
      </w:pPr>
      <w:r w:rsidRPr="00791BE8">
        <w:rPr>
          <w:rFonts w:eastAsia="Calibri" w:cs="Times New Roman"/>
          <w:szCs w:val="28"/>
        </w:rPr>
        <w:t>Информация об объемах межбюджетны</w:t>
      </w:r>
      <w:r w:rsidR="00791BE8" w:rsidRPr="00791BE8">
        <w:rPr>
          <w:rFonts w:eastAsia="Calibri" w:cs="Times New Roman"/>
          <w:szCs w:val="28"/>
        </w:rPr>
        <w:t>х</w:t>
      </w:r>
      <w:r w:rsidRPr="00791BE8">
        <w:rPr>
          <w:rFonts w:eastAsia="Calibri" w:cs="Times New Roman"/>
          <w:szCs w:val="28"/>
        </w:rPr>
        <w:t xml:space="preserve"> трансферт</w:t>
      </w:r>
      <w:r w:rsidR="00791BE8" w:rsidRPr="00791BE8">
        <w:rPr>
          <w:rFonts w:eastAsia="Calibri" w:cs="Times New Roman"/>
          <w:szCs w:val="28"/>
        </w:rPr>
        <w:t>ов</w:t>
      </w:r>
      <w:r w:rsidRPr="00791BE8">
        <w:rPr>
          <w:rFonts w:eastAsia="Calibri" w:cs="Times New Roman"/>
          <w:szCs w:val="28"/>
        </w:rPr>
        <w:t xml:space="preserve"> </w:t>
      </w:r>
      <w:r w:rsidR="00791BE8" w:rsidRPr="00791BE8">
        <w:rPr>
          <w:rFonts w:eastAsia="Calibri" w:cs="Times New Roman"/>
          <w:szCs w:val="28"/>
        </w:rPr>
        <w:t>в</w:t>
      </w:r>
      <w:r w:rsidRPr="00791BE8">
        <w:rPr>
          <w:rFonts w:eastAsia="Calibri" w:cs="Times New Roman"/>
          <w:szCs w:val="28"/>
        </w:rPr>
        <w:t xml:space="preserve"> 202</w:t>
      </w:r>
      <w:r w:rsidR="00F26455">
        <w:rPr>
          <w:rFonts w:eastAsia="Calibri" w:cs="Times New Roman"/>
          <w:szCs w:val="28"/>
        </w:rPr>
        <w:t>2</w:t>
      </w:r>
      <w:r w:rsidRPr="00791BE8">
        <w:rPr>
          <w:rFonts w:eastAsia="Calibri" w:cs="Times New Roman"/>
          <w:szCs w:val="28"/>
        </w:rPr>
        <w:t>-202</w:t>
      </w:r>
      <w:r w:rsidR="00F26455">
        <w:rPr>
          <w:rFonts w:eastAsia="Calibri" w:cs="Times New Roman"/>
          <w:szCs w:val="28"/>
        </w:rPr>
        <w:t>3</w:t>
      </w:r>
      <w:r w:rsidRPr="00791BE8">
        <w:rPr>
          <w:rFonts w:eastAsia="Calibri" w:cs="Times New Roman"/>
          <w:szCs w:val="28"/>
        </w:rPr>
        <w:t xml:space="preserve"> год</w:t>
      </w:r>
      <w:r w:rsidR="00791BE8" w:rsidRPr="00791BE8">
        <w:rPr>
          <w:rFonts w:eastAsia="Calibri" w:cs="Times New Roman"/>
          <w:szCs w:val="28"/>
        </w:rPr>
        <w:t xml:space="preserve">ах </w:t>
      </w:r>
      <w:r w:rsidRPr="00791BE8">
        <w:rPr>
          <w:rFonts w:eastAsia="Calibri" w:cs="Times New Roman"/>
          <w:szCs w:val="28"/>
        </w:rPr>
        <w:t>пр</w:t>
      </w:r>
      <w:r w:rsidR="00791BE8" w:rsidRPr="00791BE8">
        <w:rPr>
          <w:rFonts w:eastAsia="Calibri" w:cs="Times New Roman"/>
          <w:szCs w:val="28"/>
        </w:rPr>
        <w:t>едставлена</w:t>
      </w:r>
      <w:r w:rsidRPr="00791BE8">
        <w:rPr>
          <w:rFonts w:eastAsia="Calibri" w:cs="Times New Roman"/>
          <w:szCs w:val="28"/>
        </w:rPr>
        <w:t xml:space="preserve"> в таблице</w:t>
      </w:r>
      <w:r w:rsidR="00791BE8" w:rsidRPr="00791BE8">
        <w:rPr>
          <w:rFonts w:eastAsia="Calibri" w:cs="Times New Roman"/>
          <w:szCs w:val="28"/>
        </w:rPr>
        <w:t xml:space="preserve"> (</w:t>
      </w:r>
      <w:r w:rsidR="00F26455">
        <w:rPr>
          <w:rFonts w:eastAsia="Calibri" w:cs="Times New Roman"/>
          <w:szCs w:val="28"/>
        </w:rPr>
        <w:t>тыс</w:t>
      </w:r>
      <w:r w:rsidR="00791BE8" w:rsidRPr="00791BE8">
        <w:rPr>
          <w:rFonts w:eastAsia="Calibri" w:cs="Times New Roman"/>
          <w:szCs w:val="28"/>
        </w:rPr>
        <w:t>. рублей):</w:t>
      </w:r>
    </w:p>
    <w:tbl>
      <w:tblPr>
        <w:tblW w:w="9522" w:type="dxa"/>
        <w:jc w:val="center"/>
        <w:tblInd w:w="108" w:type="dxa"/>
        <w:tblLook w:val="04A0" w:firstRow="1" w:lastRow="0" w:firstColumn="1" w:lastColumn="0" w:noHBand="0" w:noVBand="1"/>
      </w:tblPr>
      <w:tblGrid>
        <w:gridCol w:w="3559"/>
        <w:gridCol w:w="1686"/>
        <w:gridCol w:w="1266"/>
        <w:gridCol w:w="1580"/>
        <w:gridCol w:w="1431"/>
      </w:tblGrid>
      <w:tr w:rsidR="00E415B9" w:rsidRPr="0089492E" w:rsidTr="00F26455">
        <w:trPr>
          <w:trHeight w:val="309"/>
          <w:tblHeader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D" w:rsidRPr="0089492E" w:rsidRDefault="00791BE8" w:rsidP="00791BE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D" w:rsidRPr="0089492E" w:rsidRDefault="00791BE8" w:rsidP="00F26455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Первона</w:t>
            </w:r>
            <w:r w:rsidR="00F26455"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чальный</w:t>
            </w:r>
            <w:proofErr w:type="spellEnd"/>
            <w:proofErr w:type="gramEnd"/>
            <w:r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план </w:t>
            </w:r>
            <w:r w:rsidR="007739ED"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F26455"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7739ED"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  <w:r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D" w:rsidRPr="0089492E" w:rsidRDefault="00791BE8" w:rsidP="00F26455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План на </w:t>
            </w:r>
            <w:r w:rsidR="007739ED"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F26455"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7739ED"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D" w:rsidRPr="0089492E" w:rsidRDefault="007739ED" w:rsidP="00F26455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Отклонение</w:t>
            </w:r>
            <w:r w:rsidR="00791BE8"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202</w:t>
            </w:r>
            <w:r w:rsidR="00F26455"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791BE8"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/202</w:t>
            </w:r>
            <w:r w:rsidR="00F26455"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D" w:rsidRPr="0089492E" w:rsidRDefault="007739ED" w:rsidP="00F26455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Отклонение</w:t>
            </w:r>
            <w:r w:rsidR="00D22CBA"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202</w:t>
            </w:r>
            <w:r w:rsidR="00F26455"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D22CBA"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/202</w:t>
            </w:r>
            <w:r w:rsidR="00F26455"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D22CBA"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791BE8"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="00791BE8"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E415B9" w:rsidRPr="0089492E" w:rsidTr="00F26455">
        <w:trPr>
          <w:trHeight w:val="76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D" w:rsidRPr="0089492E" w:rsidRDefault="00D22CBA" w:rsidP="00D22CB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ED" w:rsidRPr="0089492E" w:rsidRDefault="009141D0" w:rsidP="00D22C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sz w:val="20"/>
                <w:szCs w:val="20"/>
                <w:lang w:eastAsia="ru-RU"/>
              </w:rPr>
              <w:t>14406,5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ED" w:rsidRPr="0089492E" w:rsidRDefault="00BD4BCA" w:rsidP="00D22C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sz w:val="20"/>
                <w:szCs w:val="20"/>
                <w:lang w:eastAsia="ru-RU"/>
              </w:rPr>
              <w:t>19728,4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ED" w:rsidRPr="0089492E" w:rsidRDefault="009F5F39" w:rsidP="00D22C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sz w:val="20"/>
                <w:szCs w:val="20"/>
                <w:lang w:eastAsia="ru-RU"/>
              </w:rPr>
              <w:t>+5321,9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ED" w:rsidRPr="0089492E" w:rsidRDefault="009F5F39" w:rsidP="00D22C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sz w:val="20"/>
                <w:szCs w:val="20"/>
                <w:lang w:eastAsia="ru-RU"/>
              </w:rPr>
              <w:t>+36,9%</w:t>
            </w:r>
          </w:p>
        </w:tc>
      </w:tr>
      <w:tr w:rsidR="00E415B9" w:rsidRPr="0089492E" w:rsidTr="009141D0">
        <w:trPr>
          <w:trHeight w:val="176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ED" w:rsidRPr="0089492E" w:rsidRDefault="009141D0" w:rsidP="009141D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ED" w:rsidRPr="0089492E" w:rsidRDefault="009141D0" w:rsidP="00D22C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sz w:val="20"/>
                <w:szCs w:val="20"/>
                <w:lang w:eastAsia="ru-RU"/>
              </w:rPr>
              <w:t>4171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ED" w:rsidRPr="0089492E" w:rsidRDefault="00BD4BCA" w:rsidP="00D22C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sz w:val="20"/>
                <w:szCs w:val="20"/>
                <w:lang w:eastAsia="ru-RU"/>
              </w:rPr>
              <w:t>5240,2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ED" w:rsidRPr="0089492E" w:rsidRDefault="00BD4BCA" w:rsidP="00D22C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sz w:val="20"/>
                <w:szCs w:val="20"/>
                <w:lang w:eastAsia="ru-RU"/>
              </w:rPr>
              <w:t>+1069,2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ED" w:rsidRPr="0089492E" w:rsidRDefault="00BD4BCA" w:rsidP="00D22C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sz w:val="20"/>
                <w:szCs w:val="20"/>
                <w:lang w:eastAsia="ru-RU"/>
              </w:rPr>
              <w:t>+25,6%</w:t>
            </w:r>
          </w:p>
        </w:tc>
      </w:tr>
      <w:tr w:rsidR="00E415B9" w:rsidRPr="0089492E" w:rsidTr="009141D0">
        <w:trPr>
          <w:trHeight w:val="62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ED" w:rsidRPr="0089492E" w:rsidRDefault="009141D0" w:rsidP="009141D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sz w:val="20"/>
                <w:szCs w:val="20"/>
                <w:lang w:eastAsia="ru-RU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ED" w:rsidRPr="0089492E" w:rsidRDefault="009141D0" w:rsidP="00D22C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sz w:val="20"/>
                <w:szCs w:val="20"/>
                <w:lang w:eastAsia="ru-RU"/>
              </w:rPr>
              <w:t>9820,7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ED" w:rsidRPr="0089492E" w:rsidRDefault="00BD4BCA" w:rsidP="00D22C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sz w:val="20"/>
                <w:szCs w:val="20"/>
                <w:lang w:eastAsia="ru-RU"/>
              </w:rPr>
              <w:t>14026,7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ED" w:rsidRPr="0089492E" w:rsidRDefault="00BD4BCA" w:rsidP="00D22C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sz w:val="20"/>
                <w:szCs w:val="20"/>
                <w:lang w:eastAsia="ru-RU"/>
              </w:rPr>
              <w:t>+4206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ED" w:rsidRPr="0089492E" w:rsidRDefault="00BD4BCA" w:rsidP="00D22C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sz w:val="20"/>
                <w:szCs w:val="20"/>
                <w:lang w:eastAsia="ru-RU"/>
              </w:rPr>
              <w:t>+42,8%</w:t>
            </w:r>
          </w:p>
        </w:tc>
      </w:tr>
      <w:tr w:rsidR="00E415B9" w:rsidRPr="0089492E" w:rsidTr="00F26455">
        <w:trPr>
          <w:trHeight w:val="9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D" w:rsidRPr="0089492E" w:rsidRDefault="009141D0" w:rsidP="009141D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sz w:val="20"/>
                <w:szCs w:val="20"/>
                <w:lang w:eastAsia="ru-RU"/>
              </w:rPr>
              <w:t>Иные межбюджетные трансферты на организацию водоснабжения и водоотведения в границах сельских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ED" w:rsidRPr="0089492E" w:rsidRDefault="009141D0" w:rsidP="00D22C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sz w:val="20"/>
                <w:szCs w:val="20"/>
                <w:lang w:eastAsia="ru-RU"/>
              </w:rPr>
              <w:t>414,8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ED" w:rsidRPr="0089492E" w:rsidRDefault="009141D0" w:rsidP="00D22C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sz w:val="20"/>
                <w:szCs w:val="20"/>
                <w:lang w:eastAsia="ru-RU"/>
              </w:rPr>
              <w:t>461,5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ED" w:rsidRPr="0089492E" w:rsidRDefault="009141D0" w:rsidP="00D22C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sz w:val="20"/>
                <w:szCs w:val="20"/>
                <w:lang w:eastAsia="ru-RU"/>
              </w:rPr>
              <w:t>+46,7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ED" w:rsidRPr="0089492E" w:rsidRDefault="00BD4BCA" w:rsidP="00D22C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sz w:val="20"/>
                <w:szCs w:val="20"/>
                <w:lang w:eastAsia="ru-RU"/>
              </w:rPr>
              <w:t>+11,3%</w:t>
            </w:r>
          </w:p>
        </w:tc>
      </w:tr>
    </w:tbl>
    <w:p w:rsidR="00A10F9F" w:rsidRPr="00793997" w:rsidRDefault="009F5F39" w:rsidP="00793997">
      <w:pPr>
        <w:suppressAutoHyphens/>
        <w:spacing w:before="1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Увеличение </w:t>
      </w:r>
      <w:r w:rsidR="00E415B9" w:rsidRPr="00E415B9">
        <w:rPr>
          <w:rFonts w:eastAsia="Calibri" w:cs="Times New Roman"/>
          <w:szCs w:val="28"/>
        </w:rPr>
        <w:t>объема</w:t>
      </w:r>
      <w:r w:rsidR="007739ED" w:rsidRPr="00E415B9">
        <w:rPr>
          <w:rFonts w:eastAsia="Calibri" w:cs="Times New Roman"/>
          <w:szCs w:val="28"/>
        </w:rPr>
        <w:t xml:space="preserve"> межбюджетных трансфертов</w:t>
      </w:r>
      <w:r w:rsidR="00E415B9" w:rsidRPr="00E415B9">
        <w:rPr>
          <w:rFonts w:eastAsia="Calibri" w:cs="Times New Roman"/>
          <w:szCs w:val="28"/>
        </w:rPr>
        <w:t xml:space="preserve"> (по сравнению с 202</w:t>
      </w:r>
      <w:r w:rsidR="00F26455">
        <w:rPr>
          <w:rFonts w:eastAsia="Calibri" w:cs="Times New Roman"/>
          <w:szCs w:val="28"/>
        </w:rPr>
        <w:t>2</w:t>
      </w:r>
      <w:r w:rsidR="00E415B9" w:rsidRPr="00E415B9">
        <w:rPr>
          <w:rFonts w:eastAsia="Calibri" w:cs="Times New Roman"/>
          <w:szCs w:val="28"/>
        </w:rPr>
        <w:t xml:space="preserve"> годом) </w:t>
      </w:r>
      <w:r>
        <w:rPr>
          <w:rFonts w:eastAsia="Calibri" w:cs="Times New Roman"/>
          <w:szCs w:val="28"/>
        </w:rPr>
        <w:t>запланировано по всем видам м</w:t>
      </w:r>
      <w:r w:rsidR="007739ED" w:rsidRPr="00E415B9">
        <w:rPr>
          <w:rFonts w:eastAsia="Calibri" w:cs="Times New Roman"/>
          <w:szCs w:val="28"/>
        </w:rPr>
        <w:t>ежбюджетных трансфертов</w:t>
      </w:r>
      <w:r>
        <w:rPr>
          <w:rFonts w:eastAsia="Calibri" w:cs="Times New Roman"/>
          <w:szCs w:val="28"/>
        </w:rPr>
        <w:t xml:space="preserve">, максимальный рост предусмотрен по иным межбюджетным трансфертам </w:t>
      </w:r>
      <w:r w:rsidR="00E415B9" w:rsidRPr="00E415B9">
        <w:rPr>
          <w:rFonts w:eastAsia="Calibri" w:cs="Times New Roman"/>
          <w:szCs w:val="28"/>
        </w:rPr>
        <w:t>на</w:t>
      </w:r>
      <w:r w:rsidR="007739ED" w:rsidRPr="00E415B9">
        <w:rPr>
          <w:rFonts w:eastAsia="Calibri" w:cs="Times New Roman"/>
          <w:szCs w:val="28"/>
        </w:rPr>
        <w:t xml:space="preserve"> </w:t>
      </w:r>
      <w:r w:rsidR="00E8623A">
        <w:rPr>
          <w:rFonts w:eastAsia="Calibri" w:cs="Times New Roman"/>
          <w:szCs w:val="28"/>
        </w:rPr>
        <w:t>поддержку мер по обеспечению сбалансированности бюджетов поселений</w:t>
      </w:r>
      <w:r w:rsidR="00DF0D0D">
        <w:rPr>
          <w:rFonts w:eastAsia="Calibri" w:cs="Times New Roman"/>
          <w:szCs w:val="28"/>
        </w:rPr>
        <w:t xml:space="preserve"> (на 42,8% к первоначальному плану 2022 года)</w:t>
      </w:r>
      <w:r w:rsidR="00E8623A">
        <w:rPr>
          <w:rFonts w:eastAsia="Calibri" w:cs="Times New Roman"/>
          <w:szCs w:val="28"/>
        </w:rPr>
        <w:t xml:space="preserve">, </w:t>
      </w:r>
      <w:r w:rsidR="00E8623A" w:rsidRPr="00793997">
        <w:rPr>
          <w:rFonts w:eastAsia="Calibri" w:cs="Times New Roman"/>
          <w:szCs w:val="28"/>
        </w:rPr>
        <w:t xml:space="preserve">что обусловлено </w:t>
      </w:r>
      <w:r w:rsidR="00674A5F" w:rsidRPr="00793997">
        <w:rPr>
          <w:rFonts w:eastAsia="Calibri" w:cs="Times New Roman"/>
          <w:szCs w:val="28"/>
        </w:rPr>
        <w:t>следующими факторами</w:t>
      </w:r>
      <w:r w:rsidR="00A10F9F" w:rsidRPr="00793997">
        <w:rPr>
          <w:rFonts w:eastAsia="Calibri" w:cs="Times New Roman"/>
          <w:szCs w:val="28"/>
        </w:rPr>
        <w:t>:</w:t>
      </w:r>
    </w:p>
    <w:p w:rsidR="00793997" w:rsidRPr="00793997" w:rsidRDefault="00793997" w:rsidP="00793997">
      <w:pPr>
        <w:pStyle w:val="aa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93997">
        <w:rPr>
          <w:rFonts w:ascii="Times New Roman" w:hAnsi="Times New Roman"/>
          <w:sz w:val="28"/>
          <w:szCs w:val="28"/>
        </w:rPr>
        <w:t xml:space="preserve">- </w:t>
      </w:r>
      <w:r w:rsidR="00674A5F" w:rsidRPr="00793997">
        <w:rPr>
          <w:rFonts w:ascii="Times New Roman" w:hAnsi="Times New Roman"/>
          <w:sz w:val="28"/>
          <w:szCs w:val="28"/>
        </w:rPr>
        <w:t xml:space="preserve">общим </w:t>
      </w:r>
      <w:r w:rsidR="000948F9" w:rsidRPr="00793997">
        <w:rPr>
          <w:rFonts w:ascii="Times New Roman" w:hAnsi="Times New Roman"/>
          <w:sz w:val="28"/>
          <w:szCs w:val="28"/>
        </w:rPr>
        <w:t>ростом</w:t>
      </w:r>
      <w:r w:rsidR="00674A5F" w:rsidRPr="00793997">
        <w:rPr>
          <w:rFonts w:ascii="Times New Roman" w:hAnsi="Times New Roman"/>
          <w:sz w:val="28"/>
          <w:szCs w:val="28"/>
        </w:rPr>
        <w:t xml:space="preserve"> расходов в 2022 году, в том числе </w:t>
      </w:r>
      <w:r w:rsidRPr="00793997">
        <w:rPr>
          <w:rFonts w:ascii="Times New Roman" w:hAnsi="Times New Roman"/>
          <w:sz w:val="28"/>
          <w:szCs w:val="28"/>
        </w:rPr>
        <w:t xml:space="preserve">по </w:t>
      </w:r>
      <w:r w:rsidR="00674A5F" w:rsidRPr="00793997">
        <w:rPr>
          <w:rFonts w:ascii="Times New Roman" w:hAnsi="Times New Roman"/>
          <w:sz w:val="28"/>
          <w:szCs w:val="28"/>
        </w:rPr>
        <w:t>за</w:t>
      </w:r>
      <w:r w:rsidR="000948F9" w:rsidRPr="00793997">
        <w:rPr>
          <w:rFonts w:ascii="Times New Roman" w:hAnsi="Times New Roman"/>
          <w:sz w:val="28"/>
          <w:szCs w:val="28"/>
        </w:rPr>
        <w:t>работной плат</w:t>
      </w:r>
      <w:r w:rsidRPr="00793997">
        <w:rPr>
          <w:rFonts w:ascii="Times New Roman" w:hAnsi="Times New Roman"/>
          <w:sz w:val="28"/>
          <w:szCs w:val="28"/>
        </w:rPr>
        <w:t>е</w:t>
      </w:r>
      <w:r w:rsidR="000948F9" w:rsidRPr="00793997">
        <w:rPr>
          <w:rFonts w:ascii="Times New Roman" w:hAnsi="Times New Roman"/>
          <w:sz w:val="28"/>
          <w:szCs w:val="28"/>
        </w:rPr>
        <w:t>,</w:t>
      </w:r>
    </w:p>
    <w:p w:rsidR="00793997" w:rsidRPr="00793997" w:rsidRDefault="00793997" w:rsidP="00793997">
      <w:pPr>
        <w:pStyle w:val="aa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93997">
        <w:rPr>
          <w:rFonts w:ascii="Times New Roman" w:hAnsi="Times New Roman"/>
          <w:sz w:val="28"/>
          <w:szCs w:val="28"/>
        </w:rPr>
        <w:t xml:space="preserve">- изменением порядка начисления выплаты пенсии за выслугу лет лицам, замещавшим должности муниципальной службы, и увеличением количества получателей данной выплаты, </w:t>
      </w:r>
    </w:p>
    <w:p w:rsidR="00793997" w:rsidRPr="00793997" w:rsidRDefault="00793997" w:rsidP="00793997">
      <w:pPr>
        <w:pStyle w:val="aa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93997">
        <w:rPr>
          <w:rFonts w:ascii="Times New Roman" w:hAnsi="Times New Roman"/>
          <w:sz w:val="28"/>
          <w:szCs w:val="28"/>
        </w:rPr>
        <w:t xml:space="preserve">- увеличением </w:t>
      </w:r>
      <w:r w:rsidR="004849DF">
        <w:rPr>
          <w:rFonts w:ascii="Times New Roman" w:hAnsi="Times New Roman"/>
          <w:sz w:val="28"/>
          <w:szCs w:val="28"/>
        </w:rPr>
        <w:t xml:space="preserve">количества </w:t>
      </w:r>
      <w:r w:rsidRPr="00793997">
        <w:rPr>
          <w:rFonts w:ascii="Times New Roman" w:hAnsi="Times New Roman"/>
          <w:sz w:val="28"/>
          <w:szCs w:val="28"/>
        </w:rPr>
        <w:t>получателей доплаты к пенсиям лицам, замещавшим муниципальные должности,</w:t>
      </w:r>
      <w:r w:rsidR="000948F9" w:rsidRPr="00793997">
        <w:rPr>
          <w:rFonts w:ascii="Times New Roman" w:hAnsi="Times New Roman"/>
          <w:sz w:val="28"/>
          <w:szCs w:val="28"/>
        </w:rPr>
        <w:t xml:space="preserve">   </w:t>
      </w:r>
    </w:p>
    <w:p w:rsidR="00DF0D0D" w:rsidRDefault="00793997" w:rsidP="00793997">
      <w:pPr>
        <w:pStyle w:val="aa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93997">
        <w:rPr>
          <w:rFonts w:ascii="Times New Roman" w:hAnsi="Times New Roman"/>
          <w:sz w:val="28"/>
          <w:szCs w:val="28"/>
        </w:rPr>
        <w:t xml:space="preserve">- необходимостью обеспечения определенного уровня </w:t>
      </w:r>
      <w:proofErr w:type="spellStart"/>
      <w:r w:rsidRPr="00793997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793997">
        <w:rPr>
          <w:rFonts w:ascii="Times New Roman" w:hAnsi="Times New Roman"/>
          <w:sz w:val="28"/>
          <w:szCs w:val="28"/>
        </w:rPr>
        <w:t xml:space="preserve"> из бюджетов поселений</w:t>
      </w:r>
      <w:r w:rsidR="004849DF">
        <w:rPr>
          <w:rFonts w:ascii="Times New Roman" w:hAnsi="Times New Roman"/>
          <w:sz w:val="28"/>
          <w:szCs w:val="28"/>
        </w:rPr>
        <w:t xml:space="preserve"> к субсидиям из областного бюджета на реализацию </w:t>
      </w:r>
      <w:r w:rsidRPr="00793997">
        <w:rPr>
          <w:rFonts w:ascii="Times New Roman" w:hAnsi="Times New Roman"/>
          <w:sz w:val="28"/>
          <w:szCs w:val="28"/>
        </w:rPr>
        <w:t xml:space="preserve">мероприятий региональных проектов и программ (498,4 тыс. рублей), </w:t>
      </w:r>
    </w:p>
    <w:p w:rsidR="00793997" w:rsidRPr="00793997" w:rsidRDefault="00DF0D0D" w:rsidP="00793997">
      <w:pPr>
        <w:pStyle w:val="aa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обеспечением бездефицитных бюджетов поселений </w:t>
      </w:r>
      <w:r w:rsidR="00793997" w:rsidRPr="00793997">
        <w:rPr>
          <w:rFonts w:ascii="Times New Roman" w:hAnsi="Times New Roman"/>
          <w:sz w:val="28"/>
          <w:szCs w:val="28"/>
        </w:rPr>
        <w:t xml:space="preserve">и др. </w:t>
      </w:r>
    </w:p>
    <w:p w:rsidR="003569B9" w:rsidRPr="00924183" w:rsidRDefault="00BB1274" w:rsidP="004849DF">
      <w:pPr>
        <w:spacing w:before="120"/>
        <w:rPr>
          <w:rFonts w:eastAsia="Times New Roman"/>
          <w:szCs w:val="28"/>
          <w:lang w:eastAsia="ru-RU"/>
        </w:rPr>
      </w:pPr>
      <w:r w:rsidRPr="003569B9">
        <w:rPr>
          <w:rFonts w:eastAsia="Times New Roman"/>
          <w:b/>
          <w:szCs w:val="28"/>
          <w:lang w:eastAsia="ru-RU"/>
        </w:rPr>
        <w:t>5.</w:t>
      </w:r>
      <w:r w:rsidR="007739ED" w:rsidRPr="003569B9">
        <w:rPr>
          <w:rFonts w:eastAsia="Times New Roman"/>
          <w:b/>
          <w:szCs w:val="28"/>
          <w:lang w:eastAsia="ru-RU"/>
        </w:rPr>
        <w:t>7</w:t>
      </w:r>
      <w:r w:rsidRPr="003569B9">
        <w:rPr>
          <w:rFonts w:eastAsia="Times New Roman"/>
          <w:b/>
          <w:szCs w:val="28"/>
          <w:lang w:eastAsia="ru-RU"/>
        </w:rPr>
        <w:t>.</w:t>
      </w:r>
      <w:r w:rsidRPr="003569B9">
        <w:rPr>
          <w:rFonts w:eastAsia="Times New Roman"/>
          <w:szCs w:val="28"/>
          <w:lang w:eastAsia="ru-RU"/>
        </w:rPr>
        <w:t xml:space="preserve"> </w:t>
      </w:r>
      <w:r w:rsidR="003569B9" w:rsidRPr="003569B9">
        <w:rPr>
          <w:rFonts w:eastAsia="Times New Roman"/>
          <w:szCs w:val="28"/>
          <w:lang w:eastAsia="ru-RU"/>
        </w:rPr>
        <w:t xml:space="preserve">Расходная часть бюджета на трехлетний период сформирована </w:t>
      </w:r>
      <w:r w:rsidR="003569B9">
        <w:rPr>
          <w:rFonts w:eastAsia="Times New Roman"/>
          <w:szCs w:val="28"/>
          <w:lang w:eastAsia="ru-RU"/>
        </w:rPr>
        <w:t>с учетом реализации</w:t>
      </w:r>
      <w:r w:rsidR="003569B9" w:rsidRPr="003569B9">
        <w:rPr>
          <w:rFonts w:eastAsia="Times New Roman"/>
          <w:szCs w:val="28"/>
          <w:lang w:eastAsia="ru-RU"/>
        </w:rPr>
        <w:t xml:space="preserve"> </w:t>
      </w:r>
      <w:r w:rsidR="00267719" w:rsidRPr="00267719">
        <w:rPr>
          <w:rFonts w:eastAsia="Times New Roman"/>
          <w:b/>
          <w:szCs w:val="28"/>
          <w:lang w:eastAsia="ru-RU"/>
        </w:rPr>
        <w:t>16</w:t>
      </w:r>
      <w:r w:rsidR="003569B9" w:rsidRPr="00267719">
        <w:rPr>
          <w:rFonts w:eastAsia="Times New Roman"/>
          <w:b/>
          <w:szCs w:val="28"/>
          <w:lang w:eastAsia="ru-RU"/>
        </w:rPr>
        <w:t xml:space="preserve"> </w:t>
      </w:r>
      <w:r w:rsidR="00267719">
        <w:rPr>
          <w:rFonts w:eastAsia="Times New Roman"/>
          <w:b/>
          <w:szCs w:val="28"/>
          <w:lang w:eastAsia="ru-RU"/>
        </w:rPr>
        <w:t>муниципальных</w:t>
      </w:r>
      <w:r w:rsidR="003569B9" w:rsidRPr="003569B9">
        <w:rPr>
          <w:rFonts w:eastAsia="Times New Roman"/>
          <w:b/>
          <w:szCs w:val="28"/>
          <w:lang w:eastAsia="ru-RU"/>
        </w:rPr>
        <w:t xml:space="preserve"> программ </w:t>
      </w:r>
      <w:r w:rsidR="00267719">
        <w:rPr>
          <w:rFonts w:eastAsia="Times New Roman"/>
          <w:b/>
          <w:szCs w:val="28"/>
          <w:lang w:eastAsia="ru-RU"/>
        </w:rPr>
        <w:t>Нолинского района</w:t>
      </w:r>
      <w:r w:rsidR="00BE1D71" w:rsidRPr="00924183">
        <w:rPr>
          <w:rFonts w:eastAsia="Times New Roman"/>
          <w:szCs w:val="28"/>
          <w:lang w:eastAsia="ru-RU"/>
        </w:rPr>
        <w:t>.</w:t>
      </w:r>
    </w:p>
    <w:p w:rsidR="003569B9" w:rsidRPr="0089492E" w:rsidRDefault="003569B9" w:rsidP="003569B9">
      <w:pPr>
        <w:rPr>
          <w:rFonts w:eastAsia="Times New Roman"/>
          <w:szCs w:val="28"/>
          <w:lang w:eastAsia="ru-RU"/>
        </w:rPr>
      </w:pPr>
      <w:r w:rsidRPr="0089492E">
        <w:rPr>
          <w:rFonts w:eastAsia="Times New Roman"/>
          <w:szCs w:val="28"/>
          <w:lang w:eastAsia="ru-RU"/>
        </w:rPr>
        <w:lastRenderedPageBreak/>
        <w:t>В 202</w:t>
      </w:r>
      <w:r w:rsidR="00267719" w:rsidRPr="0089492E">
        <w:rPr>
          <w:rFonts w:eastAsia="Times New Roman"/>
          <w:szCs w:val="28"/>
          <w:lang w:eastAsia="ru-RU"/>
        </w:rPr>
        <w:t>3</w:t>
      </w:r>
      <w:r w:rsidRPr="0089492E">
        <w:rPr>
          <w:rFonts w:eastAsia="Times New Roman"/>
          <w:szCs w:val="28"/>
          <w:lang w:eastAsia="ru-RU"/>
        </w:rPr>
        <w:t xml:space="preserve"> году на реализацию </w:t>
      </w:r>
      <w:r w:rsidR="00267719" w:rsidRPr="0089492E">
        <w:rPr>
          <w:rFonts w:eastAsia="Times New Roman"/>
          <w:szCs w:val="28"/>
          <w:lang w:eastAsia="ru-RU"/>
        </w:rPr>
        <w:t>16</w:t>
      </w:r>
      <w:r w:rsidRPr="0089492E">
        <w:rPr>
          <w:rFonts w:eastAsia="Times New Roman"/>
          <w:szCs w:val="28"/>
          <w:lang w:eastAsia="ru-RU"/>
        </w:rPr>
        <w:t xml:space="preserve"> </w:t>
      </w:r>
      <w:r w:rsidR="00267719" w:rsidRPr="0089492E">
        <w:rPr>
          <w:rFonts w:eastAsia="Times New Roman"/>
          <w:szCs w:val="28"/>
          <w:lang w:eastAsia="ru-RU"/>
        </w:rPr>
        <w:t xml:space="preserve">муниципальных </w:t>
      </w:r>
      <w:r w:rsidRPr="0089492E">
        <w:rPr>
          <w:rFonts w:eastAsia="Times New Roman"/>
          <w:szCs w:val="28"/>
          <w:lang w:eastAsia="ru-RU"/>
        </w:rPr>
        <w:t xml:space="preserve">программ </w:t>
      </w:r>
      <w:r w:rsidR="00267719" w:rsidRPr="0089492E">
        <w:rPr>
          <w:rFonts w:eastAsia="Times New Roman"/>
          <w:szCs w:val="28"/>
          <w:lang w:eastAsia="ru-RU"/>
        </w:rPr>
        <w:t xml:space="preserve">Нолинского района </w:t>
      </w:r>
      <w:r w:rsidRPr="0089492E">
        <w:rPr>
          <w:rFonts w:eastAsia="Times New Roman"/>
          <w:szCs w:val="28"/>
          <w:lang w:eastAsia="ru-RU"/>
        </w:rPr>
        <w:t xml:space="preserve">запланированы расходы в общей сумме </w:t>
      </w:r>
      <w:r w:rsidR="0089492E" w:rsidRPr="0089492E">
        <w:rPr>
          <w:rFonts w:eastAsia="Times New Roman"/>
          <w:szCs w:val="28"/>
          <w:lang w:eastAsia="ru-RU"/>
        </w:rPr>
        <w:t>446524</w:t>
      </w:r>
      <w:r w:rsidR="00F53A3A" w:rsidRPr="0089492E">
        <w:rPr>
          <w:rFonts w:eastAsia="Times New Roman"/>
          <w:szCs w:val="28"/>
          <w:lang w:eastAsia="ru-RU"/>
        </w:rPr>
        <w:t xml:space="preserve"> </w:t>
      </w:r>
      <w:r w:rsidR="0089492E" w:rsidRPr="0089492E">
        <w:rPr>
          <w:rFonts w:eastAsia="Times New Roman"/>
          <w:szCs w:val="28"/>
          <w:lang w:eastAsia="ru-RU"/>
        </w:rPr>
        <w:t>тыс.</w:t>
      </w:r>
      <w:r w:rsidR="00F53A3A" w:rsidRPr="0089492E">
        <w:rPr>
          <w:rFonts w:eastAsia="Times New Roman"/>
          <w:szCs w:val="28"/>
          <w:lang w:eastAsia="ru-RU"/>
        </w:rPr>
        <w:t xml:space="preserve"> </w:t>
      </w:r>
      <w:r w:rsidRPr="0089492E">
        <w:rPr>
          <w:rFonts w:eastAsia="Times New Roman"/>
          <w:szCs w:val="28"/>
          <w:lang w:eastAsia="ru-RU"/>
        </w:rPr>
        <w:t xml:space="preserve">рублей, что на </w:t>
      </w:r>
      <w:r w:rsidR="0089492E" w:rsidRPr="0089492E">
        <w:rPr>
          <w:rFonts w:eastAsia="Times New Roman"/>
          <w:szCs w:val="28"/>
          <w:lang w:eastAsia="ru-RU"/>
        </w:rPr>
        <w:t>24116,8</w:t>
      </w:r>
      <w:r w:rsidR="00F53A3A" w:rsidRPr="0089492E">
        <w:rPr>
          <w:rFonts w:eastAsia="Times New Roman"/>
          <w:szCs w:val="28"/>
          <w:lang w:eastAsia="ru-RU"/>
        </w:rPr>
        <w:t xml:space="preserve"> </w:t>
      </w:r>
      <w:r w:rsidR="0089492E" w:rsidRPr="0089492E">
        <w:rPr>
          <w:rFonts w:eastAsia="Times New Roman"/>
          <w:szCs w:val="28"/>
          <w:lang w:eastAsia="ru-RU"/>
        </w:rPr>
        <w:t>тыс</w:t>
      </w:r>
      <w:r w:rsidRPr="0089492E">
        <w:rPr>
          <w:rFonts w:eastAsia="Times New Roman"/>
          <w:szCs w:val="28"/>
          <w:lang w:eastAsia="ru-RU"/>
        </w:rPr>
        <w:t>.</w:t>
      </w:r>
      <w:r w:rsidR="00F53A3A" w:rsidRPr="0089492E">
        <w:rPr>
          <w:rFonts w:eastAsia="Times New Roman"/>
          <w:szCs w:val="28"/>
          <w:lang w:eastAsia="ru-RU"/>
        </w:rPr>
        <w:t xml:space="preserve"> </w:t>
      </w:r>
      <w:r w:rsidRPr="0089492E">
        <w:rPr>
          <w:rFonts w:eastAsia="Times New Roman"/>
          <w:szCs w:val="28"/>
          <w:lang w:eastAsia="ru-RU"/>
        </w:rPr>
        <w:t xml:space="preserve">рублей, или на </w:t>
      </w:r>
      <w:r w:rsidR="0089492E" w:rsidRPr="0089492E">
        <w:rPr>
          <w:rFonts w:eastAsia="Times New Roman"/>
          <w:szCs w:val="28"/>
          <w:lang w:eastAsia="ru-RU"/>
        </w:rPr>
        <w:t>5,4</w:t>
      </w:r>
      <w:r w:rsidRPr="0089492E">
        <w:rPr>
          <w:rFonts w:eastAsia="Times New Roman"/>
          <w:szCs w:val="28"/>
          <w:lang w:eastAsia="ru-RU"/>
        </w:rPr>
        <w:t xml:space="preserve">% </w:t>
      </w:r>
      <w:r w:rsidR="0089492E" w:rsidRPr="0089492E">
        <w:rPr>
          <w:rFonts w:eastAsia="Times New Roman"/>
          <w:szCs w:val="28"/>
          <w:lang w:eastAsia="ru-RU"/>
        </w:rPr>
        <w:t>выше</w:t>
      </w:r>
      <w:r w:rsidRPr="0089492E">
        <w:rPr>
          <w:rFonts w:eastAsia="Times New Roman"/>
          <w:szCs w:val="28"/>
          <w:lang w:eastAsia="ru-RU"/>
        </w:rPr>
        <w:t xml:space="preserve"> уточненного плана 202</w:t>
      </w:r>
      <w:r w:rsidR="00267719" w:rsidRPr="0089492E">
        <w:rPr>
          <w:rFonts w:eastAsia="Times New Roman"/>
          <w:szCs w:val="28"/>
          <w:lang w:eastAsia="ru-RU"/>
        </w:rPr>
        <w:t>2</w:t>
      </w:r>
      <w:r w:rsidRPr="0089492E">
        <w:rPr>
          <w:rFonts w:eastAsia="Times New Roman"/>
          <w:szCs w:val="28"/>
          <w:lang w:eastAsia="ru-RU"/>
        </w:rPr>
        <w:t xml:space="preserve"> года.</w:t>
      </w:r>
    </w:p>
    <w:p w:rsidR="003569B9" w:rsidRPr="0089492E" w:rsidRDefault="003569B9" w:rsidP="003569B9">
      <w:pPr>
        <w:rPr>
          <w:rFonts w:eastAsia="Times New Roman"/>
          <w:szCs w:val="28"/>
          <w:lang w:eastAsia="ru-RU"/>
        </w:rPr>
      </w:pPr>
      <w:r w:rsidRPr="0089492E">
        <w:rPr>
          <w:rFonts w:eastAsia="Times New Roman"/>
          <w:szCs w:val="28"/>
          <w:lang w:eastAsia="ru-RU"/>
        </w:rPr>
        <w:t xml:space="preserve">Наибольшую долю в расходах бюджета </w:t>
      </w:r>
      <w:r w:rsidR="00267719" w:rsidRPr="0089492E">
        <w:rPr>
          <w:rFonts w:eastAsia="Times New Roman"/>
          <w:szCs w:val="28"/>
          <w:lang w:eastAsia="ru-RU"/>
        </w:rPr>
        <w:t xml:space="preserve">района </w:t>
      </w:r>
      <w:r w:rsidRPr="0089492E">
        <w:rPr>
          <w:rFonts w:eastAsia="Times New Roman"/>
          <w:szCs w:val="28"/>
          <w:lang w:eastAsia="ru-RU"/>
        </w:rPr>
        <w:t xml:space="preserve">занимают расходы на реализацию </w:t>
      </w:r>
      <w:r w:rsidR="00267719" w:rsidRPr="0089492E">
        <w:rPr>
          <w:rFonts w:eastAsia="Times New Roman"/>
          <w:szCs w:val="28"/>
          <w:lang w:eastAsia="ru-RU"/>
        </w:rPr>
        <w:t xml:space="preserve">муниципальных </w:t>
      </w:r>
      <w:r w:rsidRPr="0089492E">
        <w:rPr>
          <w:rFonts w:eastAsia="Times New Roman"/>
          <w:szCs w:val="28"/>
          <w:lang w:eastAsia="ru-RU"/>
        </w:rPr>
        <w:t>программ</w:t>
      </w:r>
      <w:r w:rsidR="00F53A3A" w:rsidRPr="0089492E">
        <w:rPr>
          <w:rFonts w:eastAsia="Times New Roman"/>
          <w:szCs w:val="28"/>
          <w:lang w:eastAsia="ru-RU"/>
        </w:rPr>
        <w:t xml:space="preserve"> «Развитие образования» - </w:t>
      </w:r>
      <w:r w:rsidR="0089492E" w:rsidRPr="0089492E">
        <w:rPr>
          <w:rFonts w:eastAsia="Times New Roman"/>
          <w:szCs w:val="28"/>
          <w:lang w:eastAsia="ru-RU"/>
        </w:rPr>
        <w:t>43</w:t>
      </w:r>
      <w:r w:rsidR="00F53A3A" w:rsidRPr="0089492E">
        <w:rPr>
          <w:rFonts w:eastAsia="Times New Roman"/>
          <w:szCs w:val="28"/>
          <w:lang w:eastAsia="ru-RU"/>
        </w:rPr>
        <w:t>%,</w:t>
      </w:r>
      <w:r w:rsidRPr="0089492E">
        <w:rPr>
          <w:rFonts w:eastAsia="Times New Roman"/>
          <w:szCs w:val="28"/>
          <w:lang w:eastAsia="ru-RU"/>
        </w:rPr>
        <w:t xml:space="preserve"> «Развитие транспортной системы» - 2</w:t>
      </w:r>
      <w:r w:rsidR="0089492E" w:rsidRPr="0089492E">
        <w:rPr>
          <w:rFonts w:eastAsia="Times New Roman"/>
          <w:szCs w:val="28"/>
          <w:lang w:eastAsia="ru-RU"/>
        </w:rPr>
        <w:t>0</w:t>
      </w:r>
      <w:r w:rsidRPr="0089492E">
        <w:rPr>
          <w:rFonts w:eastAsia="Times New Roman"/>
          <w:szCs w:val="28"/>
          <w:lang w:eastAsia="ru-RU"/>
        </w:rPr>
        <w:t>,</w:t>
      </w:r>
      <w:r w:rsidR="0089492E" w:rsidRPr="0089492E">
        <w:rPr>
          <w:rFonts w:eastAsia="Times New Roman"/>
          <w:szCs w:val="28"/>
          <w:lang w:eastAsia="ru-RU"/>
        </w:rPr>
        <w:t>8</w:t>
      </w:r>
      <w:r w:rsidRPr="0089492E">
        <w:rPr>
          <w:rFonts w:eastAsia="Times New Roman"/>
          <w:szCs w:val="28"/>
          <w:lang w:eastAsia="ru-RU"/>
        </w:rPr>
        <w:t xml:space="preserve">%, </w:t>
      </w:r>
      <w:r w:rsidR="0089492E" w:rsidRPr="0089492E">
        <w:rPr>
          <w:rFonts w:eastAsia="Times New Roman"/>
          <w:szCs w:val="28"/>
          <w:lang w:eastAsia="ru-RU"/>
        </w:rPr>
        <w:t>«Развитие культуры» - 13,2%.</w:t>
      </w:r>
    </w:p>
    <w:p w:rsidR="00267719" w:rsidRDefault="00267719" w:rsidP="0089492E">
      <w:pPr>
        <w:spacing w:after="120"/>
        <w:rPr>
          <w:rFonts w:eastAsia="Times New Roman"/>
          <w:szCs w:val="28"/>
          <w:lang w:eastAsia="ru-RU"/>
        </w:rPr>
      </w:pPr>
      <w:r w:rsidRPr="00267719">
        <w:rPr>
          <w:rFonts w:eastAsia="Times New Roman"/>
          <w:szCs w:val="28"/>
          <w:lang w:eastAsia="ru-RU"/>
        </w:rPr>
        <w:t>Информация об объемах финансирования в 2023</w:t>
      </w:r>
      <w:r>
        <w:rPr>
          <w:rFonts w:eastAsia="Times New Roman"/>
          <w:szCs w:val="28"/>
          <w:lang w:eastAsia="ru-RU"/>
        </w:rPr>
        <w:t xml:space="preserve"> </w:t>
      </w:r>
      <w:r w:rsidRPr="00267719">
        <w:rPr>
          <w:rFonts w:eastAsia="Times New Roman"/>
          <w:szCs w:val="28"/>
          <w:lang w:eastAsia="ru-RU"/>
        </w:rPr>
        <w:t xml:space="preserve">году  </w:t>
      </w:r>
      <w:r>
        <w:rPr>
          <w:rFonts w:eastAsia="Times New Roman"/>
          <w:szCs w:val="28"/>
          <w:lang w:eastAsia="ru-RU"/>
        </w:rPr>
        <w:t xml:space="preserve">муниципальных </w:t>
      </w:r>
      <w:r w:rsidRPr="00267719">
        <w:rPr>
          <w:rFonts w:eastAsia="Times New Roman"/>
          <w:szCs w:val="28"/>
          <w:lang w:eastAsia="ru-RU"/>
        </w:rPr>
        <w:t xml:space="preserve">программ </w:t>
      </w:r>
      <w:r>
        <w:rPr>
          <w:rFonts w:eastAsia="Times New Roman"/>
          <w:szCs w:val="28"/>
          <w:lang w:eastAsia="ru-RU"/>
        </w:rPr>
        <w:t xml:space="preserve">Нолинского района </w:t>
      </w:r>
      <w:r w:rsidRPr="00267719">
        <w:rPr>
          <w:rFonts w:eastAsia="Times New Roman"/>
          <w:szCs w:val="28"/>
          <w:lang w:eastAsia="ru-RU"/>
        </w:rPr>
        <w:t>представлена в таблице:</w:t>
      </w:r>
      <w:r>
        <w:rPr>
          <w:rFonts w:eastAsia="Times New Roman"/>
          <w:szCs w:val="28"/>
          <w:lang w:eastAsia="ru-RU"/>
        </w:rPr>
        <w:t xml:space="preserve"> 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3623"/>
        <w:gridCol w:w="966"/>
        <w:gridCol w:w="880"/>
        <w:gridCol w:w="980"/>
        <w:gridCol w:w="860"/>
        <w:gridCol w:w="960"/>
        <w:gridCol w:w="741"/>
      </w:tblGrid>
      <w:tr w:rsidR="0089492E" w:rsidRPr="0089492E" w:rsidTr="0089492E">
        <w:trPr>
          <w:trHeight w:val="7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9492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9492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муниципальной программы Нолинского района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89492E" w:rsidRPr="0089492E" w:rsidRDefault="0089492E" w:rsidP="0089492E">
            <w:pPr>
              <w:ind w:firstLine="31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Рост</w:t>
            </w:r>
            <w:proofErr w:type="gramStart"/>
            <w:r w:rsidRPr="0089492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(+) / </w:t>
            </w:r>
            <w:proofErr w:type="gramEnd"/>
            <w:r w:rsidRPr="0089492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снижение (-) (2023/2022)</w:t>
            </w:r>
          </w:p>
        </w:tc>
      </w:tr>
      <w:tr w:rsidR="0089492E" w:rsidRPr="0089492E" w:rsidTr="0089492E">
        <w:trPr>
          <w:trHeight w:val="51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2E" w:rsidRPr="0089492E" w:rsidRDefault="0089492E" w:rsidP="0089492E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2E" w:rsidRPr="0089492E" w:rsidRDefault="0089492E" w:rsidP="0089492E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492E" w:rsidRPr="0089492E" w:rsidRDefault="0089492E" w:rsidP="003B5966">
            <w:pPr>
              <w:ind w:left="-108" w:right="-105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(уточненный план на </w:t>
            </w:r>
            <w:r w:rsidR="0068166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89492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5.11.2022)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2E" w:rsidRPr="0089492E" w:rsidRDefault="0089492E" w:rsidP="0089492E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9492E" w:rsidRPr="0089492E" w:rsidTr="0089492E">
        <w:trPr>
          <w:trHeight w:val="51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2E" w:rsidRPr="0089492E" w:rsidRDefault="0089492E" w:rsidP="0089492E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2E" w:rsidRPr="0089492E" w:rsidRDefault="0089492E" w:rsidP="0089492E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8949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949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949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949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8949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949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949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949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89492E" w:rsidRPr="0089492E" w:rsidTr="0089492E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92E" w:rsidRPr="0089492E" w:rsidRDefault="0089492E" w:rsidP="0089492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муниципального управления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26023,5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30895,5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4872,0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89492E" w:rsidRPr="0089492E" w:rsidTr="0089492E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92E" w:rsidRPr="0089492E" w:rsidRDefault="0089492E" w:rsidP="0089492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образования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215582,7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191896,4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-23686,3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-12,3</w:t>
            </w:r>
          </w:p>
        </w:tc>
      </w:tr>
      <w:tr w:rsidR="0089492E" w:rsidRPr="0089492E" w:rsidTr="0089492E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92E" w:rsidRPr="0089492E" w:rsidRDefault="0089492E" w:rsidP="0089492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реализации молодежной политики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492E" w:rsidRPr="0089492E" w:rsidTr="0089492E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92E" w:rsidRPr="0089492E" w:rsidRDefault="0089492E" w:rsidP="0089492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культуры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78559,1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58815,2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-19743,9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-33,6</w:t>
            </w:r>
          </w:p>
        </w:tc>
      </w:tr>
      <w:tr w:rsidR="0089492E" w:rsidRPr="0089492E" w:rsidTr="00F135F5">
        <w:trPr>
          <w:trHeight w:val="2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92E" w:rsidRPr="0089492E" w:rsidRDefault="0089492E" w:rsidP="0089492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деятельности по переданным полномочиям в области опеки и попечительства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8105,6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11191,5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3085,9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</w:tr>
      <w:tr w:rsidR="0089492E" w:rsidRPr="0089492E" w:rsidTr="0089492E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92E" w:rsidRPr="0089492E" w:rsidRDefault="0089492E" w:rsidP="0089492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физической культуры и спорта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15257,1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20577,2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25,9</w:t>
            </w:r>
          </w:p>
        </w:tc>
      </w:tr>
      <w:tr w:rsidR="0089492E" w:rsidRPr="0089492E" w:rsidTr="0089492E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92E" w:rsidRPr="0089492E" w:rsidRDefault="0089492E" w:rsidP="0089492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безопасности жизнедеятельности населения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1528,5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89492E" w:rsidRPr="0089492E" w:rsidTr="00AB794A">
        <w:trPr>
          <w:trHeight w:val="1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92E" w:rsidRPr="0089492E" w:rsidRDefault="0089492E" w:rsidP="0089492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оказания муниципальных услуг, своевременного и качественного решения вопросов, находящихся в компетенции органов местного самоуправления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7540,2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1733,2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</w:tr>
      <w:tr w:rsidR="0089492E" w:rsidRPr="0089492E" w:rsidTr="0089492E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92E" w:rsidRPr="0089492E" w:rsidRDefault="0089492E" w:rsidP="0089492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транспортной системы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45092,4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92684,2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47591,8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</w:tr>
      <w:tr w:rsidR="0089492E" w:rsidRPr="0089492E" w:rsidTr="0089492E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92E" w:rsidRPr="0089492E" w:rsidRDefault="0089492E" w:rsidP="0089492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561,5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561,5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9492E" w:rsidRPr="0089492E" w:rsidTr="0089492E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92E" w:rsidRPr="0089492E" w:rsidRDefault="0089492E" w:rsidP="0089492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Содействие развитию институтов  гражданского общества и поддержка социально ориентированных некоммерческих организаций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-3,6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-4,5</w:t>
            </w:r>
          </w:p>
        </w:tc>
      </w:tr>
      <w:tr w:rsidR="0089492E" w:rsidRPr="0089492E" w:rsidTr="0089492E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92E" w:rsidRPr="0089492E" w:rsidRDefault="0089492E" w:rsidP="0089492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2120,7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1460,5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-660,2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-45,2</w:t>
            </w:r>
          </w:p>
        </w:tc>
      </w:tr>
      <w:tr w:rsidR="0089492E" w:rsidRPr="0089492E" w:rsidTr="0089492E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92E" w:rsidRPr="0089492E" w:rsidRDefault="0089492E" w:rsidP="0089492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агропромышленного комплекса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905,3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-361,7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-40,0</w:t>
            </w:r>
          </w:p>
        </w:tc>
      </w:tr>
      <w:tr w:rsidR="0089492E" w:rsidRPr="0089492E" w:rsidTr="0089492E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92E" w:rsidRPr="0089492E" w:rsidRDefault="0089492E" w:rsidP="0089492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муниципальными финансами и регулирование межбюджетных отношений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21987,4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27709,2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5721,8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</w:tr>
      <w:tr w:rsidR="0089492E" w:rsidRPr="0089492E" w:rsidTr="0089492E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92E" w:rsidRPr="0089492E" w:rsidRDefault="0089492E" w:rsidP="0089492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Профилактика правонарушений и борьба с преступностью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167,3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137,3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82,1</w:t>
            </w:r>
          </w:p>
        </w:tc>
      </w:tr>
      <w:tr w:rsidR="0089492E" w:rsidRPr="0089492E" w:rsidTr="0089492E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92E" w:rsidRPr="0089492E" w:rsidRDefault="0089492E" w:rsidP="0089492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коммунальной и жилищной инфраструктуры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414,8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461,5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</w:tr>
      <w:tr w:rsidR="0089492E" w:rsidRPr="0089492E" w:rsidTr="0089492E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92E" w:rsidRPr="0089492E" w:rsidRDefault="0089492E" w:rsidP="0089492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258,4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-258,4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-100,0</w:t>
            </w:r>
          </w:p>
        </w:tc>
      </w:tr>
      <w:tr w:rsidR="0089492E" w:rsidRPr="0089492E" w:rsidTr="0089492E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строительства и архитектуры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-100,0</w:t>
            </w:r>
          </w:p>
        </w:tc>
      </w:tr>
      <w:tr w:rsidR="0089492E" w:rsidRPr="0089492E" w:rsidTr="0089492E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развитие энергетики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-100,0</w:t>
            </w:r>
          </w:p>
        </w:tc>
      </w:tr>
      <w:tr w:rsidR="0089492E" w:rsidRPr="0089492E" w:rsidTr="0089492E">
        <w:trPr>
          <w:trHeight w:val="30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расходы по муниципальным программам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422407,2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446524,0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24116,8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92E" w:rsidRPr="0089492E" w:rsidRDefault="0089492E" w:rsidP="008949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</w:tbl>
    <w:p w:rsidR="00F6544E" w:rsidRPr="0089492E" w:rsidRDefault="00F6544E" w:rsidP="002B2C25">
      <w:pPr>
        <w:spacing w:before="120"/>
        <w:rPr>
          <w:rFonts w:eastAsia="Times New Roman"/>
          <w:szCs w:val="28"/>
          <w:lang w:eastAsia="ru-RU"/>
        </w:rPr>
      </w:pPr>
      <w:r w:rsidRPr="0089492E">
        <w:rPr>
          <w:rFonts w:eastAsia="Times New Roman"/>
          <w:szCs w:val="28"/>
          <w:lang w:eastAsia="ru-RU"/>
        </w:rPr>
        <w:lastRenderedPageBreak/>
        <w:t xml:space="preserve">Конкретные направления расходования средств бюджета </w:t>
      </w:r>
      <w:r w:rsidR="00267719" w:rsidRPr="0089492E">
        <w:rPr>
          <w:rFonts w:eastAsia="Times New Roman"/>
          <w:szCs w:val="28"/>
          <w:lang w:eastAsia="ru-RU"/>
        </w:rPr>
        <w:t xml:space="preserve">Нолинского района </w:t>
      </w:r>
      <w:r w:rsidRPr="0089492E">
        <w:rPr>
          <w:rFonts w:eastAsia="Times New Roman"/>
          <w:szCs w:val="28"/>
          <w:lang w:eastAsia="ru-RU"/>
        </w:rPr>
        <w:t xml:space="preserve">в рамках </w:t>
      </w:r>
      <w:r w:rsidR="00267719" w:rsidRPr="0089492E">
        <w:rPr>
          <w:rFonts w:eastAsia="Times New Roman"/>
          <w:szCs w:val="28"/>
          <w:lang w:eastAsia="ru-RU"/>
        </w:rPr>
        <w:t xml:space="preserve">муниципальных </w:t>
      </w:r>
      <w:r w:rsidRPr="0089492E">
        <w:rPr>
          <w:rFonts w:eastAsia="Times New Roman"/>
          <w:szCs w:val="28"/>
          <w:lang w:eastAsia="ru-RU"/>
        </w:rPr>
        <w:t>программ в 202</w:t>
      </w:r>
      <w:r w:rsidR="00267719" w:rsidRPr="0089492E">
        <w:rPr>
          <w:rFonts w:eastAsia="Times New Roman"/>
          <w:szCs w:val="28"/>
          <w:lang w:eastAsia="ru-RU"/>
        </w:rPr>
        <w:t>3</w:t>
      </w:r>
      <w:r w:rsidRPr="0089492E">
        <w:rPr>
          <w:rFonts w:eastAsia="Times New Roman"/>
          <w:szCs w:val="28"/>
          <w:lang w:eastAsia="ru-RU"/>
        </w:rPr>
        <w:t>-202</w:t>
      </w:r>
      <w:r w:rsidR="00267719" w:rsidRPr="0089492E">
        <w:rPr>
          <w:rFonts w:eastAsia="Times New Roman"/>
          <w:szCs w:val="28"/>
          <w:lang w:eastAsia="ru-RU"/>
        </w:rPr>
        <w:t>5</w:t>
      </w:r>
      <w:r w:rsidRPr="0089492E">
        <w:rPr>
          <w:rFonts w:eastAsia="Times New Roman"/>
          <w:szCs w:val="28"/>
          <w:lang w:eastAsia="ru-RU"/>
        </w:rPr>
        <w:t xml:space="preserve"> годах подробно изложены в пояснительной записке к</w:t>
      </w:r>
      <w:r w:rsidR="00D51BBC" w:rsidRPr="0089492E">
        <w:rPr>
          <w:rFonts w:eastAsia="Times New Roman"/>
          <w:szCs w:val="28"/>
          <w:lang w:eastAsia="ru-RU"/>
        </w:rPr>
        <w:t xml:space="preserve"> рассматриваемому проекту.</w:t>
      </w:r>
    </w:p>
    <w:p w:rsidR="00F86D77" w:rsidRPr="00D11EDD" w:rsidRDefault="007F65EE" w:rsidP="007D4820">
      <w:pPr>
        <w:spacing w:before="120" w:after="12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D11EDD">
        <w:rPr>
          <w:rFonts w:eastAsia="Times New Roman" w:cs="Times New Roman"/>
          <w:b/>
          <w:szCs w:val="24"/>
          <w:lang w:eastAsia="ru-RU"/>
        </w:rPr>
        <w:t xml:space="preserve">6. </w:t>
      </w:r>
      <w:r w:rsidR="00F86D77" w:rsidRPr="00D11EDD">
        <w:rPr>
          <w:rFonts w:eastAsia="Times New Roman" w:cs="Times New Roman"/>
          <w:b/>
          <w:szCs w:val="24"/>
          <w:lang w:eastAsia="ru-RU"/>
        </w:rPr>
        <w:t>Сбалансированность бюджета</w:t>
      </w:r>
      <w:r w:rsidR="007C0075">
        <w:rPr>
          <w:rFonts w:eastAsia="Times New Roman" w:cs="Times New Roman"/>
          <w:b/>
          <w:szCs w:val="24"/>
          <w:lang w:eastAsia="ru-RU"/>
        </w:rPr>
        <w:t xml:space="preserve"> Нолинского муниципального района</w:t>
      </w:r>
      <w:r w:rsidR="00F86D77" w:rsidRPr="00D11EDD">
        <w:rPr>
          <w:rFonts w:eastAsia="Times New Roman" w:cs="Times New Roman"/>
          <w:b/>
          <w:szCs w:val="24"/>
          <w:lang w:eastAsia="ru-RU"/>
        </w:rPr>
        <w:t xml:space="preserve">, </w:t>
      </w:r>
      <w:r w:rsidR="007C0075">
        <w:rPr>
          <w:rFonts w:eastAsia="Times New Roman" w:cs="Times New Roman"/>
          <w:b/>
          <w:szCs w:val="24"/>
          <w:lang w:eastAsia="ru-RU"/>
        </w:rPr>
        <w:t xml:space="preserve">муниципальный </w:t>
      </w:r>
      <w:r w:rsidR="00F86D77" w:rsidRPr="00D11EDD">
        <w:rPr>
          <w:rFonts w:eastAsia="Times New Roman" w:cs="Times New Roman"/>
          <w:b/>
          <w:szCs w:val="24"/>
          <w:lang w:eastAsia="ru-RU"/>
        </w:rPr>
        <w:t>долг</w:t>
      </w:r>
    </w:p>
    <w:p w:rsidR="002A0157" w:rsidRDefault="00653953" w:rsidP="00D11EDD">
      <w:pPr>
        <w:ind w:firstLine="720"/>
        <w:rPr>
          <w:szCs w:val="28"/>
        </w:rPr>
      </w:pPr>
      <w:r w:rsidRPr="00863366">
        <w:rPr>
          <w:rFonts w:eastAsia="Calibri" w:cs="Times New Roman"/>
          <w:szCs w:val="28"/>
        </w:rPr>
        <w:t>Согласно представленному проекту в 202</w:t>
      </w:r>
      <w:r w:rsidR="00EC341B">
        <w:rPr>
          <w:rFonts w:eastAsia="Calibri" w:cs="Times New Roman"/>
          <w:szCs w:val="28"/>
        </w:rPr>
        <w:t>3</w:t>
      </w:r>
      <w:r w:rsidRPr="00863366">
        <w:rPr>
          <w:rFonts w:eastAsia="Calibri" w:cs="Times New Roman"/>
          <w:szCs w:val="28"/>
        </w:rPr>
        <w:t>-202</w:t>
      </w:r>
      <w:r w:rsidR="00EC341B">
        <w:rPr>
          <w:rFonts w:eastAsia="Calibri" w:cs="Times New Roman"/>
          <w:szCs w:val="28"/>
        </w:rPr>
        <w:t>5</w:t>
      </w:r>
      <w:r w:rsidRPr="00863366">
        <w:rPr>
          <w:rFonts w:eastAsia="Calibri" w:cs="Times New Roman"/>
          <w:szCs w:val="28"/>
        </w:rPr>
        <w:t xml:space="preserve"> годах бюджет </w:t>
      </w:r>
      <w:r w:rsidR="00EC341B">
        <w:rPr>
          <w:rFonts w:eastAsia="Calibri" w:cs="Times New Roman"/>
          <w:szCs w:val="28"/>
        </w:rPr>
        <w:t xml:space="preserve">района на трехлетний период </w:t>
      </w:r>
      <w:r w:rsidRPr="00863366">
        <w:rPr>
          <w:rFonts w:eastAsia="Calibri" w:cs="Times New Roman"/>
          <w:szCs w:val="28"/>
        </w:rPr>
        <w:t xml:space="preserve">спрогнозирован </w:t>
      </w:r>
      <w:r w:rsidR="00EC341B">
        <w:rPr>
          <w:rFonts w:eastAsia="Calibri" w:cs="Times New Roman"/>
          <w:szCs w:val="28"/>
        </w:rPr>
        <w:t>без дефицита, так как запланированные расходы будут полностью покрываться прогнозируемыми поступлениями доходов.</w:t>
      </w:r>
    </w:p>
    <w:p w:rsidR="007D4820" w:rsidRDefault="00653953" w:rsidP="00557B48">
      <w:pPr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 w:rsidRPr="00421F03">
        <w:rPr>
          <w:rFonts w:eastAsia="Times New Roman" w:cs="Times New Roman"/>
          <w:b/>
          <w:szCs w:val="26"/>
          <w:lang w:eastAsia="ru-RU"/>
        </w:rPr>
        <w:t>Долговая политика</w:t>
      </w:r>
      <w:r w:rsidRPr="00633F30">
        <w:rPr>
          <w:rFonts w:eastAsia="Times New Roman" w:cs="Times New Roman"/>
          <w:szCs w:val="26"/>
          <w:lang w:eastAsia="ru-RU"/>
        </w:rPr>
        <w:t xml:space="preserve"> на 202</w:t>
      </w:r>
      <w:r w:rsidR="00EC341B">
        <w:rPr>
          <w:rFonts w:eastAsia="Times New Roman" w:cs="Times New Roman"/>
          <w:szCs w:val="26"/>
          <w:lang w:eastAsia="ru-RU"/>
        </w:rPr>
        <w:t>3</w:t>
      </w:r>
      <w:r w:rsidRPr="00633F30">
        <w:rPr>
          <w:rFonts w:eastAsia="Times New Roman" w:cs="Times New Roman"/>
          <w:szCs w:val="26"/>
          <w:lang w:eastAsia="ru-RU"/>
        </w:rPr>
        <w:t>год и среднесрочную перспективу</w:t>
      </w:r>
      <w:r w:rsidR="00D44BBD" w:rsidRPr="00633F30">
        <w:rPr>
          <w:rFonts w:eastAsia="Times New Roman" w:cs="Times New Roman"/>
          <w:szCs w:val="26"/>
          <w:lang w:eastAsia="ru-RU"/>
        </w:rPr>
        <w:t xml:space="preserve"> </w:t>
      </w:r>
      <w:r w:rsidRPr="00633F30">
        <w:rPr>
          <w:rFonts w:eastAsia="Times New Roman" w:cs="Times New Roman"/>
          <w:szCs w:val="26"/>
          <w:lang w:eastAsia="ru-RU"/>
        </w:rPr>
        <w:t>202</w:t>
      </w:r>
      <w:r w:rsidR="00EC341B">
        <w:rPr>
          <w:rFonts w:eastAsia="Times New Roman" w:cs="Times New Roman"/>
          <w:szCs w:val="26"/>
          <w:lang w:eastAsia="ru-RU"/>
        </w:rPr>
        <w:t>4</w:t>
      </w:r>
      <w:r w:rsidRPr="00633F30">
        <w:rPr>
          <w:rFonts w:eastAsia="Times New Roman" w:cs="Times New Roman"/>
          <w:szCs w:val="26"/>
          <w:lang w:eastAsia="ru-RU"/>
        </w:rPr>
        <w:t>-202</w:t>
      </w:r>
      <w:r w:rsidR="00EC341B">
        <w:rPr>
          <w:rFonts w:eastAsia="Times New Roman" w:cs="Times New Roman"/>
          <w:szCs w:val="26"/>
          <w:lang w:eastAsia="ru-RU"/>
        </w:rPr>
        <w:t>5</w:t>
      </w:r>
      <w:r w:rsidRPr="00633F30">
        <w:rPr>
          <w:rFonts w:eastAsia="Times New Roman" w:cs="Times New Roman"/>
          <w:szCs w:val="26"/>
          <w:lang w:eastAsia="ru-RU"/>
        </w:rPr>
        <w:t xml:space="preserve"> год</w:t>
      </w:r>
      <w:r w:rsidR="00D44BBD" w:rsidRPr="00633F30">
        <w:rPr>
          <w:rFonts w:eastAsia="Times New Roman" w:cs="Times New Roman"/>
          <w:szCs w:val="26"/>
          <w:lang w:eastAsia="ru-RU"/>
        </w:rPr>
        <w:t xml:space="preserve">ов </w:t>
      </w:r>
      <w:r w:rsidRPr="00633F30">
        <w:rPr>
          <w:rFonts w:eastAsia="Times New Roman" w:cs="Times New Roman"/>
          <w:szCs w:val="26"/>
          <w:lang w:eastAsia="ru-RU"/>
        </w:rPr>
        <w:t xml:space="preserve">будет направлена на </w:t>
      </w:r>
      <w:r w:rsidR="00557B48">
        <w:rPr>
          <w:rFonts w:eastAsia="Times New Roman" w:cs="Times New Roman"/>
          <w:szCs w:val="26"/>
          <w:lang w:eastAsia="ru-RU"/>
        </w:rPr>
        <w:t>сохранение нулевого</w:t>
      </w:r>
      <w:r w:rsidR="007D4820">
        <w:rPr>
          <w:rFonts w:eastAsia="Times New Roman" w:cs="Times New Roman"/>
          <w:szCs w:val="26"/>
          <w:lang w:eastAsia="ru-RU"/>
        </w:rPr>
        <w:t xml:space="preserve"> верхнего предела </w:t>
      </w:r>
      <w:r w:rsidR="00557B48">
        <w:rPr>
          <w:rFonts w:eastAsia="Times New Roman" w:cs="Times New Roman"/>
          <w:szCs w:val="26"/>
          <w:lang w:eastAsia="ru-RU"/>
        </w:rPr>
        <w:t>муниципального долга</w:t>
      </w:r>
      <w:r w:rsidR="007D4820">
        <w:rPr>
          <w:rFonts w:eastAsia="Times New Roman" w:cs="Times New Roman"/>
          <w:szCs w:val="26"/>
          <w:lang w:eastAsia="ru-RU"/>
        </w:rPr>
        <w:t>. Полнота и св</w:t>
      </w:r>
      <w:r w:rsidR="00EC341B">
        <w:rPr>
          <w:rFonts w:eastAsia="Times New Roman" w:cs="Times New Roman"/>
          <w:szCs w:val="26"/>
          <w:lang w:eastAsia="ru-RU"/>
        </w:rPr>
        <w:t>оевременно</w:t>
      </w:r>
      <w:r w:rsidR="007D4820">
        <w:rPr>
          <w:rFonts w:eastAsia="Times New Roman" w:cs="Times New Roman"/>
          <w:szCs w:val="26"/>
          <w:lang w:eastAsia="ru-RU"/>
        </w:rPr>
        <w:t xml:space="preserve">сть </w:t>
      </w:r>
      <w:r w:rsidR="00557B48" w:rsidRPr="00557B48">
        <w:rPr>
          <w:rFonts w:eastAsia="Times New Roman" w:cs="Times New Roman"/>
          <w:szCs w:val="26"/>
          <w:lang w:eastAsia="ru-RU"/>
        </w:rPr>
        <w:t>финанс</w:t>
      </w:r>
      <w:r w:rsidR="00557B48">
        <w:rPr>
          <w:rFonts w:eastAsia="Times New Roman" w:cs="Times New Roman"/>
          <w:szCs w:val="26"/>
          <w:lang w:eastAsia="ru-RU"/>
        </w:rPr>
        <w:t xml:space="preserve">ирования </w:t>
      </w:r>
      <w:r w:rsidR="00557B48" w:rsidRPr="00557B48">
        <w:rPr>
          <w:rFonts w:eastAsia="Times New Roman" w:cs="Times New Roman"/>
          <w:szCs w:val="26"/>
          <w:lang w:eastAsia="ru-RU"/>
        </w:rPr>
        <w:t>расходных обязательств, возникающих при выполнении полномочий органов местного самоуправления по вопросам местного значения</w:t>
      </w:r>
      <w:r w:rsidR="007D4820">
        <w:rPr>
          <w:rFonts w:eastAsia="Times New Roman" w:cs="Times New Roman"/>
          <w:szCs w:val="26"/>
          <w:lang w:eastAsia="ru-RU"/>
        </w:rPr>
        <w:t>,</w:t>
      </w:r>
      <w:r w:rsidR="00557B48">
        <w:rPr>
          <w:rFonts w:eastAsia="Times New Roman" w:cs="Times New Roman"/>
          <w:szCs w:val="26"/>
          <w:lang w:eastAsia="ru-RU"/>
        </w:rPr>
        <w:t xml:space="preserve"> </w:t>
      </w:r>
      <w:r w:rsidR="007D4820">
        <w:rPr>
          <w:rFonts w:eastAsia="Times New Roman" w:cs="Times New Roman"/>
          <w:szCs w:val="26"/>
          <w:lang w:eastAsia="ru-RU"/>
        </w:rPr>
        <w:t xml:space="preserve">будет обеспечена </w:t>
      </w:r>
      <w:r w:rsidR="00557B48">
        <w:rPr>
          <w:rFonts w:eastAsia="Times New Roman" w:cs="Times New Roman"/>
          <w:szCs w:val="26"/>
          <w:lang w:eastAsia="ru-RU"/>
        </w:rPr>
        <w:t>путем привлечения краткосрочных займов на покрытие временного кассового разрыва</w:t>
      </w:r>
      <w:r w:rsidR="007D4820">
        <w:rPr>
          <w:rFonts w:eastAsia="Times New Roman" w:cs="Times New Roman"/>
          <w:szCs w:val="26"/>
          <w:lang w:eastAsia="ru-RU"/>
        </w:rPr>
        <w:t xml:space="preserve"> в 2023 году до 9000 тыс. рублей, в 2024-2025 годах до 8000 тыс. рублей.</w:t>
      </w:r>
    </w:p>
    <w:p w:rsidR="00316166" w:rsidRPr="007E4BBB" w:rsidRDefault="00316166" w:rsidP="00AB3F43">
      <w:pPr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Изменится по сравнению с 2022 годом структура муниципального долга. Если в текущем году программа муниципальных внутренних заимствований предусматривает операции только по погашению долговых обязательств</w:t>
      </w:r>
      <w:r w:rsidR="00AB3F43">
        <w:rPr>
          <w:rFonts w:eastAsia="Times New Roman" w:cs="Times New Roman"/>
          <w:szCs w:val="28"/>
          <w:lang w:eastAsia="ru-RU"/>
        </w:rPr>
        <w:t xml:space="preserve"> перед кредитными организациями в сумме 3500 тыс. рублей, то в прогнозируемом периоде доля кредитов кредитных организаций в объеме муниципального долга составят от 66,7% </w:t>
      </w:r>
      <w:r>
        <w:rPr>
          <w:rFonts w:eastAsia="Times New Roman" w:cs="Times New Roman"/>
          <w:szCs w:val="28"/>
          <w:lang w:eastAsia="ru-RU"/>
        </w:rPr>
        <w:t>в</w:t>
      </w:r>
      <w:r w:rsidR="00AB3F4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2023 году</w:t>
      </w:r>
      <w:r w:rsidR="00AB3F43">
        <w:rPr>
          <w:rFonts w:eastAsia="Times New Roman" w:cs="Times New Roman"/>
          <w:szCs w:val="28"/>
          <w:lang w:eastAsia="ru-RU"/>
        </w:rPr>
        <w:t xml:space="preserve"> до 62,5% в плановом периоде 2024-2025 годов. Остальную часть заемных сре</w:t>
      </w:r>
      <w:proofErr w:type="gramStart"/>
      <w:r w:rsidR="00AB3F43">
        <w:rPr>
          <w:rFonts w:eastAsia="Times New Roman" w:cs="Times New Roman"/>
          <w:szCs w:val="28"/>
          <w:lang w:eastAsia="ru-RU"/>
        </w:rPr>
        <w:t>дств пл</w:t>
      </w:r>
      <w:proofErr w:type="gramEnd"/>
      <w:r w:rsidR="00AB3F43">
        <w:rPr>
          <w:rFonts w:eastAsia="Times New Roman" w:cs="Times New Roman"/>
          <w:szCs w:val="28"/>
          <w:lang w:eastAsia="ru-RU"/>
        </w:rPr>
        <w:t>анируется обеспечить за счет бюджетных кредитов.</w:t>
      </w:r>
    </w:p>
    <w:p w:rsidR="00D53375" w:rsidRPr="007E4BBB" w:rsidRDefault="00F31F2D" w:rsidP="003269A0">
      <w:pPr>
        <w:ind w:firstLine="720"/>
        <w:rPr>
          <w:rFonts w:eastAsia="Times New Roman" w:cs="Times New Roman"/>
          <w:szCs w:val="28"/>
          <w:lang w:eastAsia="ru-RU"/>
        </w:rPr>
      </w:pPr>
      <w:r w:rsidRPr="00691391">
        <w:rPr>
          <w:rFonts w:eastAsia="Times New Roman" w:cs="Times New Roman"/>
          <w:b/>
          <w:szCs w:val="28"/>
          <w:lang w:eastAsia="ru-RU"/>
        </w:rPr>
        <w:t>Расходы на о</w:t>
      </w:r>
      <w:r w:rsidR="00653953" w:rsidRPr="00691391">
        <w:rPr>
          <w:rFonts w:eastAsia="Times New Roman" w:cs="Times New Roman"/>
          <w:b/>
          <w:szCs w:val="28"/>
          <w:lang w:eastAsia="ru-RU"/>
        </w:rPr>
        <w:t xml:space="preserve">бслуживание </w:t>
      </w:r>
      <w:r w:rsidR="00D53375">
        <w:rPr>
          <w:rFonts w:eastAsia="Times New Roman" w:cs="Times New Roman"/>
          <w:b/>
          <w:szCs w:val="28"/>
          <w:lang w:eastAsia="ru-RU"/>
        </w:rPr>
        <w:t>муниципального д</w:t>
      </w:r>
      <w:r w:rsidR="00653953" w:rsidRPr="00691391">
        <w:rPr>
          <w:rFonts w:eastAsia="Times New Roman" w:cs="Times New Roman"/>
          <w:b/>
          <w:szCs w:val="28"/>
          <w:lang w:eastAsia="ru-RU"/>
        </w:rPr>
        <w:t>олга</w:t>
      </w:r>
      <w:r w:rsidR="00653953" w:rsidRPr="00F31F2D">
        <w:rPr>
          <w:rFonts w:eastAsia="Times New Roman" w:cs="Times New Roman"/>
          <w:szCs w:val="28"/>
          <w:lang w:eastAsia="ru-RU"/>
        </w:rPr>
        <w:t xml:space="preserve"> в 202</w:t>
      </w:r>
      <w:r w:rsidR="00D53375">
        <w:rPr>
          <w:rFonts w:eastAsia="Times New Roman" w:cs="Times New Roman"/>
          <w:szCs w:val="28"/>
          <w:lang w:eastAsia="ru-RU"/>
        </w:rPr>
        <w:t>3</w:t>
      </w:r>
      <w:r w:rsidR="00653953" w:rsidRPr="00F31F2D">
        <w:rPr>
          <w:rFonts w:eastAsia="Times New Roman" w:cs="Times New Roman"/>
          <w:szCs w:val="28"/>
          <w:lang w:eastAsia="ru-RU"/>
        </w:rPr>
        <w:t xml:space="preserve"> году</w:t>
      </w:r>
      <w:r w:rsidR="00421F03">
        <w:rPr>
          <w:rFonts w:eastAsia="Times New Roman" w:cs="Times New Roman"/>
          <w:szCs w:val="28"/>
          <w:lang w:eastAsia="ru-RU"/>
        </w:rPr>
        <w:t xml:space="preserve"> </w:t>
      </w:r>
      <w:r w:rsidR="00D53375">
        <w:rPr>
          <w:rFonts w:eastAsia="Times New Roman" w:cs="Times New Roman"/>
          <w:szCs w:val="28"/>
          <w:lang w:eastAsia="ru-RU"/>
        </w:rPr>
        <w:t xml:space="preserve">прогнозируются в объеме 1305 тыс. рублей (справочно: ожидаемые расходы на обслуживание муниципального долга в </w:t>
      </w:r>
      <w:r w:rsidRPr="00F31F2D">
        <w:rPr>
          <w:rFonts w:eastAsia="Times New Roman" w:cs="Times New Roman"/>
          <w:szCs w:val="28"/>
          <w:lang w:eastAsia="ru-RU"/>
        </w:rPr>
        <w:t>202</w:t>
      </w:r>
      <w:r w:rsidR="00D53375">
        <w:rPr>
          <w:rFonts w:eastAsia="Times New Roman" w:cs="Times New Roman"/>
          <w:szCs w:val="28"/>
          <w:lang w:eastAsia="ru-RU"/>
        </w:rPr>
        <w:t>2</w:t>
      </w:r>
      <w:r w:rsidRPr="00F31F2D">
        <w:rPr>
          <w:rFonts w:eastAsia="Times New Roman" w:cs="Times New Roman"/>
          <w:szCs w:val="28"/>
          <w:lang w:eastAsia="ru-RU"/>
        </w:rPr>
        <w:t xml:space="preserve"> год</w:t>
      </w:r>
      <w:r w:rsidR="00D53375">
        <w:rPr>
          <w:rFonts w:eastAsia="Times New Roman" w:cs="Times New Roman"/>
          <w:szCs w:val="28"/>
          <w:lang w:eastAsia="ru-RU"/>
        </w:rPr>
        <w:t xml:space="preserve">у составят </w:t>
      </w:r>
      <w:r w:rsidR="00AB794A">
        <w:rPr>
          <w:rFonts w:eastAsia="Times New Roman" w:cs="Times New Roman"/>
          <w:szCs w:val="28"/>
          <w:lang w:eastAsia="ru-RU"/>
        </w:rPr>
        <w:t>38</w:t>
      </w:r>
      <w:r w:rsidR="00D53375">
        <w:rPr>
          <w:rFonts w:eastAsia="Times New Roman" w:cs="Times New Roman"/>
          <w:szCs w:val="28"/>
          <w:lang w:eastAsia="ru-RU"/>
        </w:rPr>
        <w:t xml:space="preserve"> тыс</w:t>
      </w:r>
      <w:r w:rsidR="00B07EFB">
        <w:rPr>
          <w:rFonts w:eastAsia="Times New Roman" w:cs="Times New Roman"/>
          <w:szCs w:val="28"/>
          <w:lang w:eastAsia="ru-RU"/>
        </w:rPr>
        <w:t>. рублей</w:t>
      </w:r>
      <w:r w:rsidR="00D53375">
        <w:rPr>
          <w:rFonts w:eastAsia="Times New Roman" w:cs="Times New Roman"/>
          <w:szCs w:val="28"/>
          <w:lang w:eastAsia="ru-RU"/>
        </w:rPr>
        <w:t>).</w:t>
      </w:r>
    </w:p>
    <w:p w:rsidR="00D53375" w:rsidRPr="00D53375" w:rsidRDefault="00D53375" w:rsidP="00F755BF">
      <w:pPr>
        <w:spacing w:after="120"/>
        <w:rPr>
          <w:rFonts w:eastAsia="Times New Roman" w:cs="Times New Roman"/>
          <w:szCs w:val="28"/>
          <w:lang w:eastAsia="ru-RU"/>
        </w:rPr>
      </w:pPr>
      <w:r w:rsidRPr="00D53375">
        <w:rPr>
          <w:rFonts w:eastAsia="Times New Roman" w:cs="Times New Roman"/>
          <w:szCs w:val="28"/>
          <w:lang w:eastAsia="ru-RU"/>
        </w:rPr>
        <w:t xml:space="preserve">Предоставление в 2023 году и плановом </w:t>
      </w:r>
      <w:r>
        <w:rPr>
          <w:rFonts w:eastAsia="Times New Roman" w:cs="Times New Roman"/>
          <w:szCs w:val="28"/>
          <w:lang w:eastAsia="ru-RU"/>
        </w:rPr>
        <w:t>п</w:t>
      </w:r>
      <w:r w:rsidRPr="00D53375">
        <w:rPr>
          <w:rFonts w:eastAsia="Times New Roman" w:cs="Times New Roman"/>
          <w:szCs w:val="28"/>
          <w:lang w:eastAsia="ru-RU"/>
        </w:rPr>
        <w:t xml:space="preserve">ериоде 2024 и 2025 годов </w:t>
      </w:r>
      <w:r w:rsidRPr="00D53375">
        <w:rPr>
          <w:rFonts w:eastAsia="Times New Roman" w:cs="Times New Roman"/>
          <w:szCs w:val="20"/>
          <w:lang w:val="x-none" w:eastAsia="x-none"/>
        </w:rPr>
        <w:t>бюджетны</w:t>
      </w:r>
      <w:r>
        <w:rPr>
          <w:rFonts w:eastAsia="Times New Roman" w:cs="Times New Roman"/>
          <w:szCs w:val="20"/>
          <w:lang w:eastAsia="x-none"/>
        </w:rPr>
        <w:t>х</w:t>
      </w:r>
      <w:r w:rsidRPr="00D53375">
        <w:rPr>
          <w:rFonts w:eastAsia="Times New Roman" w:cs="Times New Roman"/>
          <w:szCs w:val="20"/>
          <w:lang w:val="x-none" w:eastAsia="x-none"/>
        </w:rPr>
        <w:t xml:space="preserve"> кредит</w:t>
      </w:r>
      <w:r>
        <w:rPr>
          <w:rFonts w:eastAsia="Times New Roman" w:cs="Times New Roman"/>
          <w:szCs w:val="20"/>
          <w:lang w:eastAsia="x-none"/>
        </w:rPr>
        <w:t>ов</w:t>
      </w:r>
      <w:r w:rsidRPr="00D53375">
        <w:rPr>
          <w:rFonts w:eastAsia="Times New Roman" w:cs="Times New Roman"/>
          <w:szCs w:val="20"/>
          <w:lang w:val="x-none" w:eastAsia="x-none"/>
        </w:rPr>
        <w:t xml:space="preserve"> из бюджета муниципального образования Нолинский муниципальный район Кировской области бюджетам поселений</w:t>
      </w:r>
      <w:r>
        <w:rPr>
          <w:rFonts w:eastAsia="Times New Roman" w:cs="Times New Roman"/>
          <w:szCs w:val="20"/>
          <w:lang w:eastAsia="x-none"/>
        </w:rPr>
        <w:t xml:space="preserve">, </w:t>
      </w:r>
      <w:r w:rsidR="003269A0">
        <w:rPr>
          <w:rFonts w:eastAsia="Times New Roman" w:cs="Times New Roman"/>
          <w:szCs w:val="20"/>
          <w:lang w:eastAsia="x-none"/>
        </w:rPr>
        <w:t xml:space="preserve">а также предоставление </w:t>
      </w:r>
      <w:r w:rsidR="003269A0" w:rsidRPr="00D53375">
        <w:rPr>
          <w:rFonts w:eastAsia="Times New Roman" w:cs="Times New Roman"/>
          <w:szCs w:val="28"/>
          <w:lang w:eastAsia="ru-RU"/>
        </w:rPr>
        <w:t>муниципальны</w:t>
      </w:r>
      <w:r w:rsidR="003269A0">
        <w:rPr>
          <w:rFonts w:eastAsia="Times New Roman" w:cs="Times New Roman"/>
          <w:szCs w:val="28"/>
          <w:lang w:eastAsia="ru-RU"/>
        </w:rPr>
        <w:t>х</w:t>
      </w:r>
      <w:r w:rsidR="003269A0" w:rsidRPr="00D53375">
        <w:rPr>
          <w:rFonts w:eastAsia="Times New Roman" w:cs="Times New Roman"/>
          <w:szCs w:val="28"/>
          <w:lang w:eastAsia="ru-RU"/>
        </w:rPr>
        <w:t xml:space="preserve"> гаранти</w:t>
      </w:r>
      <w:r w:rsidR="003269A0">
        <w:rPr>
          <w:rFonts w:eastAsia="Times New Roman" w:cs="Times New Roman"/>
          <w:szCs w:val="28"/>
          <w:lang w:eastAsia="ru-RU"/>
        </w:rPr>
        <w:t>й</w:t>
      </w:r>
      <w:r w:rsidR="003269A0" w:rsidRPr="00D53375">
        <w:rPr>
          <w:rFonts w:eastAsia="Times New Roman" w:cs="Times New Roman"/>
          <w:szCs w:val="28"/>
          <w:lang w:eastAsia="ru-RU"/>
        </w:rPr>
        <w:t xml:space="preserve"> из бюджета</w:t>
      </w:r>
      <w:r w:rsidR="003269A0">
        <w:rPr>
          <w:rFonts w:eastAsia="Times New Roman" w:cs="Times New Roman"/>
          <w:szCs w:val="28"/>
          <w:lang w:eastAsia="ru-RU"/>
        </w:rPr>
        <w:t xml:space="preserve"> Нолинского района </w:t>
      </w:r>
      <w:r w:rsidRPr="00D53375">
        <w:rPr>
          <w:rFonts w:eastAsia="Times New Roman" w:cs="Times New Roman"/>
          <w:szCs w:val="20"/>
          <w:lang w:val="x-none" w:eastAsia="x-none"/>
        </w:rPr>
        <w:t>не п</w:t>
      </w:r>
      <w:r w:rsidR="003269A0">
        <w:rPr>
          <w:rFonts w:eastAsia="Times New Roman" w:cs="Times New Roman"/>
          <w:szCs w:val="20"/>
          <w:lang w:eastAsia="x-none"/>
        </w:rPr>
        <w:t>ланируется.</w:t>
      </w:r>
    </w:p>
    <w:p w:rsidR="0001585C" w:rsidRPr="0001585C" w:rsidRDefault="0001585C" w:rsidP="00F755BF">
      <w:pPr>
        <w:autoSpaceDE w:val="0"/>
        <w:autoSpaceDN w:val="0"/>
        <w:adjustRightInd w:val="0"/>
        <w:spacing w:after="120" w:line="233" w:lineRule="auto"/>
        <w:rPr>
          <w:rFonts w:eastAsia="Calibri" w:cs="Times New Roman"/>
          <w:b/>
          <w:szCs w:val="28"/>
          <w:lang w:bidi="en-US"/>
        </w:rPr>
      </w:pPr>
      <w:r w:rsidRPr="0001585C">
        <w:rPr>
          <w:rFonts w:eastAsia="Calibri" w:cs="Times New Roman"/>
          <w:b/>
          <w:szCs w:val="28"/>
          <w:lang w:bidi="en-US"/>
        </w:rPr>
        <w:t>7. Выводы</w:t>
      </w:r>
    </w:p>
    <w:p w:rsidR="0001585C" w:rsidRPr="0001585C" w:rsidRDefault="0001585C" w:rsidP="0001585C">
      <w:pPr>
        <w:spacing w:line="233" w:lineRule="auto"/>
        <w:rPr>
          <w:rFonts w:eastAsia="Calibri" w:cs="Times New Roman"/>
          <w:szCs w:val="28"/>
          <w:lang w:bidi="en-US"/>
        </w:rPr>
      </w:pPr>
      <w:r w:rsidRPr="0001585C">
        <w:rPr>
          <w:rFonts w:eastAsia="Times New Roman" w:cs="Times New Roman"/>
          <w:b/>
          <w:szCs w:val="28"/>
          <w:lang w:eastAsia="ru-RU" w:bidi="en-US"/>
        </w:rPr>
        <w:t>7.1.</w:t>
      </w:r>
      <w:r w:rsidRPr="0001585C">
        <w:rPr>
          <w:rFonts w:eastAsia="Times New Roman" w:cs="Times New Roman"/>
          <w:szCs w:val="28"/>
          <w:lang w:eastAsia="ru-RU" w:bidi="en-US"/>
        </w:rPr>
        <w:t xml:space="preserve"> </w:t>
      </w:r>
      <w:r w:rsidRPr="0001585C">
        <w:rPr>
          <w:rFonts w:eastAsia="Calibri" w:cs="Times New Roman"/>
          <w:szCs w:val="28"/>
          <w:lang w:bidi="en-US"/>
        </w:rPr>
        <w:t xml:space="preserve">Формирование проекта бюджета </w:t>
      </w:r>
      <w:r w:rsidR="00F755BF">
        <w:rPr>
          <w:rFonts w:eastAsia="Calibri" w:cs="Times New Roman"/>
          <w:szCs w:val="28"/>
          <w:lang w:bidi="en-US"/>
        </w:rPr>
        <w:t xml:space="preserve">муниципального образования Нолинский муниципальный район </w:t>
      </w:r>
      <w:r w:rsidRPr="0001585C">
        <w:rPr>
          <w:rFonts w:eastAsia="Calibri" w:cs="Times New Roman"/>
          <w:szCs w:val="28"/>
          <w:lang w:bidi="en-US"/>
        </w:rPr>
        <w:t>на 202</w:t>
      </w:r>
      <w:r w:rsidR="00F755BF">
        <w:rPr>
          <w:rFonts w:eastAsia="Calibri" w:cs="Times New Roman"/>
          <w:szCs w:val="28"/>
          <w:lang w:bidi="en-US"/>
        </w:rPr>
        <w:t>3</w:t>
      </w:r>
      <w:r w:rsidRPr="0001585C">
        <w:rPr>
          <w:rFonts w:eastAsia="Calibri" w:cs="Times New Roman"/>
          <w:szCs w:val="28"/>
          <w:lang w:bidi="en-US"/>
        </w:rPr>
        <w:t xml:space="preserve"> год и на плановый период 202</w:t>
      </w:r>
      <w:r w:rsidR="00F755BF">
        <w:rPr>
          <w:rFonts w:eastAsia="Calibri" w:cs="Times New Roman"/>
          <w:szCs w:val="28"/>
          <w:lang w:bidi="en-US"/>
        </w:rPr>
        <w:t>4</w:t>
      </w:r>
      <w:r w:rsidRPr="0001585C">
        <w:rPr>
          <w:rFonts w:eastAsia="Calibri" w:cs="Times New Roman"/>
          <w:szCs w:val="28"/>
          <w:lang w:bidi="en-US"/>
        </w:rPr>
        <w:t xml:space="preserve"> и 202</w:t>
      </w:r>
      <w:r w:rsidR="00F755BF">
        <w:rPr>
          <w:rFonts w:eastAsia="Calibri" w:cs="Times New Roman"/>
          <w:szCs w:val="28"/>
          <w:lang w:bidi="en-US"/>
        </w:rPr>
        <w:t>5</w:t>
      </w:r>
      <w:r w:rsidRPr="0001585C">
        <w:rPr>
          <w:rFonts w:eastAsia="Calibri" w:cs="Times New Roman"/>
          <w:szCs w:val="28"/>
          <w:lang w:bidi="en-US"/>
        </w:rPr>
        <w:t xml:space="preserve"> годов осуществлено в соответствии с положениями Бюджетного кодекса Российской Федерации, </w:t>
      </w:r>
      <w:r w:rsidR="003E7B85" w:rsidRPr="00F56FB7">
        <w:rPr>
          <w:rFonts w:eastAsia="Times New Roman" w:cs="Times New Roman"/>
          <w:szCs w:val="28"/>
          <w:lang w:eastAsia="ru-RU"/>
        </w:rPr>
        <w:t>Положени</w:t>
      </w:r>
      <w:r w:rsidR="003E7B85">
        <w:rPr>
          <w:rFonts w:eastAsia="Times New Roman" w:cs="Times New Roman"/>
          <w:szCs w:val="28"/>
          <w:lang w:eastAsia="ru-RU"/>
        </w:rPr>
        <w:t>ем</w:t>
      </w:r>
      <w:r w:rsidR="003E7B85" w:rsidRPr="00F56FB7">
        <w:rPr>
          <w:rFonts w:eastAsia="Times New Roman" w:cs="Times New Roman"/>
          <w:szCs w:val="28"/>
          <w:lang w:eastAsia="ru-RU"/>
        </w:rPr>
        <w:t xml:space="preserve"> о бюджетном процессе </w:t>
      </w:r>
      <w:proofErr w:type="gramStart"/>
      <w:r w:rsidR="003E7B85" w:rsidRPr="00F56FB7">
        <w:rPr>
          <w:rFonts w:eastAsia="Times New Roman" w:cs="Times New Roman"/>
          <w:szCs w:val="28"/>
          <w:lang w:eastAsia="ru-RU"/>
        </w:rPr>
        <w:t>в</w:t>
      </w:r>
      <w:proofErr w:type="gramEnd"/>
      <w:r w:rsidR="003E7B85" w:rsidRPr="00F56FB7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3E7B85" w:rsidRPr="00F56FB7">
        <w:rPr>
          <w:rFonts w:eastAsia="Times New Roman" w:cs="Times New Roman"/>
          <w:szCs w:val="28"/>
          <w:lang w:eastAsia="ru-RU"/>
        </w:rPr>
        <w:t>Нолинском</w:t>
      </w:r>
      <w:proofErr w:type="gramEnd"/>
      <w:r w:rsidR="003E7B85" w:rsidRPr="00F56FB7">
        <w:rPr>
          <w:rFonts w:eastAsia="Times New Roman" w:cs="Times New Roman"/>
          <w:szCs w:val="28"/>
          <w:lang w:eastAsia="ru-RU"/>
        </w:rPr>
        <w:t xml:space="preserve"> районе</w:t>
      </w:r>
      <w:r w:rsidR="003E7B85" w:rsidRPr="0001585C">
        <w:rPr>
          <w:rFonts w:eastAsia="Calibri" w:cs="Times New Roman"/>
          <w:szCs w:val="28"/>
          <w:lang w:bidi="en-US"/>
        </w:rPr>
        <w:t xml:space="preserve"> </w:t>
      </w:r>
      <w:r w:rsidRPr="0001585C">
        <w:rPr>
          <w:rFonts w:eastAsia="Calibri" w:cs="Times New Roman"/>
          <w:szCs w:val="28"/>
          <w:lang w:bidi="en-US"/>
        </w:rPr>
        <w:t>и иными документами, представленными вместе с проектом.</w:t>
      </w:r>
    </w:p>
    <w:p w:rsidR="0001585C" w:rsidRPr="0001585C" w:rsidRDefault="0001585C" w:rsidP="00436208">
      <w:pPr>
        <w:spacing w:after="120" w:line="233" w:lineRule="auto"/>
        <w:rPr>
          <w:rFonts w:eastAsia="Times New Roman" w:cs="Times New Roman"/>
          <w:szCs w:val="28"/>
          <w:lang w:eastAsia="ru-RU"/>
        </w:rPr>
      </w:pPr>
      <w:r w:rsidRPr="0001585C">
        <w:rPr>
          <w:rFonts w:eastAsia="Times New Roman" w:cs="Times New Roman"/>
          <w:szCs w:val="28"/>
          <w:lang w:eastAsia="ru-RU"/>
        </w:rPr>
        <w:t>При формировании проекта</w:t>
      </w:r>
      <w:r w:rsidR="00F755BF">
        <w:rPr>
          <w:rFonts w:eastAsia="Times New Roman" w:cs="Times New Roman"/>
          <w:szCs w:val="28"/>
          <w:lang w:eastAsia="ru-RU"/>
        </w:rPr>
        <w:t xml:space="preserve"> бюджета </w:t>
      </w:r>
      <w:r w:rsidRPr="0001585C">
        <w:rPr>
          <w:rFonts w:eastAsia="Times New Roman" w:cs="Times New Roman"/>
          <w:szCs w:val="28"/>
          <w:lang w:eastAsia="ru-RU"/>
        </w:rPr>
        <w:t xml:space="preserve">соблюдены требования Бюджетного Кодекса Российской Федерации относительно предельного </w:t>
      </w:r>
      <w:r w:rsidRPr="0001585C">
        <w:rPr>
          <w:rFonts w:eastAsia="Times New Roman" w:cs="Times New Roman"/>
          <w:szCs w:val="28"/>
          <w:lang w:eastAsia="ru-RU"/>
        </w:rPr>
        <w:lastRenderedPageBreak/>
        <w:t xml:space="preserve">объема </w:t>
      </w:r>
      <w:r w:rsidR="00F755BF">
        <w:rPr>
          <w:rFonts w:eastAsia="Times New Roman" w:cs="Times New Roman"/>
          <w:szCs w:val="28"/>
          <w:lang w:eastAsia="ru-RU"/>
        </w:rPr>
        <w:t xml:space="preserve">муниципального </w:t>
      </w:r>
      <w:r w:rsidRPr="0001585C">
        <w:rPr>
          <w:rFonts w:eastAsia="Times New Roman" w:cs="Times New Roman"/>
          <w:szCs w:val="28"/>
          <w:lang w:eastAsia="ru-RU"/>
        </w:rPr>
        <w:t>долга и предельного объема расходов на его обслуживание.</w:t>
      </w:r>
    </w:p>
    <w:p w:rsidR="003F6E96" w:rsidRPr="00F135F5" w:rsidRDefault="0001585C" w:rsidP="003F6E96">
      <w:r w:rsidRPr="00F135F5">
        <w:rPr>
          <w:b/>
        </w:rPr>
        <w:t xml:space="preserve">7.2. </w:t>
      </w:r>
      <w:r w:rsidR="003F6E96" w:rsidRPr="00F135F5">
        <w:t xml:space="preserve">Проект бюджета </w:t>
      </w:r>
      <w:r w:rsidR="00F135F5">
        <w:t xml:space="preserve">Нолинского района </w:t>
      </w:r>
      <w:r w:rsidR="003F6E96" w:rsidRPr="00F135F5">
        <w:t>на 2023 год и на плановый период 2024-2025 годов сформирован на основе базового (второго) вариант</w:t>
      </w:r>
      <w:r w:rsidR="00F135F5">
        <w:t>а</w:t>
      </w:r>
      <w:r w:rsidR="003F6E96" w:rsidRPr="00F135F5">
        <w:t xml:space="preserve"> прогноза</w:t>
      </w:r>
      <w:r w:rsidR="00F135F5">
        <w:t xml:space="preserve"> </w:t>
      </w:r>
      <w:r w:rsidR="003F6E96" w:rsidRPr="00F135F5">
        <w:t xml:space="preserve">социально-экономического развития </w:t>
      </w:r>
      <w:r w:rsidR="00F135F5" w:rsidRPr="00F135F5">
        <w:t>Нолинского района Кировской области на среднесрочную перспективу 2023-2025 годов</w:t>
      </w:r>
      <w:r w:rsidR="003F6E96" w:rsidRPr="00F135F5">
        <w:t xml:space="preserve">, который предполагает адаптацию экономики к новым условиям </w:t>
      </w:r>
      <w:proofErr w:type="spellStart"/>
      <w:r w:rsidR="003F6E96" w:rsidRPr="00F135F5">
        <w:t>санкционного</w:t>
      </w:r>
      <w:proofErr w:type="spellEnd"/>
      <w:r w:rsidR="003F6E96" w:rsidRPr="00F135F5">
        <w:t xml:space="preserve"> режима и переход к ее восстановительному росту.</w:t>
      </w:r>
    </w:p>
    <w:p w:rsidR="00E01D85" w:rsidRPr="00B178BF" w:rsidRDefault="003F6E96" w:rsidP="00E01D85">
      <w:pPr>
        <w:spacing w:after="120"/>
        <w:rPr>
          <w:rFonts w:eastAsia="Calibri" w:cs="Times New Roman"/>
          <w:spacing w:val="-1"/>
          <w:szCs w:val="28"/>
        </w:rPr>
      </w:pPr>
      <w:r w:rsidRPr="00F135F5">
        <w:t>Темпы роста по ряду основных макроэкономических показателей в 2023</w:t>
      </w:r>
      <w:r w:rsidR="00F135F5">
        <w:t xml:space="preserve"> </w:t>
      </w:r>
      <w:r w:rsidRPr="00F135F5">
        <w:t xml:space="preserve">году прогнозируются выше среднероссийского уровня (по прогнозу Российской Федерации: индекс </w:t>
      </w:r>
      <w:r w:rsidR="00F135F5">
        <w:t xml:space="preserve">промышленного производства </w:t>
      </w:r>
      <w:r w:rsidRPr="00F135F5">
        <w:t>составит 9</w:t>
      </w:r>
      <w:r w:rsidR="00F135F5">
        <w:t>8,7</w:t>
      </w:r>
      <w:r w:rsidRPr="00F135F5">
        <w:t xml:space="preserve">%; темп роста инвестиций в основной капитал – 99%). </w:t>
      </w:r>
      <w:r w:rsidR="00B52311">
        <w:t>Вм</w:t>
      </w:r>
      <w:r w:rsidR="00E01D85" w:rsidRPr="00B178BF">
        <w:rPr>
          <w:rFonts w:eastAsia="Calibri" w:cs="Times New Roman"/>
          <w:spacing w:val="-1"/>
          <w:szCs w:val="28"/>
        </w:rPr>
        <w:t>есте с тем</w:t>
      </w:r>
      <w:r w:rsidR="00E01D85">
        <w:rPr>
          <w:rFonts w:eastAsia="Calibri" w:cs="Times New Roman"/>
          <w:spacing w:val="-1"/>
          <w:szCs w:val="28"/>
        </w:rPr>
        <w:t>,</w:t>
      </w:r>
      <w:r w:rsidR="00E01D85" w:rsidRPr="00B178BF">
        <w:rPr>
          <w:rFonts w:eastAsia="Calibri" w:cs="Times New Roman"/>
          <w:spacing w:val="-1"/>
          <w:szCs w:val="28"/>
        </w:rPr>
        <w:t xml:space="preserve"> темпы роста реальной заработной платы работников организаций и оборота розничной торговли прогнозируются в 2023 году ниже среднероссийского и регионального уровня (темп роста реальной заработной платы по прогнозу Российской Федерации 102,6%, Кировской области - 101,6%; темп роста оборота розничной торговли – </w:t>
      </w:r>
      <w:r w:rsidR="00B52311">
        <w:rPr>
          <w:rFonts w:eastAsia="Calibri" w:cs="Times New Roman"/>
          <w:spacing w:val="-1"/>
          <w:szCs w:val="28"/>
        </w:rPr>
        <w:t>1</w:t>
      </w:r>
      <w:r w:rsidR="00E01D85" w:rsidRPr="00B178BF">
        <w:rPr>
          <w:rFonts w:eastAsia="Calibri" w:cs="Times New Roman"/>
          <w:spacing w:val="-1"/>
          <w:szCs w:val="28"/>
        </w:rPr>
        <w:t>02,7% и 101,8% соответственно).</w:t>
      </w:r>
    </w:p>
    <w:p w:rsidR="003F6E96" w:rsidRPr="00F135F5" w:rsidRDefault="003F6E96" w:rsidP="00436208">
      <w:pPr>
        <w:spacing w:after="120"/>
      </w:pPr>
      <w:r w:rsidRPr="00F135F5">
        <w:t>При формировании бюджета</w:t>
      </w:r>
      <w:r w:rsidR="00A116D7">
        <w:t xml:space="preserve"> муниципального образования</w:t>
      </w:r>
      <w:r w:rsidRPr="00F135F5">
        <w:t xml:space="preserve"> на 2023-2025 годы учтены Основные направления налоговой и бюджетной политики </w:t>
      </w:r>
      <w:r w:rsidR="00436208" w:rsidRPr="00436208">
        <w:t>муниципального образования Нолинский муниципальный район на 2023 год и на плановый период 2024 и 2025 годов</w:t>
      </w:r>
      <w:r w:rsidRPr="00F135F5">
        <w:t>, основные параметры (характеристики) бюджета на</w:t>
      </w:r>
      <w:r w:rsidR="00436208">
        <w:t xml:space="preserve"> </w:t>
      </w:r>
      <w:r w:rsidRPr="00F135F5">
        <w:t xml:space="preserve">2023-2025 годы соответствуют данным бюджетного прогноза </w:t>
      </w:r>
      <w:r w:rsidR="00436208" w:rsidRPr="00436208">
        <w:t>Нолинского района на 2022-2027 годы</w:t>
      </w:r>
      <w:r w:rsidRPr="00F135F5">
        <w:t>.</w:t>
      </w:r>
    </w:p>
    <w:p w:rsidR="007409F6" w:rsidRPr="00284C30" w:rsidRDefault="003F6E96" w:rsidP="00377477">
      <w:pPr>
        <w:rPr>
          <w:rFonts w:eastAsia="Times New Roman" w:cs="Times New Roman"/>
          <w:szCs w:val="28"/>
          <w:lang w:eastAsia="ru-RU" w:bidi="en-US"/>
        </w:rPr>
      </w:pPr>
      <w:r w:rsidRPr="00E03451">
        <w:rPr>
          <w:b/>
        </w:rPr>
        <w:t xml:space="preserve">7.3. </w:t>
      </w:r>
      <w:r w:rsidRPr="00E03451">
        <w:t>Общий объем доходов бюджета</w:t>
      </w:r>
      <w:r w:rsidR="00E03451" w:rsidRPr="00E03451">
        <w:t xml:space="preserve"> Нолинского муниципального района </w:t>
      </w:r>
      <w:r w:rsidRPr="00E03451">
        <w:t xml:space="preserve">на 2023 год прогнозируется в размере </w:t>
      </w:r>
      <w:r w:rsidR="00E03451" w:rsidRPr="00E03451">
        <w:t>447874,9</w:t>
      </w:r>
      <w:r w:rsidRPr="00E03451">
        <w:t xml:space="preserve"> </w:t>
      </w:r>
      <w:r w:rsidR="00E03451" w:rsidRPr="00E03451">
        <w:t>тыс</w:t>
      </w:r>
      <w:r w:rsidRPr="00E03451">
        <w:t xml:space="preserve">. рублей, что на </w:t>
      </w:r>
      <w:r w:rsidR="00E03451" w:rsidRPr="00E03451">
        <w:t>26980,4 тыс. рублей выше ожидаемой оценки 2022 года (420894,5 тыс. рублей).</w:t>
      </w:r>
      <w:r w:rsidRPr="00E03451">
        <w:t xml:space="preserve"> </w:t>
      </w:r>
      <w:proofErr w:type="gramStart"/>
      <w:r w:rsidR="00F01DB5">
        <w:t>Н</w:t>
      </w:r>
      <w:r w:rsidRPr="00E03451">
        <w:t>алоговые и неналоговые доходы в</w:t>
      </w:r>
      <w:r w:rsidR="00E03451" w:rsidRPr="00E03451">
        <w:t xml:space="preserve"> </w:t>
      </w:r>
      <w:r w:rsidRPr="00E03451">
        <w:t xml:space="preserve">2023 году по сравнению с оценкой 2022 года увеличиваются на </w:t>
      </w:r>
      <w:r w:rsidR="00E03451" w:rsidRPr="00E03451">
        <w:t>8,7</w:t>
      </w:r>
      <w:r w:rsidRPr="00E03451">
        <w:t xml:space="preserve">%, или на </w:t>
      </w:r>
      <w:r w:rsidR="00E03451" w:rsidRPr="00E03451">
        <w:t>10542,1 тыс</w:t>
      </w:r>
      <w:r w:rsidRPr="00E03451">
        <w:t>. рублей</w:t>
      </w:r>
      <w:r w:rsidR="00AB26F4">
        <w:t>,</w:t>
      </w:r>
      <w:r w:rsidR="007409F6" w:rsidRPr="007409F6">
        <w:rPr>
          <w:rFonts w:eastAsia="Times New Roman" w:cs="Times New Roman"/>
          <w:bCs/>
          <w:szCs w:val="28"/>
          <w:lang w:eastAsia="ar-SA"/>
        </w:rPr>
        <w:t xml:space="preserve"> </w:t>
      </w:r>
      <w:r w:rsidR="007409F6">
        <w:rPr>
          <w:rFonts w:eastAsia="Times New Roman" w:cs="Times New Roman"/>
          <w:bCs/>
          <w:szCs w:val="28"/>
          <w:lang w:eastAsia="ar-SA"/>
        </w:rPr>
        <w:t>в то же время,</w:t>
      </w:r>
      <w:r w:rsidR="007409F6" w:rsidRPr="00284C30">
        <w:t xml:space="preserve"> </w:t>
      </w:r>
      <w:r w:rsidR="007409F6" w:rsidRPr="00284C30">
        <w:rPr>
          <w:rFonts w:eastAsia="Times New Roman" w:cs="Times New Roman"/>
          <w:bCs/>
          <w:szCs w:val="28"/>
          <w:lang w:eastAsia="ar-SA"/>
        </w:rPr>
        <w:t xml:space="preserve">по мнению Контрольно-счетной комиссии, имеются резервы по повышению поступлений в части доходов </w:t>
      </w:r>
      <w:r w:rsidR="00E815D5">
        <w:rPr>
          <w:rFonts w:eastAsia="Times New Roman" w:cs="Times New Roman"/>
          <w:bCs/>
          <w:szCs w:val="28"/>
          <w:lang w:eastAsia="ar-SA"/>
        </w:rPr>
        <w:t xml:space="preserve">от акцизов на нефтепродукты, </w:t>
      </w:r>
      <w:r w:rsidR="007409F6" w:rsidRPr="00284C30">
        <w:rPr>
          <w:rFonts w:eastAsia="Times New Roman" w:cs="Times New Roman"/>
          <w:bCs/>
          <w:szCs w:val="28"/>
          <w:lang w:eastAsia="ar-SA"/>
        </w:rPr>
        <w:t>от перечисления части чистой прибыли унитарных предприятий, доходов от продажи муниципального имущества (приватизации)</w:t>
      </w:r>
      <w:r w:rsidR="00E815D5">
        <w:rPr>
          <w:rFonts w:eastAsia="Times New Roman" w:cs="Times New Roman"/>
          <w:bCs/>
          <w:szCs w:val="28"/>
          <w:lang w:eastAsia="ar-SA"/>
        </w:rPr>
        <w:t xml:space="preserve">, </w:t>
      </w:r>
      <w:r w:rsidR="00377477">
        <w:rPr>
          <w:rFonts w:eastAsia="Times New Roman" w:cs="Times New Roman"/>
          <w:bCs/>
          <w:szCs w:val="28"/>
          <w:lang w:eastAsia="ar-SA"/>
        </w:rPr>
        <w:t>одновременно</w:t>
      </w:r>
      <w:r w:rsidR="009A19AD">
        <w:rPr>
          <w:rFonts w:eastAsia="Times New Roman" w:cs="Times New Roman"/>
          <w:bCs/>
          <w:szCs w:val="28"/>
          <w:lang w:eastAsia="ar-SA"/>
        </w:rPr>
        <w:t xml:space="preserve"> существует </w:t>
      </w:r>
      <w:r w:rsidR="00E815D5">
        <w:rPr>
          <w:rFonts w:eastAsia="Times New Roman" w:cs="Times New Roman"/>
          <w:bCs/>
          <w:szCs w:val="28"/>
          <w:lang w:eastAsia="ar-SA"/>
        </w:rPr>
        <w:t xml:space="preserve">риск неисполнения прогноза </w:t>
      </w:r>
      <w:r w:rsidR="00E815D5" w:rsidRPr="00E815D5">
        <w:rPr>
          <w:rFonts w:eastAsia="Times New Roman" w:cs="Times New Roman"/>
          <w:bCs/>
          <w:szCs w:val="28"/>
          <w:lang w:eastAsia="ar-SA"/>
        </w:rPr>
        <w:t>поступлений</w:t>
      </w:r>
      <w:proofErr w:type="gramEnd"/>
      <w:r w:rsidR="00E815D5" w:rsidRPr="00E815D5">
        <w:rPr>
          <w:rFonts w:eastAsia="Times New Roman" w:cs="Times New Roman"/>
          <w:bCs/>
          <w:szCs w:val="28"/>
          <w:lang w:eastAsia="ar-SA"/>
        </w:rPr>
        <w:t xml:space="preserve"> от аренды земельных участков</w:t>
      </w:r>
      <w:r w:rsidR="00E815D5">
        <w:rPr>
          <w:rFonts w:eastAsia="Times New Roman" w:cs="Times New Roman"/>
          <w:bCs/>
          <w:szCs w:val="28"/>
          <w:lang w:eastAsia="ar-SA"/>
        </w:rPr>
        <w:t>.</w:t>
      </w:r>
      <w:r w:rsidR="007409F6">
        <w:rPr>
          <w:rFonts w:eastAsia="Times New Roman" w:cs="Times New Roman"/>
          <w:bCs/>
          <w:szCs w:val="28"/>
          <w:lang w:eastAsia="ar-SA"/>
        </w:rPr>
        <w:t xml:space="preserve"> </w:t>
      </w:r>
    </w:p>
    <w:p w:rsidR="009C73EB" w:rsidRDefault="009A19AD" w:rsidP="003163C1">
      <w:pPr>
        <w:rPr>
          <w:rFonts w:eastAsia="Times New Roman" w:cs="Times New Roman"/>
          <w:szCs w:val="28"/>
          <w:lang w:eastAsia="ru-RU" w:bidi="en-US"/>
        </w:rPr>
      </w:pPr>
      <w:proofErr w:type="gramStart"/>
      <w:r>
        <w:t>Б</w:t>
      </w:r>
      <w:r w:rsidR="00AB26F4" w:rsidRPr="00AB26F4">
        <w:t xml:space="preserve">езвозмездные поступления </w:t>
      </w:r>
      <w:r>
        <w:t xml:space="preserve">по сравнению с оценкой 2022 года </w:t>
      </w:r>
      <w:r w:rsidR="00AB26F4" w:rsidRPr="00AB26F4">
        <w:t>увеличиваются на 5,5%</w:t>
      </w:r>
      <w:r w:rsidR="00AB26F4">
        <w:t xml:space="preserve">, или </w:t>
      </w:r>
      <w:r w:rsidR="00AB26F4" w:rsidRPr="00AB26F4">
        <w:t>на 16438,3 тыс. рублей</w:t>
      </w:r>
      <w:r w:rsidR="00AB26F4">
        <w:t xml:space="preserve">, при этом </w:t>
      </w:r>
      <w:r w:rsidR="003F6E96" w:rsidRPr="00AB26F4">
        <w:t>объемы безвозмездных</w:t>
      </w:r>
      <w:r w:rsidR="00E03451" w:rsidRPr="00AB26F4">
        <w:t xml:space="preserve"> </w:t>
      </w:r>
      <w:r w:rsidR="003F6E96" w:rsidRPr="00AB26F4">
        <w:t>поступлений в бюджет</w:t>
      </w:r>
      <w:r w:rsidR="00E03451" w:rsidRPr="00AB26F4">
        <w:t xml:space="preserve"> района </w:t>
      </w:r>
      <w:r w:rsidR="003F6E96" w:rsidRPr="00AB26F4">
        <w:t xml:space="preserve">(и соответствующих расходов) изменятся </w:t>
      </w:r>
      <w:r w:rsidR="00AB26F4" w:rsidRPr="00AB26F4">
        <w:t>после принятия областного бюджета на 2023-2025 годы в окончательном варианте и распределения средств федерального и областного бюджета между муниципальными образованиями в полном объеме.</w:t>
      </w:r>
      <w:r w:rsidR="00E815D5" w:rsidRPr="00E815D5">
        <w:rPr>
          <w:rFonts w:eastAsia="Times New Roman" w:cs="Times New Roman"/>
          <w:szCs w:val="28"/>
          <w:lang w:eastAsia="ru-RU" w:bidi="en-US"/>
        </w:rPr>
        <w:t xml:space="preserve"> </w:t>
      </w:r>
      <w:proofErr w:type="gramEnd"/>
    </w:p>
    <w:p w:rsidR="003F6E96" w:rsidRPr="00AB26F4" w:rsidRDefault="009C73EB" w:rsidP="003163C1">
      <w:pPr>
        <w:spacing w:after="120"/>
      </w:pPr>
      <w:r>
        <w:rPr>
          <w:rFonts w:eastAsia="Times New Roman" w:cs="Times New Roman"/>
          <w:szCs w:val="28"/>
          <w:lang w:eastAsia="ru-RU" w:bidi="en-US"/>
        </w:rPr>
        <w:t xml:space="preserve">В то же время, </w:t>
      </w:r>
      <w:r w:rsidR="003163C1">
        <w:rPr>
          <w:rFonts w:eastAsia="Times New Roman" w:cs="Times New Roman"/>
          <w:szCs w:val="28"/>
          <w:lang w:eastAsia="ru-RU" w:bidi="en-US"/>
        </w:rPr>
        <w:t>К</w:t>
      </w:r>
      <w:r w:rsidRPr="00AB26F4">
        <w:t xml:space="preserve">онтрольно-счетная комиссия отмечает, что </w:t>
      </w:r>
      <w:r>
        <w:rPr>
          <w:rFonts w:eastAsia="Times New Roman" w:cs="Times New Roman"/>
          <w:szCs w:val="28"/>
          <w:lang w:eastAsia="ru-RU" w:bidi="en-US"/>
        </w:rPr>
        <w:t>в</w:t>
      </w:r>
      <w:r w:rsidR="00005046">
        <w:rPr>
          <w:rFonts w:eastAsia="Times New Roman" w:cs="Times New Roman"/>
          <w:szCs w:val="28"/>
          <w:lang w:eastAsia="ru-RU" w:bidi="en-US"/>
        </w:rPr>
        <w:t xml:space="preserve"> результате </w:t>
      </w:r>
      <w:r>
        <w:rPr>
          <w:rFonts w:eastAsia="Times New Roman" w:cs="Times New Roman"/>
          <w:szCs w:val="28"/>
          <w:lang w:eastAsia="ru-RU" w:bidi="en-US"/>
        </w:rPr>
        <w:t>занижения общей про</w:t>
      </w:r>
      <w:r w:rsidR="00005046" w:rsidRPr="00005046">
        <w:rPr>
          <w:rFonts w:eastAsia="Times New Roman" w:cs="Times New Roman"/>
          <w:szCs w:val="28"/>
          <w:lang w:eastAsia="ru-RU" w:bidi="en-US"/>
        </w:rPr>
        <w:t>тяженност</w:t>
      </w:r>
      <w:r>
        <w:rPr>
          <w:rFonts w:eastAsia="Times New Roman" w:cs="Times New Roman"/>
          <w:szCs w:val="28"/>
          <w:lang w:eastAsia="ru-RU" w:bidi="en-US"/>
        </w:rPr>
        <w:t>и</w:t>
      </w:r>
      <w:r w:rsidR="00005046" w:rsidRPr="00005046">
        <w:rPr>
          <w:rFonts w:eastAsia="Times New Roman" w:cs="Times New Roman"/>
          <w:szCs w:val="28"/>
          <w:lang w:eastAsia="ru-RU" w:bidi="en-US"/>
        </w:rPr>
        <w:t xml:space="preserve"> </w:t>
      </w:r>
      <w:r>
        <w:rPr>
          <w:rFonts w:eastAsia="Times New Roman" w:cs="Times New Roman"/>
          <w:szCs w:val="28"/>
          <w:lang w:eastAsia="ru-RU" w:bidi="en-US"/>
        </w:rPr>
        <w:t xml:space="preserve">муниципальных </w:t>
      </w:r>
      <w:r w:rsidR="00005046" w:rsidRPr="00005046">
        <w:rPr>
          <w:rFonts w:eastAsia="Times New Roman" w:cs="Times New Roman"/>
          <w:szCs w:val="28"/>
          <w:lang w:eastAsia="ru-RU" w:bidi="en-US"/>
        </w:rPr>
        <w:t xml:space="preserve">дорог, </w:t>
      </w:r>
      <w:r w:rsidRPr="00005046">
        <w:rPr>
          <w:rFonts w:eastAsia="Times New Roman" w:cs="Times New Roman"/>
          <w:szCs w:val="28"/>
          <w:lang w:eastAsia="ru-RU" w:bidi="en-US"/>
        </w:rPr>
        <w:t xml:space="preserve">бюджет Нолинского района в 2023 году недополучит субсидии </w:t>
      </w:r>
      <w:r w:rsidR="00005046" w:rsidRPr="00005046">
        <w:rPr>
          <w:rFonts w:eastAsia="Times New Roman" w:cs="Times New Roman"/>
          <w:szCs w:val="28"/>
          <w:lang w:eastAsia="ru-RU" w:bidi="en-US"/>
        </w:rPr>
        <w:t xml:space="preserve">на осуществление дорожной деятельности в отношении автомобильных дорог общего </w:t>
      </w:r>
      <w:r w:rsidR="00005046" w:rsidRPr="00005046">
        <w:rPr>
          <w:rFonts w:eastAsia="Times New Roman" w:cs="Times New Roman"/>
          <w:szCs w:val="28"/>
          <w:lang w:eastAsia="ru-RU" w:bidi="en-US"/>
        </w:rPr>
        <w:lastRenderedPageBreak/>
        <w:t>пользования местного значения 327 тыс. рублей</w:t>
      </w:r>
      <w:r>
        <w:rPr>
          <w:rFonts w:eastAsia="Times New Roman" w:cs="Times New Roman"/>
          <w:szCs w:val="28"/>
          <w:lang w:eastAsia="ru-RU" w:bidi="en-US"/>
        </w:rPr>
        <w:t xml:space="preserve">. </w:t>
      </w:r>
      <w:r w:rsidR="00E815D5" w:rsidRPr="00941325">
        <w:rPr>
          <w:rFonts w:eastAsia="Times New Roman" w:cs="Times New Roman"/>
          <w:szCs w:val="28"/>
          <w:lang w:eastAsia="ru-RU" w:bidi="en-US"/>
        </w:rPr>
        <w:t>Кроме того, в бюджете района не учтены м</w:t>
      </w:r>
      <w:r w:rsidR="00E815D5" w:rsidRPr="00941325">
        <w:t>ежбюджетные трансферты</w:t>
      </w:r>
      <w:r w:rsidR="00E815D5" w:rsidRPr="00A61772">
        <w:t>,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3F6E96" w:rsidRPr="00DD6B40" w:rsidRDefault="003F6E96" w:rsidP="003F6E96">
      <w:r w:rsidRPr="00DD6B40">
        <w:rPr>
          <w:b/>
        </w:rPr>
        <w:t xml:space="preserve">7.4. </w:t>
      </w:r>
      <w:r w:rsidRPr="00DD6B40">
        <w:t xml:space="preserve">Расходы бюджета </w:t>
      </w:r>
      <w:r w:rsidR="00AB26F4" w:rsidRPr="00DD6B40">
        <w:t xml:space="preserve">Нолинского района </w:t>
      </w:r>
      <w:r w:rsidRPr="00DD6B40">
        <w:t xml:space="preserve">на 2023 год запланированы в сумме </w:t>
      </w:r>
      <w:r w:rsidR="00AB26F4" w:rsidRPr="00DD6B40">
        <w:t>447874,9 тыс.</w:t>
      </w:r>
      <w:r w:rsidRPr="00DD6B40">
        <w:t xml:space="preserve"> рублей.</w:t>
      </w:r>
    </w:p>
    <w:p w:rsidR="00DD6B40" w:rsidRDefault="003F6E96" w:rsidP="00DD6B40">
      <w:r w:rsidRPr="00DD6B40">
        <w:t xml:space="preserve">Согласно проекту расходы в 2023 году запланированы с учетом необходимости сохранения и </w:t>
      </w:r>
      <w:r w:rsidR="00DD6B40">
        <w:t>модернизации</w:t>
      </w:r>
      <w:r w:rsidR="00DD6B40" w:rsidRPr="00DD6B40">
        <w:t xml:space="preserve"> </w:t>
      </w:r>
      <w:r w:rsidRPr="00DD6B40">
        <w:t xml:space="preserve">действующей сети </w:t>
      </w:r>
      <w:r w:rsidR="00AB26F4" w:rsidRPr="00DD6B40">
        <w:t xml:space="preserve">муниципальных </w:t>
      </w:r>
      <w:r w:rsidRPr="00DD6B40">
        <w:t>учреждений</w:t>
      </w:r>
      <w:r w:rsidR="00CC1DF1" w:rsidRPr="00CC1DF1">
        <w:t xml:space="preserve"> образования, культуры, физической культуры и спорта</w:t>
      </w:r>
      <w:r w:rsidRPr="00DD6B40">
        <w:t xml:space="preserve">; </w:t>
      </w:r>
      <w:r w:rsidR="00CC1DF1">
        <w:t xml:space="preserve">достижения уровня средней заработной платы работников бюджетной сферы, установленного в соответствии с заключенными соглашениями между министерством образования Кировской области, министерством культуры Кировской области и администрацией Нолинского района; </w:t>
      </w:r>
      <w:r w:rsidRPr="00DD6B40">
        <w:t xml:space="preserve">сохранения мер социальной поддержки для </w:t>
      </w:r>
      <w:r w:rsidR="00CC1DF1">
        <w:t>отдельных категорий граждан</w:t>
      </w:r>
      <w:r w:rsidRPr="00DD6B40">
        <w:t>; обеспечения в полном объеме</w:t>
      </w:r>
      <w:r w:rsidR="00CC1DF1">
        <w:t xml:space="preserve"> </w:t>
      </w:r>
      <w:proofErr w:type="spellStart"/>
      <w:r w:rsidRPr="00DD6B40">
        <w:t>софинансирования</w:t>
      </w:r>
      <w:proofErr w:type="spellEnd"/>
      <w:r w:rsidRPr="00DD6B40">
        <w:t xml:space="preserve"> к средствам </w:t>
      </w:r>
      <w:r w:rsidR="00CC1DF1">
        <w:t>областного</w:t>
      </w:r>
      <w:r w:rsidRPr="00DD6B40">
        <w:t xml:space="preserve"> бюджета, в том числе в целях достижения целей национальных проектов</w:t>
      </w:r>
      <w:r w:rsidR="00CC1DF1">
        <w:t>.</w:t>
      </w:r>
    </w:p>
    <w:p w:rsidR="003F6E96" w:rsidRPr="00DD6B40" w:rsidRDefault="003F6E96" w:rsidP="003F6E96">
      <w:r w:rsidRPr="00DD6B40">
        <w:t>Вместе с тем</w:t>
      </w:r>
      <w:r w:rsidR="00E13F37">
        <w:t>,</w:t>
      </w:r>
      <w:r w:rsidRPr="00DD6B40">
        <w:t xml:space="preserve"> формирование расходной части бюджета на 2023</w:t>
      </w:r>
      <w:r w:rsidR="00896ED4">
        <w:t xml:space="preserve"> </w:t>
      </w:r>
      <w:r w:rsidRPr="00DD6B40">
        <w:t xml:space="preserve">год по отдельным направлениям осуществлялось на </w:t>
      </w:r>
      <w:r w:rsidR="00896ED4">
        <w:t>у</w:t>
      </w:r>
      <w:r w:rsidRPr="00DD6B40">
        <w:t>ровне плановых назначений</w:t>
      </w:r>
      <w:r w:rsidR="00896ED4">
        <w:t xml:space="preserve"> </w:t>
      </w:r>
      <w:r w:rsidRPr="00DD6B40">
        <w:t>по состоянию на 01.01.2022 без учета инфляции и индексации расходов.</w:t>
      </w:r>
    </w:p>
    <w:p w:rsidR="003F6E96" w:rsidRPr="00DD6B40" w:rsidRDefault="003F6E96" w:rsidP="00896ED4">
      <w:pPr>
        <w:spacing w:after="120"/>
      </w:pPr>
      <w:r w:rsidRPr="00DD6B40">
        <w:t>Планирование бюджетных ассигнований на 2023 год без индексации может привести к недостатку объемов финансирования и необходимости увеличения ассигнований в течение 2023</w:t>
      </w:r>
      <w:r w:rsidR="00896ED4">
        <w:t xml:space="preserve"> </w:t>
      </w:r>
      <w:r w:rsidRPr="00DD6B40">
        <w:t>года, особенно в условиях ожидаемого роста потребительских цен (уровня инфляции) по итогам 2022 года на 1</w:t>
      </w:r>
      <w:r w:rsidR="00896ED4">
        <w:t>8,4</w:t>
      </w:r>
      <w:r w:rsidRPr="00DD6B40">
        <w:t>% и в 2023 году на 8,3%.</w:t>
      </w:r>
    </w:p>
    <w:p w:rsidR="003F6E96" w:rsidRPr="00896ED4" w:rsidRDefault="003F6E96" w:rsidP="003F6E96">
      <w:r w:rsidRPr="00896ED4">
        <w:rPr>
          <w:b/>
        </w:rPr>
        <w:t xml:space="preserve">7.5. </w:t>
      </w:r>
      <w:proofErr w:type="gramStart"/>
      <w:r w:rsidR="00896ED4" w:rsidRPr="00896ED4">
        <w:t>Б</w:t>
      </w:r>
      <w:r w:rsidRPr="00896ED4">
        <w:t xml:space="preserve">юджет </w:t>
      </w:r>
      <w:r w:rsidR="00896ED4" w:rsidRPr="00896ED4">
        <w:t xml:space="preserve">Нолинского муниципального района </w:t>
      </w:r>
      <w:r w:rsidRPr="00896ED4">
        <w:t xml:space="preserve">на 2023-2025 </w:t>
      </w:r>
      <w:r w:rsidR="00896ED4" w:rsidRPr="00896ED4">
        <w:t xml:space="preserve">годы </w:t>
      </w:r>
      <w:r w:rsidRPr="00896ED4">
        <w:t xml:space="preserve">сформирован с учетом необходимости достижения целей </w:t>
      </w:r>
      <w:r w:rsidR="00896ED4" w:rsidRPr="00896ED4">
        <w:t xml:space="preserve">национальных </w:t>
      </w:r>
      <w:r w:rsidRPr="00896ED4">
        <w:t>проектов в соответствии с</w:t>
      </w:r>
      <w:r w:rsidR="00896ED4" w:rsidRPr="00896ED4">
        <w:t xml:space="preserve"> </w:t>
      </w:r>
      <w:r w:rsidRPr="00896ED4">
        <w:t>Указами Президента РФ от 07.05.2018 № 204 «О национальных целях и стратегических задачах развития Российской Федерации на период до 2024 года»</w:t>
      </w:r>
      <w:r w:rsidR="00896ED4" w:rsidRPr="00896ED4">
        <w:t xml:space="preserve"> </w:t>
      </w:r>
      <w:r w:rsidRPr="00896ED4">
        <w:t>и от 21.07.2020 № 474 «О национальных целях развития Российской Федерации на период до 2030 года».</w:t>
      </w:r>
      <w:proofErr w:type="gramEnd"/>
    </w:p>
    <w:p w:rsidR="006262B3" w:rsidRDefault="00896ED4" w:rsidP="00C71DBB">
      <w:pPr>
        <w:autoSpaceDE w:val="0"/>
        <w:autoSpaceDN w:val="0"/>
        <w:adjustRightInd w:val="0"/>
      </w:pPr>
      <w:r w:rsidRPr="00896ED4">
        <w:t>П</w:t>
      </w:r>
      <w:r w:rsidR="003F6E96" w:rsidRPr="00896ED4">
        <w:t xml:space="preserve">роектом </w:t>
      </w:r>
      <w:r w:rsidRPr="00896ED4">
        <w:t>бюджета</w:t>
      </w:r>
      <w:r w:rsidR="003F6E96" w:rsidRPr="00896ED4">
        <w:t xml:space="preserve"> предусматриваются бюджетные ассигнования на реализацию в 2023 году региональных проектов по </w:t>
      </w:r>
      <w:r w:rsidRPr="00896ED4">
        <w:t>трем</w:t>
      </w:r>
      <w:r w:rsidR="003F6E96" w:rsidRPr="00896ED4">
        <w:t xml:space="preserve"> направлениям национальных проектов в объеме </w:t>
      </w:r>
      <w:r w:rsidRPr="00896ED4">
        <w:rPr>
          <w:rFonts w:cs="Times New Roman"/>
          <w:szCs w:val="28"/>
        </w:rPr>
        <w:t>54151,1</w:t>
      </w:r>
      <w:r w:rsidRPr="00896ED4">
        <w:rPr>
          <w:rFonts w:cs="Times New Roman"/>
          <w:color w:val="FF0000"/>
          <w:szCs w:val="28"/>
        </w:rPr>
        <w:t xml:space="preserve"> </w:t>
      </w:r>
      <w:r w:rsidRPr="00896ED4">
        <w:rPr>
          <w:rFonts w:cs="Times New Roman"/>
          <w:szCs w:val="28"/>
        </w:rPr>
        <w:t xml:space="preserve">тыс. рублей, в 2024 году по одному направлению в объеме 606,2 тыс. рублей, в 2025 году ассигнования на реализацию </w:t>
      </w:r>
      <w:proofErr w:type="spellStart"/>
      <w:r w:rsidRPr="00896ED4">
        <w:rPr>
          <w:rFonts w:cs="Times New Roman"/>
          <w:szCs w:val="28"/>
        </w:rPr>
        <w:t>регпроектов</w:t>
      </w:r>
      <w:proofErr w:type="spellEnd"/>
      <w:r w:rsidRPr="00896ED4">
        <w:rPr>
          <w:rFonts w:cs="Times New Roman"/>
          <w:szCs w:val="28"/>
        </w:rPr>
        <w:t xml:space="preserve"> не предусмотрены.</w:t>
      </w:r>
      <w:r w:rsidR="006262B3" w:rsidRPr="006262B3">
        <w:t xml:space="preserve"> </w:t>
      </w:r>
    </w:p>
    <w:p w:rsidR="00C82CE9" w:rsidRPr="00C82CE9" w:rsidRDefault="00C82CE9" w:rsidP="00C82CE9">
      <w:proofErr w:type="gramStart"/>
      <w:r w:rsidRPr="00C82CE9">
        <w:t>По итогам экспертизы проекта</w:t>
      </w:r>
      <w:r w:rsidR="00C71DBB">
        <w:t xml:space="preserve"> </w:t>
      </w:r>
      <w:r>
        <w:t xml:space="preserve">бюджета </w:t>
      </w:r>
      <w:r w:rsidRPr="00C82CE9">
        <w:t xml:space="preserve">отмечено, что отсутствие актуальной проектно-сметной документации по ремонту моста через реку </w:t>
      </w:r>
      <w:proofErr w:type="spellStart"/>
      <w:r w:rsidRPr="00C82CE9">
        <w:t>Лудяна</w:t>
      </w:r>
      <w:proofErr w:type="spellEnd"/>
      <w:r w:rsidRPr="00C82CE9">
        <w:t xml:space="preserve"> на автомобильной дороге </w:t>
      </w:r>
      <w:proofErr w:type="spellStart"/>
      <w:r w:rsidRPr="00C82CE9">
        <w:t>Лудяна</w:t>
      </w:r>
      <w:proofErr w:type="spellEnd"/>
      <w:r w:rsidRPr="00C82CE9">
        <w:t xml:space="preserve"> Экономическая – </w:t>
      </w:r>
      <w:proofErr w:type="spellStart"/>
      <w:r w:rsidRPr="00C82CE9">
        <w:t>Верхоишеть</w:t>
      </w:r>
      <w:proofErr w:type="spellEnd"/>
      <w:r w:rsidRPr="00C82CE9">
        <w:t xml:space="preserve"> и вынужденный в связи с этим перенос срока реализации соответствующего мероприятия национального проекта «Безопасные качественные дороги» может привести к возврату (потере) средств субсидии из областного бюджета (48</w:t>
      </w:r>
      <w:r w:rsidR="00FA414D">
        <w:t>059,5</w:t>
      </w:r>
      <w:r w:rsidRPr="00C82CE9">
        <w:t xml:space="preserve"> тыс. рублей).</w:t>
      </w:r>
      <w:proofErr w:type="gramEnd"/>
    </w:p>
    <w:p w:rsidR="003F6E96" w:rsidRPr="00E22A6F" w:rsidRDefault="003F6E96" w:rsidP="00C71DBB">
      <w:pPr>
        <w:spacing w:before="120" w:after="120"/>
      </w:pPr>
      <w:r w:rsidRPr="00896ED4">
        <w:rPr>
          <w:b/>
        </w:rPr>
        <w:lastRenderedPageBreak/>
        <w:t xml:space="preserve">7.6. </w:t>
      </w:r>
      <w:r w:rsidRPr="00E22A6F">
        <w:t xml:space="preserve">Расходная часть бюджета </w:t>
      </w:r>
      <w:r w:rsidR="003D6CE3" w:rsidRPr="00E22A6F">
        <w:t xml:space="preserve">Нолинского муниципального района </w:t>
      </w:r>
      <w:r w:rsidRPr="00E22A6F">
        <w:t>на трехлетний период</w:t>
      </w:r>
      <w:r w:rsidR="003D6CE3" w:rsidRPr="00E22A6F">
        <w:t xml:space="preserve"> </w:t>
      </w:r>
      <w:r w:rsidRPr="00E22A6F">
        <w:t xml:space="preserve">сформирована с учетом реализации </w:t>
      </w:r>
      <w:r w:rsidR="00E22A6F" w:rsidRPr="00E22A6F">
        <w:t>16</w:t>
      </w:r>
      <w:r w:rsidRPr="00E22A6F">
        <w:t xml:space="preserve"> </w:t>
      </w:r>
      <w:r w:rsidR="00E22A6F" w:rsidRPr="00E22A6F">
        <w:t xml:space="preserve">муниципальных </w:t>
      </w:r>
      <w:r w:rsidRPr="00E22A6F">
        <w:t xml:space="preserve">программ </w:t>
      </w:r>
      <w:r w:rsidR="00E22A6F" w:rsidRPr="00E22A6F">
        <w:t>Нолинского района.</w:t>
      </w:r>
      <w:r w:rsidRPr="00E22A6F">
        <w:t xml:space="preserve"> В 2023 году на реализацию  </w:t>
      </w:r>
      <w:r w:rsidR="00E22A6F" w:rsidRPr="00E22A6F">
        <w:t xml:space="preserve">муниципальных </w:t>
      </w:r>
      <w:r w:rsidRPr="00E22A6F">
        <w:t xml:space="preserve">программ запланированы расходы </w:t>
      </w:r>
      <w:r w:rsidR="00E22A6F" w:rsidRPr="00E22A6F">
        <w:t>в</w:t>
      </w:r>
      <w:r w:rsidRPr="00E22A6F">
        <w:t xml:space="preserve"> общей сумме </w:t>
      </w:r>
      <w:r w:rsidR="00E22A6F" w:rsidRPr="00E22A6F">
        <w:t>446524</w:t>
      </w:r>
      <w:r w:rsidRPr="00E22A6F">
        <w:t xml:space="preserve"> </w:t>
      </w:r>
      <w:r w:rsidR="00E22A6F" w:rsidRPr="00E22A6F">
        <w:t>тыс</w:t>
      </w:r>
      <w:r w:rsidRPr="00E22A6F">
        <w:t>. рублей.</w:t>
      </w:r>
    </w:p>
    <w:p w:rsidR="003F6E96" w:rsidRPr="00D21531" w:rsidRDefault="003F6E96" w:rsidP="003F6E96">
      <w:pPr>
        <w:rPr>
          <w:b/>
        </w:rPr>
      </w:pPr>
      <w:r w:rsidRPr="00D21531">
        <w:rPr>
          <w:b/>
        </w:rPr>
        <w:t>7.</w:t>
      </w:r>
      <w:r w:rsidR="00CC2AF4" w:rsidRPr="00D21531">
        <w:rPr>
          <w:b/>
        </w:rPr>
        <w:t>7</w:t>
      </w:r>
      <w:r w:rsidRPr="00D21531">
        <w:rPr>
          <w:b/>
        </w:rPr>
        <w:t xml:space="preserve">. </w:t>
      </w:r>
      <w:r w:rsidR="00A44D5D" w:rsidRPr="00D21531">
        <w:t>Б</w:t>
      </w:r>
      <w:r w:rsidRPr="00D21531">
        <w:t xml:space="preserve">юджет </w:t>
      </w:r>
      <w:r w:rsidR="00A44D5D" w:rsidRPr="00D21531">
        <w:t xml:space="preserve">Нолинского района на </w:t>
      </w:r>
      <w:r w:rsidR="00E13F37">
        <w:t xml:space="preserve">очередной финансовый год и плановый период </w:t>
      </w:r>
      <w:r w:rsidR="00A44D5D" w:rsidRPr="00D21531">
        <w:t>спрогнозирован без дефицита, так как запланированные расходы будут полностью покрываться прогнозируемыми поступлениями доходов.</w:t>
      </w:r>
      <w:r w:rsidR="00A44D5D" w:rsidRPr="00D21531">
        <w:rPr>
          <w:b/>
        </w:rPr>
        <w:t xml:space="preserve"> </w:t>
      </w:r>
    </w:p>
    <w:p w:rsidR="003F6E96" w:rsidRPr="001E6A73" w:rsidRDefault="00D21531" w:rsidP="00D21531">
      <w:r w:rsidRPr="001E6A73">
        <w:t>Долговая политика на 2023</w:t>
      </w:r>
      <w:r w:rsidR="001E6A73">
        <w:t xml:space="preserve"> </w:t>
      </w:r>
      <w:r w:rsidRPr="001E6A73">
        <w:t>год и среднесрочную перспективу 2024-2025 годов будет направлена на сохранение нулевого верхнего предела муниципального долга</w:t>
      </w:r>
      <w:r w:rsidR="001E6A73">
        <w:t>, ожидаемого по итогам 2022 года</w:t>
      </w:r>
      <w:r w:rsidRPr="001E6A73">
        <w:t xml:space="preserve">. </w:t>
      </w:r>
      <w:r w:rsidR="001E6A73" w:rsidRPr="001E6A73">
        <w:t>Привлечение заемных сре</w:t>
      </w:r>
      <w:proofErr w:type="gramStart"/>
      <w:r w:rsidR="001E6A73" w:rsidRPr="001E6A73">
        <w:t>дств пл</w:t>
      </w:r>
      <w:proofErr w:type="gramEnd"/>
      <w:r w:rsidR="001E6A73" w:rsidRPr="001E6A73">
        <w:t xml:space="preserve">анируется только на покрытие возможного временного кассового разрыва на срок, не выходящий за пределы финансового года. </w:t>
      </w:r>
    </w:p>
    <w:p w:rsidR="003F6E96" w:rsidRPr="001E6A73" w:rsidRDefault="003F6E96" w:rsidP="003F6E96">
      <w:r w:rsidRPr="001E6A73">
        <w:t xml:space="preserve">Расходы на обслуживание </w:t>
      </w:r>
      <w:r w:rsidR="00D21531" w:rsidRPr="001E6A73">
        <w:t xml:space="preserve">муниципального </w:t>
      </w:r>
      <w:r w:rsidRPr="001E6A73">
        <w:t>долга в 2023 году прогнозируются в объеме 13</w:t>
      </w:r>
      <w:r w:rsidR="00D21531" w:rsidRPr="001E6A73">
        <w:t>05</w:t>
      </w:r>
      <w:r w:rsidRPr="001E6A73">
        <w:t xml:space="preserve"> </w:t>
      </w:r>
      <w:r w:rsidR="00D21531" w:rsidRPr="001E6A73">
        <w:t>тыс</w:t>
      </w:r>
      <w:r w:rsidRPr="001E6A73">
        <w:t xml:space="preserve">. рублей (справочно: расходы на обслуживание </w:t>
      </w:r>
      <w:r w:rsidR="00D21531" w:rsidRPr="001E6A73">
        <w:t xml:space="preserve">муниципального </w:t>
      </w:r>
      <w:r w:rsidRPr="001E6A73">
        <w:t xml:space="preserve">долга </w:t>
      </w:r>
      <w:r w:rsidR="001E6A73" w:rsidRPr="001E6A73">
        <w:t xml:space="preserve">в </w:t>
      </w:r>
      <w:r w:rsidRPr="001E6A73">
        <w:t>2022 год</w:t>
      </w:r>
      <w:r w:rsidR="001E6A73" w:rsidRPr="001E6A73">
        <w:t>у</w:t>
      </w:r>
      <w:r w:rsidRPr="001E6A73">
        <w:t xml:space="preserve"> составят </w:t>
      </w:r>
      <w:r w:rsidR="00D21531" w:rsidRPr="001E6A73">
        <w:t>38 тыс.</w:t>
      </w:r>
      <w:r w:rsidRPr="001E6A73">
        <w:t xml:space="preserve"> рублей).</w:t>
      </w:r>
    </w:p>
    <w:p w:rsidR="00546F0C" w:rsidRPr="00C203D8" w:rsidRDefault="00546F0C" w:rsidP="001E6A73">
      <w:pPr>
        <w:tabs>
          <w:tab w:val="left" w:pos="142"/>
          <w:tab w:val="left" w:pos="1276"/>
        </w:tabs>
        <w:autoSpaceDE w:val="0"/>
        <w:autoSpaceDN w:val="0"/>
        <w:adjustRightInd w:val="0"/>
        <w:spacing w:before="120" w:line="233" w:lineRule="auto"/>
        <w:rPr>
          <w:rFonts w:eastAsia="Calibri" w:cs="Times New Roman"/>
          <w:szCs w:val="28"/>
          <w:lang w:bidi="en-US"/>
        </w:rPr>
      </w:pPr>
      <w:r w:rsidRPr="00C203D8">
        <w:rPr>
          <w:rFonts w:eastAsia="Calibri" w:cs="Times New Roman"/>
          <w:szCs w:val="28"/>
          <w:lang w:bidi="en-US"/>
        </w:rPr>
        <w:t xml:space="preserve">С учетом замечаний и предложений, изложенных в настоящем заключении, Контрольно-счетная </w:t>
      </w:r>
      <w:r w:rsidR="001E6A73">
        <w:rPr>
          <w:rFonts w:eastAsia="Calibri" w:cs="Times New Roman"/>
          <w:szCs w:val="28"/>
          <w:lang w:bidi="en-US"/>
        </w:rPr>
        <w:t>комиссия</w:t>
      </w:r>
      <w:r w:rsidRPr="00C203D8">
        <w:rPr>
          <w:rFonts w:eastAsia="Calibri" w:cs="Times New Roman"/>
          <w:szCs w:val="28"/>
          <w:lang w:bidi="en-US"/>
        </w:rPr>
        <w:t xml:space="preserve"> считает возможным принятие </w:t>
      </w:r>
      <w:r w:rsidR="001E6A73">
        <w:rPr>
          <w:rFonts w:eastAsia="Calibri" w:cs="Times New Roman"/>
          <w:szCs w:val="28"/>
          <w:lang w:bidi="en-US"/>
        </w:rPr>
        <w:t xml:space="preserve">решения Нолинской районной Думы </w:t>
      </w:r>
      <w:r w:rsidR="005B44E8">
        <w:rPr>
          <w:rFonts w:eastAsia="Calibri" w:cs="Times New Roman"/>
          <w:szCs w:val="28"/>
          <w:lang w:bidi="en-US"/>
        </w:rPr>
        <w:t>«</w:t>
      </w:r>
      <w:r w:rsidRPr="00C203D8">
        <w:rPr>
          <w:rFonts w:eastAsia="Calibri" w:cs="Times New Roman"/>
          <w:szCs w:val="28"/>
          <w:lang w:bidi="en-US"/>
        </w:rPr>
        <w:t>О бюджете</w:t>
      </w:r>
      <w:r w:rsidR="001E6A73">
        <w:rPr>
          <w:rFonts w:eastAsia="Calibri" w:cs="Times New Roman"/>
          <w:szCs w:val="28"/>
          <w:lang w:bidi="en-US"/>
        </w:rPr>
        <w:t xml:space="preserve"> муниципального образования Нолинский муниципальный район Кировской области на </w:t>
      </w:r>
      <w:r w:rsidRPr="00C203D8">
        <w:rPr>
          <w:rFonts w:eastAsia="Calibri" w:cs="Times New Roman"/>
          <w:szCs w:val="28"/>
          <w:lang w:bidi="en-US"/>
        </w:rPr>
        <w:t>20</w:t>
      </w:r>
      <w:r w:rsidR="00BD09E4" w:rsidRPr="00C203D8">
        <w:rPr>
          <w:rFonts w:eastAsia="Calibri" w:cs="Times New Roman"/>
          <w:szCs w:val="28"/>
          <w:lang w:bidi="en-US"/>
        </w:rPr>
        <w:t>2</w:t>
      </w:r>
      <w:r w:rsidR="001E6A73">
        <w:rPr>
          <w:rFonts w:eastAsia="Calibri" w:cs="Times New Roman"/>
          <w:szCs w:val="28"/>
          <w:lang w:bidi="en-US"/>
        </w:rPr>
        <w:t>3</w:t>
      </w:r>
      <w:r w:rsidRPr="00C203D8">
        <w:rPr>
          <w:rFonts w:eastAsia="Calibri" w:cs="Times New Roman"/>
          <w:szCs w:val="28"/>
          <w:lang w:bidi="en-US"/>
        </w:rPr>
        <w:t xml:space="preserve"> год и на плановый период 202</w:t>
      </w:r>
      <w:r w:rsidR="001E6A73">
        <w:rPr>
          <w:rFonts w:eastAsia="Calibri" w:cs="Times New Roman"/>
          <w:szCs w:val="28"/>
          <w:lang w:bidi="en-US"/>
        </w:rPr>
        <w:t>4</w:t>
      </w:r>
      <w:r w:rsidRPr="00C203D8">
        <w:rPr>
          <w:rFonts w:eastAsia="Calibri" w:cs="Times New Roman"/>
          <w:szCs w:val="28"/>
          <w:lang w:bidi="en-US"/>
        </w:rPr>
        <w:t xml:space="preserve"> и 202</w:t>
      </w:r>
      <w:r w:rsidR="001E6A73">
        <w:rPr>
          <w:rFonts w:eastAsia="Calibri" w:cs="Times New Roman"/>
          <w:szCs w:val="28"/>
          <w:lang w:bidi="en-US"/>
        </w:rPr>
        <w:t>5</w:t>
      </w:r>
      <w:r w:rsidRPr="00C203D8">
        <w:rPr>
          <w:rFonts w:eastAsia="Calibri" w:cs="Times New Roman"/>
          <w:szCs w:val="28"/>
          <w:lang w:bidi="en-US"/>
        </w:rPr>
        <w:t xml:space="preserve"> годов</w:t>
      </w:r>
      <w:r w:rsidR="005B44E8">
        <w:rPr>
          <w:rFonts w:eastAsia="Calibri" w:cs="Times New Roman"/>
          <w:szCs w:val="28"/>
          <w:lang w:bidi="en-US"/>
        </w:rPr>
        <w:t>»</w:t>
      </w:r>
      <w:r w:rsidR="001E6A73">
        <w:rPr>
          <w:rFonts w:eastAsia="Calibri" w:cs="Times New Roman"/>
          <w:szCs w:val="28"/>
          <w:lang w:bidi="en-US"/>
        </w:rPr>
        <w:t>.</w:t>
      </w:r>
    </w:p>
    <w:p w:rsidR="00546F0C" w:rsidRDefault="00546F0C" w:rsidP="00905AB2">
      <w:pPr>
        <w:tabs>
          <w:tab w:val="left" w:pos="142"/>
          <w:tab w:val="left" w:pos="1276"/>
        </w:tabs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</w:rPr>
      </w:pPr>
    </w:p>
    <w:p w:rsidR="00C245AA" w:rsidRDefault="00C245AA" w:rsidP="00905AB2">
      <w:pPr>
        <w:tabs>
          <w:tab w:val="left" w:pos="142"/>
          <w:tab w:val="left" w:pos="1276"/>
        </w:tabs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</w:rPr>
      </w:pPr>
    </w:p>
    <w:p w:rsidR="00B52311" w:rsidRDefault="00B52311" w:rsidP="00905AB2">
      <w:pPr>
        <w:tabs>
          <w:tab w:val="left" w:pos="142"/>
          <w:tab w:val="left" w:pos="1276"/>
        </w:tabs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</w:rPr>
      </w:pPr>
    </w:p>
    <w:p w:rsidR="00C245AA" w:rsidRPr="00C203D8" w:rsidRDefault="00C245AA" w:rsidP="00905AB2">
      <w:pPr>
        <w:tabs>
          <w:tab w:val="left" w:pos="142"/>
          <w:tab w:val="left" w:pos="1276"/>
        </w:tabs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</w:rPr>
      </w:pPr>
    </w:p>
    <w:p w:rsidR="00F86D77" w:rsidRPr="00C203D8" w:rsidRDefault="00F86D77" w:rsidP="001B53BB">
      <w:pPr>
        <w:tabs>
          <w:tab w:val="left" w:pos="142"/>
          <w:tab w:val="left" w:pos="1276"/>
        </w:tabs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 w:rsidRPr="00C203D8">
        <w:rPr>
          <w:rFonts w:eastAsia="Calibri" w:cs="Times New Roman"/>
          <w:szCs w:val="28"/>
          <w:lang w:bidi="en-US"/>
        </w:rPr>
        <w:t>Председатель</w:t>
      </w:r>
    </w:p>
    <w:p w:rsidR="00BA7D1F" w:rsidRDefault="00F86D77" w:rsidP="00BA7D1F">
      <w:pPr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 w:rsidRPr="00C203D8">
        <w:rPr>
          <w:rFonts w:eastAsia="Calibri" w:cs="Times New Roman"/>
          <w:szCs w:val="28"/>
          <w:lang w:bidi="en-US"/>
        </w:rPr>
        <w:t xml:space="preserve">Контрольно-счетной </w:t>
      </w:r>
      <w:r w:rsidR="00BA7D1F">
        <w:rPr>
          <w:rFonts w:eastAsia="Calibri" w:cs="Times New Roman"/>
          <w:szCs w:val="28"/>
          <w:lang w:bidi="en-US"/>
        </w:rPr>
        <w:t xml:space="preserve">комиссии </w:t>
      </w:r>
    </w:p>
    <w:p w:rsidR="00F86D77" w:rsidRPr="00C203D8" w:rsidRDefault="00BA7D1F" w:rsidP="00BA7D1F">
      <w:pPr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 xml:space="preserve">Нолинского района </w:t>
      </w:r>
      <w:r w:rsidR="00747074" w:rsidRPr="00C203D8">
        <w:rPr>
          <w:rFonts w:eastAsia="Calibri" w:cs="Times New Roman"/>
          <w:szCs w:val="28"/>
          <w:lang w:bidi="en-US"/>
        </w:rPr>
        <w:t xml:space="preserve">                     </w:t>
      </w:r>
      <w:r w:rsidR="009675AA" w:rsidRPr="00C203D8">
        <w:rPr>
          <w:rFonts w:eastAsia="Calibri" w:cs="Times New Roman"/>
          <w:szCs w:val="28"/>
          <w:lang w:bidi="en-US"/>
        </w:rPr>
        <w:t xml:space="preserve">  </w:t>
      </w:r>
      <w:r w:rsidR="00747074" w:rsidRPr="00C203D8">
        <w:rPr>
          <w:rFonts w:eastAsia="Calibri" w:cs="Times New Roman"/>
          <w:szCs w:val="28"/>
          <w:lang w:bidi="en-US"/>
        </w:rPr>
        <w:t xml:space="preserve">                                       </w:t>
      </w:r>
      <w:r w:rsidR="00F86D77" w:rsidRPr="00C203D8">
        <w:rPr>
          <w:rFonts w:eastAsia="Calibri" w:cs="Times New Roman"/>
          <w:szCs w:val="28"/>
          <w:lang w:bidi="en-US"/>
        </w:rPr>
        <w:t xml:space="preserve">     </w:t>
      </w:r>
      <w:r>
        <w:rPr>
          <w:rFonts w:eastAsia="Calibri" w:cs="Times New Roman"/>
          <w:szCs w:val="28"/>
          <w:lang w:bidi="en-US"/>
        </w:rPr>
        <w:t>В. Л. Громова</w:t>
      </w:r>
    </w:p>
    <w:sectPr w:rsidR="00F86D77" w:rsidRPr="00C203D8" w:rsidSect="003B5966">
      <w:headerReference w:type="default" r:id="rId10"/>
      <w:pgSz w:w="11906" w:h="16838" w:code="9"/>
      <w:pgMar w:top="1135" w:right="849" w:bottom="1134" w:left="1701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1CB" w:rsidRDefault="009351CB">
      <w:r>
        <w:separator/>
      </w:r>
    </w:p>
  </w:endnote>
  <w:endnote w:type="continuationSeparator" w:id="0">
    <w:p w:rsidR="009351CB" w:rsidRDefault="0093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altName w:val="PT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1CB" w:rsidRDefault="009351CB">
      <w:r>
        <w:separator/>
      </w:r>
    </w:p>
  </w:footnote>
  <w:footnote w:type="continuationSeparator" w:id="0">
    <w:p w:rsidR="009351CB" w:rsidRDefault="00935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C5E" w:rsidRPr="000D6F5D" w:rsidRDefault="00EE0C5E">
    <w:pPr>
      <w:pStyle w:val="a5"/>
      <w:jc w:val="center"/>
      <w:rPr>
        <w:rFonts w:ascii="Times New Roman" w:hAnsi="Times New Roman"/>
      </w:rPr>
    </w:pPr>
    <w:r w:rsidRPr="000D6F5D">
      <w:rPr>
        <w:rFonts w:ascii="Times New Roman" w:hAnsi="Times New Roman"/>
      </w:rPr>
      <w:fldChar w:fldCharType="begin"/>
    </w:r>
    <w:r w:rsidRPr="000D6F5D">
      <w:rPr>
        <w:rFonts w:ascii="Times New Roman" w:hAnsi="Times New Roman"/>
      </w:rPr>
      <w:instrText>PAGE   \* MERGEFORMAT</w:instrText>
    </w:r>
    <w:r w:rsidRPr="000D6F5D">
      <w:rPr>
        <w:rFonts w:ascii="Times New Roman" w:hAnsi="Times New Roman"/>
      </w:rPr>
      <w:fldChar w:fldCharType="separate"/>
    </w:r>
    <w:r w:rsidR="009256CA">
      <w:rPr>
        <w:rFonts w:ascii="Times New Roman" w:hAnsi="Times New Roman"/>
        <w:noProof/>
      </w:rPr>
      <w:t>6</w:t>
    </w:r>
    <w:r w:rsidRPr="000D6F5D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4D99"/>
    <w:multiLevelType w:val="hybridMultilevel"/>
    <w:tmpl w:val="C41016D4"/>
    <w:lvl w:ilvl="0" w:tplc="0002C3B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005A8"/>
    <w:multiLevelType w:val="hybridMultilevel"/>
    <w:tmpl w:val="422AA2CA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D2268"/>
    <w:multiLevelType w:val="hybridMultilevel"/>
    <w:tmpl w:val="2084F1A2"/>
    <w:lvl w:ilvl="0" w:tplc="EE4A0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B75A0E"/>
    <w:multiLevelType w:val="hybridMultilevel"/>
    <w:tmpl w:val="84985712"/>
    <w:lvl w:ilvl="0" w:tplc="BF7815D8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5EB0CB8"/>
    <w:multiLevelType w:val="hybridMultilevel"/>
    <w:tmpl w:val="56F0B75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44328"/>
    <w:multiLevelType w:val="hybridMultilevel"/>
    <w:tmpl w:val="9BCC8F08"/>
    <w:lvl w:ilvl="0" w:tplc="43EE98A0">
      <w:start w:val="202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ECA6B30"/>
    <w:multiLevelType w:val="hybridMultilevel"/>
    <w:tmpl w:val="F9EA4302"/>
    <w:lvl w:ilvl="0" w:tplc="A4167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299731B"/>
    <w:multiLevelType w:val="hybridMultilevel"/>
    <w:tmpl w:val="0E2E6524"/>
    <w:lvl w:ilvl="0" w:tplc="5D7E315C">
      <w:start w:val="202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48B2EE7"/>
    <w:multiLevelType w:val="hybridMultilevel"/>
    <w:tmpl w:val="429E05DA"/>
    <w:lvl w:ilvl="0" w:tplc="5C56D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C1121C"/>
    <w:multiLevelType w:val="hybridMultilevel"/>
    <w:tmpl w:val="D5BC4CF4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248E1"/>
    <w:multiLevelType w:val="hybridMultilevel"/>
    <w:tmpl w:val="EE56DC72"/>
    <w:lvl w:ilvl="0" w:tplc="83E6A74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31D57A5B"/>
    <w:multiLevelType w:val="hybridMultilevel"/>
    <w:tmpl w:val="A90CA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80372C"/>
    <w:multiLevelType w:val="hybridMultilevel"/>
    <w:tmpl w:val="C602C4E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124F01"/>
    <w:multiLevelType w:val="hybridMultilevel"/>
    <w:tmpl w:val="5F06F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B8E3CB2"/>
    <w:multiLevelType w:val="hybridMultilevel"/>
    <w:tmpl w:val="670C9A8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DAD382A"/>
    <w:multiLevelType w:val="hybridMultilevel"/>
    <w:tmpl w:val="24425124"/>
    <w:lvl w:ilvl="0" w:tplc="797C0B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4A80186"/>
    <w:multiLevelType w:val="hybridMultilevel"/>
    <w:tmpl w:val="22047C48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5295719"/>
    <w:multiLevelType w:val="hybridMultilevel"/>
    <w:tmpl w:val="48AEC494"/>
    <w:lvl w:ilvl="0" w:tplc="4240F9D6">
      <w:start w:val="5"/>
      <w:numFmt w:val="bullet"/>
      <w:lvlText w:val=""/>
      <w:lvlJc w:val="left"/>
      <w:pPr>
        <w:ind w:left="12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8">
    <w:nsid w:val="5AF07043"/>
    <w:multiLevelType w:val="hybridMultilevel"/>
    <w:tmpl w:val="2CB47F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CF032E7"/>
    <w:multiLevelType w:val="multilevel"/>
    <w:tmpl w:val="476E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0">
    <w:nsid w:val="64090748"/>
    <w:multiLevelType w:val="hybridMultilevel"/>
    <w:tmpl w:val="1FCAEF88"/>
    <w:lvl w:ilvl="0" w:tplc="438EF26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B2B1265"/>
    <w:multiLevelType w:val="hybridMultilevel"/>
    <w:tmpl w:val="1CC878A8"/>
    <w:lvl w:ilvl="0" w:tplc="E82EBD34">
      <w:start w:val="4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BAC7605"/>
    <w:multiLevelType w:val="hybridMultilevel"/>
    <w:tmpl w:val="E2E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9F2D77"/>
    <w:multiLevelType w:val="hybridMultilevel"/>
    <w:tmpl w:val="5942BFC4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B0414C"/>
    <w:multiLevelType w:val="hybridMultilevel"/>
    <w:tmpl w:val="D904FF08"/>
    <w:lvl w:ilvl="0" w:tplc="41D02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73633EB"/>
    <w:multiLevelType w:val="hybridMultilevel"/>
    <w:tmpl w:val="D4CAE330"/>
    <w:lvl w:ilvl="0" w:tplc="9E8E2372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7C64120"/>
    <w:multiLevelType w:val="multilevel"/>
    <w:tmpl w:val="054E05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7">
    <w:nsid w:val="78231F8C"/>
    <w:multiLevelType w:val="hybridMultilevel"/>
    <w:tmpl w:val="CC3C9D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D335D06"/>
    <w:multiLevelType w:val="hybridMultilevel"/>
    <w:tmpl w:val="EABEFAB2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16"/>
  </w:num>
  <w:num w:numId="5">
    <w:abstractNumId w:val="12"/>
  </w:num>
  <w:num w:numId="6">
    <w:abstractNumId w:val="13"/>
  </w:num>
  <w:num w:numId="7">
    <w:abstractNumId w:val="28"/>
  </w:num>
  <w:num w:numId="8">
    <w:abstractNumId w:val="0"/>
  </w:num>
  <w:num w:numId="9">
    <w:abstractNumId w:val="26"/>
  </w:num>
  <w:num w:numId="10">
    <w:abstractNumId w:val="6"/>
  </w:num>
  <w:num w:numId="11">
    <w:abstractNumId w:val="10"/>
  </w:num>
  <w:num w:numId="12">
    <w:abstractNumId w:val="23"/>
  </w:num>
  <w:num w:numId="13">
    <w:abstractNumId w:val="22"/>
  </w:num>
  <w:num w:numId="14">
    <w:abstractNumId w:val="27"/>
  </w:num>
  <w:num w:numId="15">
    <w:abstractNumId w:val="2"/>
  </w:num>
  <w:num w:numId="16">
    <w:abstractNumId w:val="17"/>
  </w:num>
  <w:num w:numId="17">
    <w:abstractNumId w:val="4"/>
  </w:num>
  <w:num w:numId="18">
    <w:abstractNumId w:val="20"/>
  </w:num>
  <w:num w:numId="19">
    <w:abstractNumId w:val="8"/>
  </w:num>
  <w:num w:numId="20">
    <w:abstractNumId w:val="21"/>
  </w:num>
  <w:num w:numId="21">
    <w:abstractNumId w:val="24"/>
  </w:num>
  <w:num w:numId="22">
    <w:abstractNumId w:val="25"/>
  </w:num>
  <w:num w:numId="23">
    <w:abstractNumId w:val="15"/>
  </w:num>
  <w:num w:numId="24">
    <w:abstractNumId w:val="5"/>
  </w:num>
  <w:num w:numId="25">
    <w:abstractNumId w:val="7"/>
  </w:num>
  <w:num w:numId="26">
    <w:abstractNumId w:val="18"/>
  </w:num>
  <w:num w:numId="27">
    <w:abstractNumId w:val="3"/>
  </w:num>
  <w:num w:numId="28">
    <w:abstractNumId w:val="1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77"/>
    <w:rsid w:val="000000A1"/>
    <w:rsid w:val="00000E67"/>
    <w:rsid w:val="00001157"/>
    <w:rsid w:val="00001239"/>
    <w:rsid w:val="0000186E"/>
    <w:rsid w:val="000019CA"/>
    <w:rsid w:val="00001A61"/>
    <w:rsid w:val="000024CC"/>
    <w:rsid w:val="00002CA9"/>
    <w:rsid w:val="000031D1"/>
    <w:rsid w:val="000037F1"/>
    <w:rsid w:val="0000447B"/>
    <w:rsid w:val="000047DA"/>
    <w:rsid w:val="00004CF0"/>
    <w:rsid w:val="00005046"/>
    <w:rsid w:val="00005A99"/>
    <w:rsid w:val="00005D04"/>
    <w:rsid w:val="00005E3A"/>
    <w:rsid w:val="00006AEF"/>
    <w:rsid w:val="00006AF5"/>
    <w:rsid w:val="00006DD1"/>
    <w:rsid w:val="000072E3"/>
    <w:rsid w:val="0000774C"/>
    <w:rsid w:val="000078E6"/>
    <w:rsid w:val="00010D12"/>
    <w:rsid w:val="000119CE"/>
    <w:rsid w:val="00013020"/>
    <w:rsid w:val="000137C3"/>
    <w:rsid w:val="00013D8C"/>
    <w:rsid w:val="0001409F"/>
    <w:rsid w:val="000151C2"/>
    <w:rsid w:val="00015235"/>
    <w:rsid w:val="00015330"/>
    <w:rsid w:val="000153FB"/>
    <w:rsid w:val="00015582"/>
    <w:rsid w:val="000157AF"/>
    <w:rsid w:val="0001585C"/>
    <w:rsid w:val="0001622B"/>
    <w:rsid w:val="00016549"/>
    <w:rsid w:val="000166DE"/>
    <w:rsid w:val="00016BA6"/>
    <w:rsid w:val="000173CF"/>
    <w:rsid w:val="00017918"/>
    <w:rsid w:val="00017D4D"/>
    <w:rsid w:val="00020784"/>
    <w:rsid w:val="00020E35"/>
    <w:rsid w:val="00021024"/>
    <w:rsid w:val="00021092"/>
    <w:rsid w:val="000218D6"/>
    <w:rsid w:val="000222A6"/>
    <w:rsid w:val="00022A83"/>
    <w:rsid w:val="00022E61"/>
    <w:rsid w:val="00023ED5"/>
    <w:rsid w:val="00024280"/>
    <w:rsid w:val="000246DF"/>
    <w:rsid w:val="00024962"/>
    <w:rsid w:val="00024EF2"/>
    <w:rsid w:val="000255A9"/>
    <w:rsid w:val="00025760"/>
    <w:rsid w:val="00025A20"/>
    <w:rsid w:val="000266BD"/>
    <w:rsid w:val="000268B5"/>
    <w:rsid w:val="00027557"/>
    <w:rsid w:val="000275F0"/>
    <w:rsid w:val="00030467"/>
    <w:rsid w:val="00030E1F"/>
    <w:rsid w:val="00030FDA"/>
    <w:rsid w:val="0003109D"/>
    <w:rsid w:val="000310A3"/>
    <w:rsid w:val="00031773"/>
    <w:rsid w:val="00031E9D"/>
    <w:rsid w:val="00032D16"/>
    <w:rsid w:val="0003355A"/>
    <w:rsid w:val="000339C6"/>
    <w:rsid w:val="00033FB1"/>
    <w:rsid w:val="000340A4"/>
    <w:rsid w:val="00034167"/>
    <w:rsid w:val="00036075"/>
    <w:rsid w:val="0003619A"/>
    <w:rsid w:val="00037096"/>
    <w:rsid w:val="000376BC"/>
    <w:rsid w:val="0003789F"/>
    <w:rsid w:val="00040AFB"/>
    <w:rsid w:val="00041653"/>
    <w:rsid w:val="00041CA9"/>
    <w:rsid w:val="00041EFE"/>
    <w:rsid w:val="00042018"/>
    <w:rsid w:val="00042F34"/>
    <w:rsid w:val="000430C6"/>
    <w:rsid w:val="00044CBC"/>
    <w:rsid w:val="00044D5C"/>
    <w:rsid w:val="000451B5"/>
    <w:rsid w:val="00046113"/>
    <w:rsid w:val="000461EF"/>
    <w:rsid w:val="00046C81"/>
    <w:rsid w:val="0004717D"/>
    <w:rsid w:val="00047447"/>
    <w:rsid w:val="0004748B"/>
    <w:rsid w:val="00047710"/>
    <w:rsid w:val="000478EC"/>
    <w:rsid w:val="00050202"/>
    <w:rsid w:val="00050349"/>
    <w:rsid w:val="00050DA4"/>
    <w:rsid w:val="00051360"/>
    <w:rsid w:val="000516F7"/>
    <w:rsid w:val="00051BE9"/>
    <w:rsid w:val="00051FEE"/>
    <w:rsid w:val="000524F4"/>
    <w:rsid w:val="00052CFB"/>
    <w:rsid w:val="00052D1C"/>
    <w:rsid w:val="0005340F"/>
    <w:rsid w:val="00053A63"/>
    <w:rsid w:val="00053A7D"/>
    <w:rsid w:val="0005406A"/>
    <w:rsid w:val="00054219"/>
    <w:rsid w:val="0005460C"/>
    <w:rsid w:val="00054B5C"/>
    <w:rsid w:val="00055302"/>
    <w:rsid w:val="00055D24"/>
    <w:rsid w:val="00056A72"/>
    <w:rsid w:val="00056BF5"/>
    <w:rsid w:val="00057AE6"/>
    <w:rsid w:val="00057B3A"/>
    <w:rsid w:val="00057F83"/>
    <w:rsid w:val="00060AAD"/>
    <w:rsid w:val="00060DA0"/>
    <w:rsid w:val="00060E50"/>
    <w:rsid w:val="00061A90"/>
    <w:rsid w:val="000632EC"/>
    <w:rsid w:val="0006386A"/>
    <w:rsid w:val="00063B31"/>
    <w:rsid w:val="000641F8"/>
    <w:rsid w:val="00064430"/>
    <w:rsid w:val="00064AFB"/>
    <w:rsid w:val="00064E68"/>
    <w:rsid w:val="000653D9"/>
    <w:rsid w:val="0006564B"/>
    <w:rsid w:val="000659D6"/>
    <w:rsid w:val="000660C7"/>
    <w:rsid w:val="000662CA"/>
    <w:rsid w:val="00066948"/>
    <w:rsid w:val="00066EEC"/>
    <w:rsid w:val="00066F9B"/>
    <w:rsid w:val="000671AB"/>
    <w:rsid w:val="00067804"/>
    <w:rsid w:val="00067810"/>
    <w:rsid w:val="00070096"/>
    <w:rsid w:val="0007021B"/>
    <w:rsid w:val="00071451"/>
    <w:rsid w:val="00071AFF"/>
    <w:rsid w:val="00072243"/>
    <w:rsid w:val="00072B80"/>
    <w:rsid w:val="00072FFE"/>
    <w:rsid w:val="00073527"/>
    <w:rsid w:val="0007366C"/>
    <w:rsid w:val="000737B8"/>
    <w:rsid w:val="00073938"/>
    <w:rsid w:val="00073DE2"/>
    <w:rsid w:val="000754B5"/>
    <w:rsid w:val="00075DC5"/>
    <w:rsid w:val="00076443"/>
    <w:rsid w:val="000771EE"/>
    <w:rsid w:val="000774DB"/>
    <w:rsid w:val="00077E84"/>
    <w:rsid w:val="00080554"/>
    <w:rsid w:val="00080DF6"/>
    <w:rsid w:val="00081A50"/>
    <w:rsid w:val="000822DA"/>
    <w:rsid w:val="0008241F"/>
    <w:rsid w:val="00082E52"/>
    <w:rsid w:val="000834A2"/>
    <w:rsid w:val="000834D6"/>
    <w:rsid w:val="00083E8C"/>
    <w:rsid w:val="000840A5"/>
    <w:rsid w:val="00084CB0"/>
    <w:rsid w:val="00087936"/>
    <w:rsid w:val="00087ED3"/>
    <w:rsid w:val="00090143"/>
    <w:rsid w:val="000912FB"/>
    <w:rsid w:val="000914CC"/>
    <w:rsid w:val="0009164F"/>
    <w:rsid w:val="000917D5"/>
    <w:rsid w:val="00091E1A"/>
    <w:rsid w:val="000922C0"/>
    <w:rsid w:val="0009253A"/>
    <w:rsid w:val="0009281B"/>
    <w:rsid w:val="0009306B"/>
    <w:rsid w:val="00093090"/>
    <w:rsid w:val="0009322D"/>
    <w:rsid w:val="000943D7"/>
    <w:rsid w:val="0009479D"/>
    <w:rsid w:val="000948F9"/>
    <w:rsid w:val="000954B5"/>
    <w:rsid w:val="000955C6"/>
    <w:rsid w:val="000958B4"/>
    <w:rsid w:val="00095930"/>
    <w:rsid w:val="000959FB"/>
    <w:rsid w:val="00095A72"/>
    <w:rsid w:val="000966D2"/>
    <w:rsid w:val="000972BB"/>
    <w:rsid w:val="00097321"/>
    <w:rsid w:val="00097403"/>
    <w:rsid w:val="0009790B"/>
    <w:rsid w:val="00097B27"/>
    <w:rsid w:val="00097B80"/>
    <w:rsid w:val="00097E9F"/>
    <w:rsid w:val="000A06E1"/>
    <w:rsid w:val="000A07D6"/>
    <w:rsid w:val="000A1245"/>
    <w:rsid w:val="000A14DA"/>
    <w:rsid w:val="000A1DC0"/>
    <w:rsid w:val="000A1DF4"/>
    <w:rsid w:val="000A1E82"/>
    <w:rsid w:val="000A379D"/>
    <w:rsid w:val="000A66F3"/>
    <w:rsid w:val="000A68E0"/>
    <w:rsid w:val="000A6B98"/>
    <w:rsid w:val="000A72D8"/>
    <w:rsid w:val="000A73FF"/>
    <w:rsid w:val="000A75CB"/>
    <w:rsid w:val="000A7878"/>
    <w:rsid w:val="000A7CA8"/>
    <w:rsid w:val="000A7D35"/>
    <w:rsid w:val="000B09D4"/>
    <w:rsid w:val="000B0D82"/>
    <w:rsid w:val="000B0FB7"/>
    <w:rsid w:val="000B154A"/>
    <w:rsid w:val="000B1AE2"/>
    <w:rsid w:val="000B2075"/>
    <w:rsid w:val="000B2BD4"/>
    <w:rsid w:val="000B3628"/>
    <w:rsid w:val="000B3AB6"/>
    <w:rsid w:val="000B3B49"/>
    <w:rsid w:val="000B411B"/>
    <w:rsid w:val="000B45E4"/>
    <w:rsid w:val="000B49FB"/>
    <w:rsid w:val="000B4C02"/>
    <w:rsid w:val="000B58F2"/>
    <w:rsid w:val="000B5973"/>
    <w:rsid w:val="000B5D32"/>
    <w:rsid w:val="000B5D66"/>
    <w:rsid w:val="000B6007"/>
    <w:rsid w:val="000B61FB"/>
    <w:rsid w:val="000B6226"/>
    <w:rsid w:val="000B6418"/>
    <w:rsid w:val="000B643F"/>
    <w:rsid w:val="000B7564"/>
    <w:rsid w:val="000B7766"/>
    <w:rsid w:val="000B7AFE"/>
    <w:rsid w:val="000B7CED"/>
    <w:rsid w:val="000B7D9D"/>
    <w:rsid w:val="000B7E80"/>
    <w:rsid w:val="000C02DD"/>
    <w:rsid w:val="000C0663"/>
    <w:rsid w:val="000C0965"/>
    <w:rsid w:val="000C0C9C"/>
    <w:rsid w:val="000C0E54"/>
    <w:rsid w:val="000C0EFC"/>
    <w:rsid w:val="000C0FDA"/>
    <w:rsid w:val="000C137A"/>
    <w:rsid w:val="000C1621"/>
    <w:rsid w:val="000C2630"/>
    <w:rsid w:val="000C3144"/>
    <w:rsid w:val="000C374F"/>
    <w:rsid w:val="000C3839"/>
    <w:rsid w:val="000C4BD3"/>
    <w:rsid w:val="000C4CFE"/>
    <w:rsid w:val="000C50AA"/>
    <w:rsid w:val="000C6902"/>
    <w:rsid w:val="000C6FC4"/>
    <w:rsid w:val="000C7FEF"/>
    <w:rsid w:val="000D02F8"/>
    <w:rsid w:val="000D0451"/>
    <w:rsid w:val="000D1584"/>
    <w:rsid w:val="000D3063"/>
    <w:rsid w:val="000D35C5"/>
    <w:rsid w:val="000D3BD3"/>
    <w:rsid w:val="000D460E"/>
    <w:rsid w:val="000D5F62"/>
    <w:rsid w:val="000D6BBE"/>
    <w:rsid w:val="000D70FE"/>
    <w:rsid w:val="000D7795"/>
    <w:rsid w:val="000D7863"/>
    <w:rsid w:val="000D79F6"/>
    <w:rsid w:val="000D7EB2"/>
    <w:rsid w:val="000E08E5"/>
    <w:rsid w:val="000E18EA"/>
    <w:rsid w:val="000E1C2C"/>
    <w:rsid w:val="000E2E26"/>
    <w:rsid w:val="000E303D"/>
    <w:rsid w:val="000E3DC9"/>
    <w:rsid w:val="000E4B6A"/>
    <w:rsid w:val="000E513C"/>
    <w:rsid w:val="000E5A1A"/>
    <w:rsid w:val="000E5A2D"/>
    <w:rsid w:val="000E6110"/>
    <w:rsid w:val="000E6A15"/>
    <w:rsid w:val="000E6A47"/>
    <w:rsid w:val="000E7C05"/>
    <w:rsid w:val="000F00EE"/>
    <w:rsid w:val="000F0140"/>
    <w:rsid w:val="000F0641"/>
    <w:rsid w:val="000F0A42"/>
    <w:rsid w:val="000F0C25"/>
    <w:rsid w:val="000F0C4B"/>
    <w:rsid w:val="000F0F7B"/>
    <w:rsid w:val="000F1503"/>
    <w:rsid w:val="000F1F23"/>
    <w:rsid w:val="000F2326"/>
    <w:rsid w:val="000F23A2"/>
    <w:rsid w:val="000F26E0"/>
    <w:rsid w:val="000F287B"/>
    <w:rsid w:val="000F343D"/>
    <w:rsid w:val="000F41C6"/>
    <w:rsid w:val="000F42F2"/>
    <w:rsid w:val="000F4A9E"/>
    <w:rsid w:val="000F4DA9"/>
    <w:rsid w:val="000F52AC"/>
    <w:rsid w:val="000F5A94"/>
    <w:rsid w:val="000F6828"/>
    <w:rsid w:val="000F695B"/>
    <w:rsid w:val="000F6F8D"/>
    <w:rsid w:val="000F7047"/>
    <w:rsid w:val="000F7261"/>
    <w:rsid w:val="000F7652"/>
    <w:rsid w:val="000F7D03"/>
    <w:rsid w:val="00100179"/>
    <w:rsid w:val="00100C40"/>
    <w:rsid w:val="00101A91"/>
    <w:rsid w:val="00101D6D"/>
    <w:rsid w:val="00102AD1"/>
    <w:rsid w:val="0010411D"/>
    <w:rsid w:val="0010479A"/>
    <w:rsid w:val="00105173"/>
    <w:rsid w:val="001058FD"/>
    <w:rsid w:val="00105DBE"/>
    <w:rsid w:val="0010772B"/>
    <w:rsid w:val="00107861"/>
    <w:rsid w:val="00107BF8"/>
    <w:rsid w:val="0011011A"/>
    <w:rsid w:val="0011057F"/>
    <w:rsid w:val="00110667"/>
    <w:rsid w:val="0011078B"/>
    <w:rsid w:val="00110D29"/>
    <w:rsid w:val="00110E3C"/>
    <w:rsid w:val="00111145"/>
    <w:rsid w:val="00111AF2"/>
    <w:rsid w:val="00111C7A"/>
    <w:rsid w:val="00112956"/>
    <w:rsid w:val="001140D1"/>
    <w:rsid w:val="001141A6"/>
    <w:rsid w:val="00114510"/>
    <w:rsid w:val="001148EC"/>
    <w:rsid w:val="00114AA1"/>
    <w:rsid w:val="00114BEB"/>
    <w:rsid w:val="00114E27"/>
    <w:rsid w:val="001150AC"/>
    <w:rsid w:val="00115AFC"/>
    <w:rsid w:val="00115C0C"/>
    <w:rsid w:val="0011646A"/>
    <w:rsid w:val="0011674B"/>
    <w:rsid w:val="00116EEA"/>
    <w:rsid w:val="00117482"/>
    <w:rsid w:val="00117539"/>
    <w:rsid w:val="0011768E"/>
    <w:rsid w:val="001177A5"/>
    <w:rsid w:val="00117841"/>
    <w:rsid w:val="0011797D"/>
    <w:rsid w:val="00117E19"/>
    <w:rsid w:val="00117F4A"/>
    <w:rsid w:val="00120181"/>
    <w:rsid w:val="00120456"/>
    <w:rsid w:val="00120CF7"/>
    <w:rsid w:val="00120D41"/>
    <w:rsid w:val="00120D74"/>
    <w:rsid w:val="00121D6B"/>
    <w:rsid w:val="00121F0C"/>
    <w:rsid w:val="00122208"/>
    <w:rsid w:val="0012230E"/>
    <w:rsid w:val="001226A0"/>
    <w:rsid w:val="00122ACB"/>
    <w:rsid w:val="00124074"/>
    <w:rsid w:val="00124420"/>
    <w:rsid w:val="0012564A"/>
    <w:rsid w:val="001258B2"/>
    <w:rsid w:val="00126E3A"/>
    <w:rsid w:val="00127904"/>
    <w:rsid w:val="00127DCA"/>
    <w:rsid w:val="0013045A"/>
    <w:rsid w:val="001307EE"/>
    <w:rsid w:val="00130A3C"/>
    <w:rsid w:val="00130F3E"/>
    <w:rsid w:val="00132109"/>
    <w:rsid w:val="0013219B"/>
    <w:rsid w:val="0013222A"/>
    <w:rsid w:val="00132A39"/>
    <w:rsid w:val="00133895"/>
    <w:rsid w:val="001338ED"/>
    <w:rsid w:val="00134441"/>
    <w:rsid w:val="00134D6E"/>
    <w:rsid w:val="00135255"/>
    <w:rsid w:val="001352B7"/>
    <w:rsid w:val="0013669E"/>
    <w:rsid w:val="00137011"/>
    <w:rsid w:val="0013718C"/>
    <w:rsid w:val="001371AB"/>
    <w:rsid w:val="0014026E"/>
    <w:rsid w:val="00140D13"/>
    <w:rsid w:val="00140DE2"/>
    <w:rsid w:val="001413CE"/>
    <w:rsid w:val="001416FC"/>
    <w:rsid w:val="00141E95"/>
    <w:rsid w:val="001420F4"/>
    <w:rsid w:val="00142333"/>
    <w:rsid w:val="00142366"/>
    <w:rsid w:val="00143A6E"/>
    <w:rsid w:val="00143B23"/>
    <w:rsid w:val="00143D40"/>
    <w:rsid w:val="0014413D"/>
    <w:rsid w:val="00144275"/>
    <w:rsid w:val="001446C4"/>
    <w:rsid w:val="00144927"/>
    <w:rsid w:val="00144E0C"/>
    <w:rsid w:val="0014527B"/>
    <w:rsid w:val="00145BF3"/>
    <w:rsid w:val="00145D94"/>
    <w:rsid w:val="0014676A"/>
    <w:rsid w:val="00146FB5"/>
    <w:rsid w:val="00147AE1"/>
    <w:rsid w:val="00147C75"/>
    <w:rsid w:val="00150320"/>
    <w:rsid w:val="001504C3"/>
    <w:rsid w:val="00150544"/>
    <w:rsid w:val="001506FE"/>
    <w:rsid w:val="00150BAC"/>
    <w:rsid w:val="00150D1B"/>
    <w:rsid w:val="001512FD"/>
    <w:rsid w:val="00151499"/>
    <w:rsid w:val="001515C5"/>
    <w:rsid w:val="00151719"/>
    <w:rsid w:val="001521BC"/>
    <w:rsid w:val="00152A53"/>
    <w:rsid w:val="00153C1E"/>
    <w:rsid w:val="00153D07"/>
    <w:rsid w:val="00153E7A"/>
    <w:rsid w:val="00153FCE"/>
    <w:rsid w:val="00154630"/>
    <w:rsid w:val="00155300"/>
    <w:rsid w:val="0015669C"/>
    <w:rsid w:val="0015682C"/>
    <w:rsid w:val="00156DA5"/>
    <w:rsid w:val="00156EA1"/>
    <w:rsid w:val="00157037"/>
    <w:rsid w:val="001570A2"/>
    <w:rsid w:val="001573BE"/>
    <w:rsid w:val="001577FA"/>
    <w:rsid w:val="00157C45"/>
    <w:rsid w:val="00157D05"/>
    <w:rsid w:val="00157D79"/>
    <w:rsid w:val="00160385"/>
    <w:rsid w:val="001614F3"/>
    <w:rsid w:val="0016199A"/>
    <w:rsid w:val="0016218A"/>
    <w:rsid w:val="00162BFD"/>
    <w:rsid w:val="00162C49"/>
    <w:rsid w:val="00162CD4"/>
    <w:rsid w:val="00163460"/>
    <w:rsid w:val="0016389B"/>
    <w:rsid w:val="0016477D"/>
    <w:rsid w:val="00164929"/>
    <w:rsid w:val="00164B37"/>
    <w:rsid w:val="00165992"/>
    <w:rsid w:val="00165A47"/>
    <w:rsid w:val="00165B0D"/>
    <w:rsid w:val="00165D48"/>
    <w:rsid w:val="001660E5"/>
    <w:rsid w:val="00166294"/>
    <w:rsid w:val="001664BE"/>
    <w:rsid w:val="0016693B"/>
    <w:rsid w:val="00166C7D"/>
    <w:rsid w:val="00166C97"/>
    <w:rsid w:val="001672CF"/>
    <w:rsid w:val="001709DA"/>
    <w:rsid w:val="00172A6A"/>
    <w:rsid w:val="00174395"/>
    <w:rsid w:val="00174743"/>
    <w:rsid w:val="00175320"/>
    <w:rsid w:val="00175DE4"/>
    <w:rsid w:val="0017610A"/>
    <w:rsid w:val="0017650A"/>
    <w:rsid w:val="00176826"/>
    <w:rsid w:val="0017786E"/>
    <w:rsid w:val="00180C27"/>
    <w:rsid w:val="001814A7"/>
    <w:rsid w:val="0018173A"/>
    <w:rsid w:val="00181C54"/>
    <w:rsid w:val="00181F8A"/>
    <w:rsid w:val="00182A71"/>
    <w:rsid w:val="00183E86"/>
    <w:rsid w:val="00184763"/>
    <w:rsid w:val="0018476F"/>
    <w:rsid w:val="001847E7"/>
    <w:rsid w:val="00184864"/>
    <w:rsid w:val="00184E3A"/>
    <w:rsid w:val="001850C7"/>
    <w:rsid w:val="0018566C"/>
    <w:rsid w:val="001860E4"/>
    <w:rsid w:val="0018676A"/>
    <w:rsid w:val="00186AFE"/>
    <w:rsid w:val="00186BEC"/>
    <w:rsid w:val="00187390"/>
    <w:rsid w:val="00187422"/>
    <w:rsid w:val="00187447"/>
    <w:rsid w:val="0018771C"/>
    <w:rsid w:val="00187B5F"/>
    <w:rsid w:val="00187C8B"/>
    <w:rsid w:val="00190353"/>
    <w:rsid w:val="00190740"/>
    <w:rsid w:val="0019262E"/>
    <w:rsid w:val="00192982"/>
    <w:rsid w:val="001930FC"/>
    <w:rsid w:val="001936C2"/>
    <w:rsid w:val="00193C8F"/>
    <w:rsid w:val="001944C6"/>
    <w:rsid w:val="001945A0"/>
    <w:rsid w:val="001946F1"/>
    <w:rsid w:val="0019477F"/>
    <w:rsid w:val="0019481C"/>
    <w:rsid w:val="001955D6"/>
    <w:rsid w:val="0019593E"/>
    <w:rsid w:val="001960CA"/>
    <w:rsid w:val="001961BA"/>
    <w:rsid w:val="001961DC"/>
    <w:rsid w:val="001969FF"/>
    <w:rsid w:val="00196AC5"/>
    <w:rsid w:val="001970B0"/>
    <w:rsid w:val="00197A26"/>
    <w:rsid w:val="00197DD5"/>
    <w:rsid w:val="001A0E45"/>
    <w:rsid w:val="001A150A"/>
    <w:rsid w:val="001A1D21"/>
    <w:rsid w:val="001A1D34"/>
    <w:rsid w:val="001A2541"/>
    <w:rsid w:val="001A258D"/>
    <w:rsid w:val="001A287A"/>
    <w:rsid w:val="001A2C6C"/>
    <w:rsid w:val="001A2CD9"/>
    <w:rsid w:val="001A2FDA"/>
    <w:rsid w:val="001A36A3"/>
    <w:rsid w:val="001A378D"/>
    <w:rsid w:val="001A418C"/>
    <w:rsid w:val="001A5919"/>
    <w:rsid w:val="001A646F"/>
    <w:rsid w:val="001A6545"/>
    <w:rsid w:val="001A6D87"/>
    <w:rsid w:val="001A6F31"/>
    <w:rsid w:val="001A74F6"/>
    <w:rsid w:val="001A784A"/>
    <w:rsid w:val="001B0097"/>
    <w:rsid w:val="001B01A0"/>
    <w:rsid w:val="001B048B"/>
    <w:rsid w:val="001B074C"/>
    <w:rsid w:val="001B0BF2"/>
    <w:rsid w:val="001B0CBF"/>
    <w:rsid w:val="001B0CC7"/>
    <w:rsid w:val="001B0D90"/>
    <w:rsid w:val="001B0E96"/>
    <w:rsid w:val="001B11E4"/>
    <w:rsid w:val="001B1465"/>
    <w:rsid w:val="001B1501"/>
    <w:rsid w:val="001B1D6F"/>
    <w:rsid w:val="001B2D9E"/>
    <w:rsid w:val="001B3364"/>
    <w:rsid w:val="001B34F6"/>
    <w:rsid w:val="001B3E25"/>
    <w:rsid w:val="001B470C"/>
    <w:rsid w:val="001B4E01"/>
    <w:rsid w:val="001B5037"/>
    <w:rsid w:val="001B53BB"/>
    <w:rsid w:val="001B5BA6"/>
    <w:rsid w:val="001B5F08"/>
    <w:rsid w:val="001B5FD7"/>
    <w:rsid w:val="001B60C4"/>
    <w:rsid w:val="001B6330"/>
    <w:rsid w:val="001B66E6"/>
    <w:rsid w:val="001B6FBA"/>
    <w:rsid w:val="001B7A6D"/>
    <w:rsid w:val="001C01E5"/>
    <w:rsid w:val="001C0B0E"/>
    <w:rsid w:val="001C1121"/>
    <w:rsid w:val="001C18BF"/>
    <w:rsid w:val="001C1FBB"/>
    <w:rsid w:val="001C21FD"/>
    <w:rsid w:val="001C277B"/>
    <w:rsid w:val="001C27E8"/>
    <w:rsid w:val="001C2D9D"/>
    <w:rsid w:val="001C306E"/>
    <w:rsid w:val="001C307E"/>
    <w:rsid w:val="001C31D6"/>
    <w:rsid w:val="001C3365"/>
    <w:rsid w:val="001C3CA6"/>
    <w:rsid w:val="001C3D53"/>
    <w:rsid w:val="001C4147"/>
    <w:rsid w:val="001C438D"/>
    <w:rsid w:val="001C4B69"/>
    <w:rsid w:val="001C4E0A"/>
    <w:rsid w:val="001C538A"/>
    <w:rsid w:val="001C5BAB"/>
    <w:rsid w:val="001C69E7"/>
    <w:rsid w:val="001C6CE4"/>
    <w:rsid w:val="001C6E10"/>
    <w:rsid w:val="001C7B85"/>
    <w:rsid w:val="001D1ACC"/>
    <w:rsid w:val="001D1C56"/>
    <w:rsid w:val="001D2372"/>
    <w:rsid w:val="001D2670"/>
    <w:rsid w:val="001D2A20"/>
    <w:rsid w:val="001D2E4E"/>
    <w:rsid w:val="001D2E99"/>
    <w:rsid w:val="001D3572"/>
    <w:rsid w:val="001D38B6"/>
    <w:rsid w:val="001D3A91"/>
    <w:rsid w:val="001D3DF6"/>
    <w:rsid w:val="001D468F"/>
    <w:rsid w:val="001D481E"/>
    <w:rsid w:val="001D48D4"/>
    <w:rsid w:val="001D4992"/>
    <w:rsid w:val="001D4A4E"/>
    <w:rsid w:val="001D4DC8"/>
    <w:rsid w:val="001D51A4"/>
    <w:rsid w:val="001D5C98"/>
    <w:rsid w:val="001D64FC"/>
    <w:rsid w:val="001D7B0E"/>
    <w:rsid w:val="001D7B5F"/>
    <w:rsid w:val="001E03BF"/>
    <w:rsid w:val="001E1211"/>
    <w:rsid w:val="001E136C"/>
    <w:rsid w:val="001E1790"/>
    <w:rsid w:val="001E1C45"/>
    <w:rsid w:val="001E1ECF"/>
    <w:rsid w:val="001E3612"/>
    <w:rsid w:val="001E3F1A"/>
    <w:rsid w:val="001E4567"/>
    <w:rsid w:val="001E489C"/>
    <w:rsid w:val="001E4CB9"/>
    <w:rsid w:val="001E4D6C"/>
    <w:rsid w:val="001E4D83"/>
    <w:rsid w:val="001E623D"/>
    <w:rsid w:val="001E6A73"/>
    <w:rsid w:val="001E6CCF"/>
    <w:rsid w:val="001E6EA6"/>
    <w:rsid w:val="001E7449"/>
    <w:rsid w:val="001F069A"/>
    <w:rsid w:val="001F081C"/>
    <w:rsid w:val="001F0852"/>
    <w:rsid w:val="001F0D9C"/>
    <w:rsid w:val="001F138E"/>
    <w:rsid w:val="001F1491"/>
    <w:rsid w:val="001F19AB"/>
    <w:rsid w:val="001F1B43"/>
    <w:rsid w:val="001F2C65"/>
    <w:rsid w:val="001F3064"/>
    <w:rsid w:val="001F3327"/>
    <w:rsid w:val="001F3A49"/>
    <w:rsid w:val="001F4361"/>
    <w:rsid w:val="001F4A9C"/>
    <w:rsid w:val="001F554F"/>
    <w:rsid w:val="001F5A08"/>
    <w:rsid w:val="001F627E"/>
    <w:rsid w:val="001F6289"/>
    <w:rsid w:val="001F63FE"/>
    <w:rsid w:val="001F663C"/>
    <w:rsid w:val="001F73CE"/>
    <w:rsid w:val="001F7DD0"/>
    <w:rsid w:val="002004FB"/>
    <w:rsid w:val="002008D3"/>
    <w:rsid w:val="00200AD0"/>
    <w:rsid w:val="00200C90"/>
    <w:rsid w:val="002025AC"/>
    <w:rsid w:val="002029BD"/>
    <w:rsid w:val="002029BF"/>
    <w:rsid w:val="0020311B"/>
    <w:rsid w:val="00203DC1"/>
    <w:rsid w:val="002041EB"/>
    <w:rsid w:val="002044B5"/>
    <w:rsid w:val="0020469A"/>
    <w:rsid w:val="00204A36"/>
    <w:rsid w:val="00204CC1"/>
    <w:rsid w:val="00205530"/>
    <w:rsid w:val="002056B2"/>
    <w:rsid w:val="00206114"/>
    <w:rsid w:val="0020721F"/>
    <w:rsid w:val="002106D0"/>
    <w:rsid w:val="00210E43"/>
    <w:rsid w:val="00211251"/>
    <w:rsid w:val="002113D7"/>
    <w:rsid w:val="00213052"/>
    <w:rsid w:val="002133F3"/>
    <w:rsid w:val="0021349A"/>
    <w:rsid w:val="00213C0C"/>
    <w:rsid w:val="002149FA"/>
    <w:rsid w:val="00214A16"/>
    <w:rsid w:val="00214EF8"/>
    <w:rsid w:val="0021563D"/>
    <w:rsid w:val="00216365"/>
    <w:rsid w:val="00216634"/>
    <w:rsid w:val="00216BCB"/>
    <w:rsid w:val="00217E42"/>
    <w:rsid w:val="00217FAA"/>
    <w:rsid w:val="002200E8"/>
    <w:rsid w:val="0022164B"/>
    <w:rsid w:val="002218A4"/>
    <w:rsid w:val="00221D41"/>
    <w:rsid w:val="00222260"/>
    <w:rsid w:val="00222511"/>
    <w:rsid w:val="00223D48"/>
    <w:rsid w:val="00223E5F"/>
    <w:rsid w:val="0022422F"/>
    <w:rsid w:val="0022437B"/>
    <w:rsid w:val="00224722"/>
    <w:rsid w:val="002249EE"/>
    <w:rsid w:val="00224C05"/>
    <w:rsid w:val="00225FB2"/>
    <w:rsid w:val="0022607F"/>
    <w:rsid w:val="002263B3"/>
    <w:rsid w:val="00226DDA"/>
    <w:rsid w:val="00227D33"/>
    <w:rsid w:val="00227D9F"/>
    <w:rsid w:val="00230A06"/>
    <w:rsid w:val="00230A5D"/>
    <w:rsid w:val="00230AA4"/>
    <w:rsid w:val="00230C9F"/>
    <w:rsid w:val="00231BCA"/>
    <w:rsid w:val="00231FE3"/>
    <w:rsid w:val="002323B6"/>
    <w:rsid w:val="00232897"/>
    <w:rsid w:val="0023389D"/>
    <w:rsid w:val="00233D3C"/>
    <w:rsid w:val="00234936"/>
    <w:rsid w:val="00234E94"/>
    <w:rsid w:val="00235C91"/>
    <w:rsid w:val="00235FB7"/>
    <w:rsid w:val="0023644B"/>
    <w:rsid w:val="0023656C"/>
    <w:rsid w:val="002365F4"/>
    <w:rsid w:val="0023702B"/>
    <w:rsid w:val="002370FD"/>
    <w:rsid w:val="002376DC"/>
    <w:rsid w:val="00237988"/>
    <w:rsid w:val="002400E7"/>
    <w:rsid w:val="00241A97"/>
    <w:rsid w:val="00241B76"/>
    <w:rsid w:val="00241BFC"/>
    <w:rsid w:val="00243097"/>
    <w:rsid w:val="002436F8"/>
    <w:rsid w:val="00243B27"/>
    <w:rsid w:val="00243BA1"/>
    <w:rsid w:val="00243EF6"/>
    <w:rsid w:val="00244014"/>
    <w:rsid w:val="00244601"/>
    <w:rsid w:val="0024520C"/>
    <w:rsid w:val="0024566F"/>
    <w:rsid w:val="0024735F"/>
    <w:rsid w:val="002476BE"/>
    <w:rsid w:val="002477AD"/>
    <w:rsid w:val="00247B1E"/>
    <w:rsid w:val="00247B5D"/>
    <w:rsid w:val="00247F99"/>
    <w:rsid w:val="0025032E"/>
    <w:rsid w:val="0025041D"/>
    <w:rsid w:val="00250756"/>
    <w:rsid w:val="00250D97"/>
    <w:rsid w:val="00250FAB"/>
    <w:rsid w:val="00251D25"/>
    <w:rsid w:val="00252157"/>
    <w:rsid w:val="00252898"/>
    <w:rsid w:val="00253BBA"/>
    <w:rsid w:val="0025417A"/>
    <w:rsid w:val="00254458"/>
    <w:rsid w:val="002544AE"/>
    <w:rsid w:val="00254F63"/>
    <w:rsid w:val="002556B1"/>
    <w:rsid w:val="00255C61"/>
    <w:rsid w:val="00256390"/>
    <w:rsid w:val="002563E4"/>
    <w:rsid w:val="00256991"/>
    <w:rsid w:val="00256F89"/>
    <w:rsid w:val="00257B73"/>
    <w:rsid w:val="00260953"/>
    <w:rsid w:val="00260F25"/>
    <w:rsid w:val="002612E1"/>
    <w:rsid w:val="00261427"/>
    <w:rsid w:val="00261AB0"/>
    <w:rsid w:val="00261AEC"/>
    <w:rsid w:val="00262336"/>
    <w:rsid w:val="002623DB"/>
    <w:rsid w:val="00263C69"/>
    <w:rsid w:val="002645C5"/>
    <w:rsid w:val="002649C5"/>
    <w:rsid w:val="00264E72"/>
    <w:rsid w:val="00265004"/>
    <w:rsid w:val="0026525C"/>
    <w:rsid w:val="00265A1B"/>
    <w:rsid w:val="00265A73"/>
    <w:rsid w:val="00266032"/>
    <w:rsid w:val="002661DC"/>
    <w:rsid w:val="00267719"/>
    <w:rsid w:val="00267AB0"/>
    <w:rsid w:val="0027007D"/>
    <w:rsid w:val="00270231"/>
    <w:rsid w:val="00270360"/>
    <w:rsid w:val="00270458"/>
    <w:rsid w:val="00270B74"/>
    <w:rsid w:val="00271760"/>
    <w:rsid w:val="00271C97"/>
    <w:rsid w:val="00272411"/>
    <w:rsid w:val="00272880"/>
    <w:rsid w:val="00273AB4"/>
    <w:rsid w:val="002742A8"/>
    <w:rsid w:val="002743F3"/>
    <w:rsid w:val="00274871"/>
    <w:rsid w:val="00274975"/>
    <w:rsid w:val="00274A5A"/>
    <w:rsid w:val="00274D6E"/>
    <w:rsid w:val="0027594C"/>
    <w:rsid w:val="002768F7"/>
    <w:rsid w:val="00276972"/>
    <w:rsid w:val="00276EA2"/>
    <w:rsid w:val="00277491"/>
    <w:rsid w:val="00277897"/>
    <w:rsid w:val="00280113"/>
    <w:rsid w:val="0028019E"/>
    <w:rsid w:val="00280787"/>
    <w:rsid w:val="00280F4E"/>
    <w:rsid w:val="00281135"/>
    <w:rsid w:val="00281842"/>
    <w:rsid w:val="00281D93"/>
    <w:rsid w:val="002825AA"/>
    <w:rsid w:val="002831D3"/>
    <w:rsid w:val="00283AF9"/>
    <w:rsid w:val="0028515A"/>
    <w:rsid w:val="00285789"/>
    <w:rsid w:val="0028580F"/>
    <w:rsid w:val="00286214"/>
    <w:rsid w:val="00286733"/>
    <w:rsid w:val="00286F73"/>
    <w:rsid w:val="00286FAB"/>
    <w:rsid w:val="00287AA1"/>
    <w:rsid w:val="00290270"/>
    <w:rsid w:val="00290AD8"/>
    <w:rsid w:val="00291EEF"/>
    <w:rsid w:val="00291FA8"/>
    <w:rsid w:val="00292589"/>
    <w:rsid w:val="00293342"/>
    <w:rsid w:val="00293875"/>
    <w:rsid w:val="00293C97"/>
    <w:rsid w:val="00293D3F"/>
    <w:rsid w:val="00293F38"/>
    <w:rsid w:val="002947EC"/>
    <w:rsid w:val="0029552A"/>
    <w:rsid w:val="002963F7"/>
    <w:rsid w:val="00296631"/>
    <w:rsid w:val="00296A7D"/>
    <w:rsid w:val="00296A91"/>
    <w:rsid w:val="00297562"/>
    <w:rsid w:val="002979F0"/>
    <w:rsid w:val="002A0157"/>
    <w:rsid w:val="002A16C7"/>
    <w:rsid w:val="002A1C9E"/>
    <w:rsid w:val="002A1F1D"/>
    <w:rsid w:val="002A2111"/>
    <w:rsid w:val="002A2235"/>
    <w:rsid w:val="002A293F"/>
    <w:rsid w:val="002A2E60"/>
    <w:rsid w:val="002A31E7"/>
    <w:rsid w:val="002A3650"/>
    <w:rsid w:val="002A36DB"/>
    <w:rsid w:val="002A3EDD"/>
    <w:rsid w:val="002A4B3F"/>
    <w:rsid w:val="002A54CF"/>
    <w:rsid w:val="002A54EC"/>
    <w:rsid w:val="002A55AB"/>
    <w:rsid w:val="002A5CF4"/>
    <w:rsid w:val="002A64BA"/>
    <w:rsid w:val="002A6C24"/>
    <w:rsid w:val="002B0C21"/>
    <w:rsid w:val="002B129A"/>
    <w:rsid w:val="002B1634"/>
    <w:rsid w:val="002B2060"/>
    <w:rsid w:val="002B2250"/>
    <w:rsid w:val="002B24F2"/>
    <w:rsid w:val="002B2C25"/>
    <w:rsid w:val="002B2DAB"/>
    <w:rsid w:val="002B3CD8"/>
    <w:rsid w:val="002B4059"/>
    <w:rsid w:val="002B41F3"/>
    <w:rsid w:val="002B578A"/>
    <w:rsid w:val="002B59DD"/>
    <w:rsid w:val="002B6170"/>
    <w:rsid w:val="002B6550"/>
    <w:rsid w:val="002B65CC"/>
    <w:rsid w:val="002B66A0"/>
    <w:rsid w:val="002B6F1B"/>
    <w:rsid w:val="002B7AB0"/>
    <w:rsid w:val="002B7AFC"/>
    <w:rsid w:val="002B7FEE"/>
    <w:rsid w:val="002C057E"/>
    <w:rsid w:val="002C08DD"/>
    <w:rsid w:val="002C0EF2"/>
    <w:rsid w:val="002C2094"/>
    <w:rsid w:val="002C2BBE"/>
    <w:rsid w:val="002C2C7C"/>
    <w:rsid w:val="002C3310"/>
    <w:rsid w:val="002C4669"/>
    <w:rsid w:val="002C478A"/>
    <w:rsid w:val="002C49C0"/>
    <w:rsid w:val="002C4BA5"/>
    <w:rsid w:val="002C50D1"/>
    <w:rsid w:val="002C53AE"/>
    <w:rsid w:val="002C59EC"/>
    <w:rsid w:val="002C6638"/>
    <w:rsid w:val="002C690A"/>
    <w:rsid w:val="002C6ECF"/>
    <w:rsid w:val="002C70C3"/>
    <w:rsid w:val="002C79F0"/>
    <w:rsid w:val="002C7E1C"/>
    <w:rsid w:val="002D0BF9"/>
    <w:rsid w:val="002D1D9E"/>
    <w:rsid w:val="002D249D"/>
    <w:rsid w:val="002D2FE4"/>
    <w:rsid w:val="002D3141"/>
    <w:rsid w:val="002D327F"/>
    <w:rsid w:val="002D3426"/>
    <w:rsid w:val="002D3670"/>
    <w:rsid w:val="002D36D7"/>
    <w:rsid w:val="002D3B81"/>
    <w:rsid w:val="002D4031"/>
    <w:rsid w:val="002D4247"/>
    <w:rsid w:val="002D47F2"/>
    <w:rsid w:val="002D4D40"/>
    <w:rsid w:val="002D4FC7"/>
    <w:rsid w:val="002D51DC"/>
    <w:rsid w:val="002D5213"/>
    <w:rsid w:val="002D5991"/>
    <w:rsid w:val="002D5A87"/>
    <w:rsid w:val="002D60F6"/>
    <w:rsid w:val="002D6203"/>
    <w:rsid w:val="002D6651"/>
    <w:rsid w:val="002D668A"/>
    <w:rsid w:val="002D7969"/>
    <w:rsid w:val="002D7BBA"/>
    <w:rsid w:val="002D7E13"/>
    <w:rsid w:val="002E0381"/>
    <w:rsid w:val="002E0FB5"/>
    <w:rsid w:val="002E213B"/>
    <w:rsid w:val="002E253A"/>
    <w:rsid w:val="002E3024"/>
    <w:rsid w:val="002E3D63"/>
    <w:rsid w:val="002E4199"/>
    <w:rsid w:val="002E4553"/>
    <w:rsid w:val="002E508C"/>
    <w:rsid w:val="002E55F5"/>
    <w:rsid w:val="002E642D"/>
    <w:rsid w:val="002E7C0D"/>
    <w:rsid w:val="002E7D42"/>
    <w:rsid w:val="002F0B6B"/>
    <w:rsid w:val="002F12A3"/>
    <w:rsid w:val="002F19E7"/>
    <w:rsid w:val="002F22D2"/>
    <w:rsid w:val="002F256E"/>
    <w:rsid w:val="002F2B3F"/>
    <w:rsid w:val="002F3154"/>
    <w:rsid w:val="002F329A"/>
    <w:rsid w:val="002F32E6"/>
    <w:rsid w:val="002F36F4"/>
    <w:rsid w:val="002F3F46"/>
    <w:rsid w:val="002F45E3"/>
    <w:rsid w:val="002F4D65"/>
    <w:rsid w:val="002F4F35"/>
    <w:rsid w:val="002F57FC"/>
    <w:rsid w:val="002F6F69"/>
    <w:rsid w:val="002F75E6"/>
    <w:rsid w:val="002F7950"/>
    <w:rsid w:val="0030020E"/>
    <w:rsid w:val="003003C5"/>
    <w:rsid w:val="00300AAB"/>
    <w:rsid w:val="00300CF6"/>
    <w:rsid w:val="00300E06"/>
    <w:rsid w:val="00301095"/>
    <w:rsid w:val="003019F5"/>
    <w:rsid w:val="0030225D"/>
    <w:rsid w:val="00302BE1"/>
    <w:rsid w:val="00303470"/>
    <w:rsid w:val="003039D4"/>
    <w:rsid w:val="00303F71"/>
    <w:rsid w:val="00303FB0"/>
    <w:rsid w:val="0030425E"/>
    <w:rsid w:val="00304F22"/>
    <w:rsid w:val="003051A9"/>
    <w:rsid w:val="003056E8"/>
    <w:rsid w:val="003057F4"/>
    <w:rsid w:val="00305AB0"/>
    <w:rsid w:val="00305D4A"/>
    <w:rsid w:val="003061C6"/>
    <w:rsid w:val="003061CD"/>
    <w:rsid w:val="00307887"/>
    <w:rsid w:val="00307C7B"/>
    <w:rsid w:val="00307E44"/>
    <w:rsid w:val="0031010C"/>
    <w:rsid w:val="00310C2E"/>
    <w:rsid w:val="00311290"/>
    <w:rsid w:val="00311404"/>
    <w:rsid w:val="00311642"/>
    <w:rsid w:val="00312097"/>
    <w:rsid w:val="003122FC"/>
    <w:rsid w:val="00314810"/>
    <w:rsid w:val="00314E67"/>
    <w:rsid w:val="0031533D"/>
    <w:rsid w:val="00315AD0"/>
    <w:rsid w:val="00315D5E"/>
    <w:rsid w:val="0031601B"/>
    <w:rsid w:val="00316166"/>
    <w:rsid w:val="003163C1"/>
    <w:rsid w:val="0031663A"/>
    <w:rsid w:val="00316AC5"/>
    <w:rsid w:val="003171CA"/>
    <w:rsid w:val="00317D01"/>
    <w:rsid w:val="0032001D"/>
    <w:rsid w:val="003200F2"/>
    <w:rsid w:val="003204C3"/>
    <w:rsid w:val="00320F19"/>
    <w:rsid w:val="00321136"/>
    <w:rsid w:val="0032280D"/>
    <w:rsid w:val="00322F27"/>
    <w:rsid w:val="00323258"/>
    <w:rsid w:val="003238DC"/>
    <w:rsid w:val="00324230"/>
    <w:rsid w:val="00324943"/>
    <w:rsid w:val="00325361"/>
    <w:rsid w:val="00326412"/>
    <w:rsid w:val="003266DF"/>
    <w:rsid w:val="00326984"/>
    <w:rsid w:val="003269A0"/>
    <w:rsid w:val="00326ED3"/>
    <w:rsid w:val="003272BF"/>
    <w:rsid w:val="00327530"/>
    <w:rsid w:val="00330057"/>
    <w:rsid w:val="003301C7"/>
    <w:rsid w:val="003301CB"/>
    <w:rsid w:val="00330C03"/>
    <w:rsid w:val="00331133"/>
    <w:rsid w:val="003312AA"/>
    <w:rsid w:val="00331FD1"/>
    <w:rsid w:val="003321F6"/>
    <w:rsid w:val="00333001"/>
    <w:rsid w:val="00333B8A"/>
    <w:rsid w:val="00333E31"/>
    <w:rsid w:val="00333F0F"/>
    <w:rsid w:val="00333FE2"/>
    <w:rsid w:val="00334502"/>
    <w:rsid w:val="00334801"/>
    <w:rsid w:val="0033493D"/>
    <w:rsid w:val="0033500A"/>
    <w:rsid w:val="00335217"/>
    <w:rsid w:val="00335BF8"/>
    <w:rsid w:val="00335C5E"/>
    <w:rsid w:val="00336581"/>
    <w:rsid w:val="00337176"/>
    <w:rsid w:val="00337EC8"/>
    <w:rsid w:val="00340A1F"/>
    <w:rsid w:val="00340C6B"/>
    <w:rsid w:val="00340FE6"/>
    <w:rsid w:val="003416E5"/>
    <w:rsid w:val="0034182F"/>
    <w:rsid w:val="00341879"/>
    <w:rsid w:val="00341C59"/>
    <w:rsid w:val="003423F7"/>
    <w:rsid w:val="003427BC"/>
    <w:rsid w:val="00342CF6"/>
    <w:rsid w:val="0034373E"/>
    <w:rsid w:val="0034434D"/>
    <w:rsid w:val="00344525"/>
    <w:rsid w:val="0034491E"/>
    <w:rsid w:val="00344933"/>
    <w:rsid w:val="00344F7F"/>
    <w:rsid w:val="0034508C"/>
    <w:rsid w:val="00345329"/>
    <w:rsid w:val="003453AE"/>
    <w:rsid w:val="003456B3"/>
    <w:rsid w:val="00345C60"/>
    <w:rsid w:val="00346903"/>
    <w:rsid w:val="00346C67"/>
    <w:rsid w:val="00346E5A"/>
    <w:rsid w:val="00347097"/>
    <w:rsid w:val="0034716B"/>
    <w:rsid w:val="00347EE5"/>
    <w:rsid w:val="00347F3B"/>
    <w:rsid w:val="00350F8B"/>
    <w:rsid w:val="003513A5"/>
    <w:rsid w:val="00351A17"/>
    <w:rsid w:val="00351FA3"/>
    <w:rsid w:val="003521DD"/>
    <w:rsid w:val="00352D81"/>
    <w:rsid w:val="00352E59"/>
    <w:rsid w:val="00352E71"/>
    <w:rsid w:val="003533ED"/>
    <w:rsid w:val="0035352A"/>
    <w:rsid w:val="00353CFE"/>
    <w:rsid w:val="00354050"/>
    <w:rsid w:val="00354110"/>
    <w:rsid w:val="0035411B"/>
    <w:rsid w:val="00354359"/>
    <w:rsid w:val="00354477"/>
    <w:rsid w:val="00355019"/>
    <w:rsid w:val="003555F0"/>
    <w:rsid w:val="00355B63"/>
    <w:rsid w:val="00355CCD"/>
    <w:rsid w:val="003566C3"/>
    <w:rsid w:val="0035682F"/>
    <w:rsid w:val="003569B9"/>
    <w:rsid w:val="00356D00"/>
    <w:rsid w:val="00357F0F"/>
    <w:rsid w:val="003600CA"/>
    <w:rsid w:val="00360507"/>
    <w:rsid w:val="003605D8"/>
    <w:rsid w:val="00360645"/>
    <w:rsid w:val="00360740"/>
    <w:rsid w:val="00360AC0"/>
    <w:rsid w:val="00360D79"/>
    <w:rsid w:val="00360FC9"/>
    <w:rsid w:val="003617A0"/>
    <w:rsid w:val="00361C67"/>
    <w:rsid w:val="0036248C"/>
    <w:rsid w:val="0036392E"/>
    <w:rsid w:val="00363C8B"/>
    <w:rsid w:val="00364454"/>
    <w:rsid w:val="003644B3"/>
    <w:rsid w:val="003646BC"/>
    <w:rsid w:val="00365359"/>
    <w:rsid w:val="00365594"/>
    <w:rsid w:val="00365A4E"/>
    <w:rsid w:val="00365BBE"/>
    <w:rsid w:val="00365CCB"/>
    <w:rsid w:val="00365E20"/>
    <w:rsid w:val="00365F94"/>
    <w:rsid w:val="003661A3"/>
    <w:rsid w:val="003669CC"/>
    <w:rsid w:val="00366AF0"/>
    <w:rsid w:val="00366C97"/>
    <w:rsid w:val="00366E8E"/>
    <w:rsid w:val="00367192"/>
    <w:rsid w:val="003671B6"/>
    <w:rsid w:val="003676A8"/>
    <w:rsid w:val="003676D8"/>
    <w:rsid w:val="00367A58"/>
    <w:rsid w:val="00367F63"/>
    <w:rsid w:val="0037050F"/>
    <w:rsid w:val="0037072C"/>
    <w:rsid w:val="00370C41"/>
    <w:rsid w:val="00370CD0"/>
    <w:rsid w:val="0037143E"/>
    <w:rsid w:val="00371565"/>
    <w:rsid w:val="003719D4"/>
    <w:rsid w:val="00371CA9"/>
    <w:rsid w:val="00371E02"/>
    <w:rsid w:val="00372571"/>
    <w:rsid w:val="00372D79"/>
    <w:rsid w:val="003733CC"/>
    <w:rsid w:val="003733D0"/>
    <w:rsid w:val="003737FB"/>
    <w:rsid w:val="00374491"/>
    <w:rsid w:val="00374D7E"/>
    <w:rsid w:val="00377454"/>
    <w:rsid w:val="00377477"/>
    <w:rsid w:val="00380944"/>
    <w:rsid w:val="00381562"/>
    <w:rsid w:val="00381EAA"/>
    <w:rsid w:val="00382FCB"/>
    <w:rsid w:val="00383037"/>
    <w:rsid w:val="003837E5"/>
    <w:rsid w:val="00383E88"/>
    <w:rsid w:val="00384387"/>
    <w:rsid w:val="00385A42"/>
    <w:rsid w:val="003862E7"/>
    <w:rsid w:val="003863C7"/>
    <w:rsid w:val="00386BA4"/>
    <w:rsid w:val="00386FD0"/>
    <w:rsid w:val="0038755B"/>
    <w:rsid w:val="00387B3B"/>
    <w:rsid w:val="0039021C"/>
    <w:rsid w:val="00390550"/>
    <w:rsid w:val="00390573"/>
    <w:rsid w:val="00390711"/>
    <w:rsid w:val="003907A3"/>
    <w:rsid w:val="003936DB"/>
    <w:rsid w:val="00393AB7"/>
    <w:rsid w:val="00394359"/>
    <w:rsid w:val="00395E48"/>
    <w:rsid w:val="00395F11"/>
    <w:rsid w:val="00396CDB"/>
    <w:rsid w:val="00396F76"/>
    <w:rsid w:val="00397C6B"/>
    <w:rsid w:val="003A0179"/>
    <w:rsid w:val="003A031F"/>
    <w:rsid w:val="003A04F0"/>
    <w:rsid w:val="003A0633"/>
    <w:rsid w:val="003A0C4A"/>
    <w:rsid w:val="003A0D86"/>
    <w:rsid w:val="003A174B"/>
    <w:rsid w:val="003A1C02"/>
    <w:rsid w:val="003A323D"/>
    <w:rsid w:val="003A32AB"/>
    <w:rsid w:val="003A380C"/>
    <w:rsid w:val="003A44AC"/>
    <w:rsid w:val="003A4AD8"/>
    <w:rsid w:val="003A4B22"/>
    <w:rsid w:val="003A4B3C"/>
    <w:rsid w:val="003A4C2F"/>
    <w:rsid w:val="003A4D6B"/>
    <w:rsid w:val="003A5007"/>
    <w:rsid w:val="003A5F61"/>
    <w:rsid w:val="003A5FC3"/>
    <w:rsid w:val="003A611E"/>
    <w:rsid w:val="003A697F"/>
    <w:rsid w:val="003A6ED8"/>
    <w:rsid w:val="003A78B5"/>
    <w:rsid w:val="003A7A71"/>
    <w:rsid w:val="003B09F9"/>
    <w:rsid w:val="003B0C01"/>
    <w:rsid w:val="003B1402"/>
    <w:rsid w:val="003B16F0"/>
    <w:rsid w:val="003B18CC"/>
    <w:rsid w:val="003B207C"/>
    <w:rsid w:val="003B27B1"/>
    <w:rsid w:val="003B2AB6"/>
    <w:rsid w:val="003B307F"/>
    <w:rsid w:val="003B36EC"/>
    <w:rsid w:val="003B3B92"/>
    <w:rsid w:val="003B3F9C"/>
    <w:rsid w:val="003B4456"/>
    <w:rsid w:val="003B5043"/>
    <w:rsid w:val="003B51AC"/>
    <w:rsid w:val="003B56A3"/>
    <w:rsid w:val="003B5814"/>
    <w:rsid w:val="003B5966"/>
    <w:rsid w:val="003B7294"/>
    <w:rsid w:val="003B7519"/>
    <w:rsid w:val="003B755B"/>
    <w:rsid w:val="003B780A"/>
    <w:rsid w:val="003B787F"/>
    <w:rsid w:val="003C09F3"/>
    <w:rsid w:val="003C12EF"/>
    <w:rsid w:val="003C22C1"/>
    <w:rsid w:val="003C31A6"/>
    <w:rsid w:val="003C3256"/>
    <w:rsid w:val="003C3DDC"/>
    <w:rsid w:val="003C3F4D"/>
    <w:rsid w:val="003C4856"/>
    <w:rsid w:val="003C49D2"/>
    <w:rsid w:val="003C5A41"/>
    <w:rsid w:val="003C5B84"/>
    <w:rsid w:val="003C668B"/>
    <w:rsid w:val="003C764E"/>
    <w:rsid w:val="003D04DC"/>
    <w:rsid w:val="003D0658"/>
    <w:rsid w:val="003D1D96"/>
    <w:rsid w:val="003D2E34"/>
    <w:rsid w:val="003D2EE4"/>
    <w:rsid w:val="003D414B"/>
    <w:rsid w:val="003D4442"/>
    <w:rsid w:val="003D47C6"/>
    <w:rsid w:val="003D4D40"/>
    <w:rsid w:val="003D53B6"/>
    <w:rsid w:val="003D5465"/>
    <w:rsid w:val="003D5AEC"/>
    <w:rsid w:val="003D5E51"/>
    <w:rsid w:val="003D5E74"/>
    <w:rsid w:val="003D68BF"/>
    <w:rsid w:val="003D6CE3"/>
    <w:rsid w:val="003D7CBF"/>
    <w:rsid w:val="003E08E3"/>
    <w:rsid w:val="003E12B0"/>
    <w:rsid w:val="003E12C0"/>
    <w:rsid w:val="003E1C8D"/>
    <w:rsid w:val="003E22CC"/>
    <w:rsid w:val="003E22D6"/>
    <w:rsid w:val="003E2C8F"/>
    <w:rsid w:val="003E2F22"/>
    <w:rsid w:val="003E3CDB"/>
    <w:rsid w:val="003E4409"/>
    <w:rsid w:val="003E51AB"/>
    <w:rsid w:val="003E56AE"/>
    <w:rsid w:val="003E5795"/>
    <w:rsid w:val="003E5915"/>
    <w:rsid w:val="003E65E0"/>
    <w:rsid w:val="003E6666"/>
    <w:rsid w:val="003E6881"/>
    <w:rsid w:val="003E6F2F"/>
    <w:rsid w:val="003E7273"/>
    <w:rsid w:val="003E788E"/>
    <w:rsid w:val="003E7B85"/>
    <w:rsid w:val="003E7F02"/>
    <w:rsid w:val="003F014C"/>
    <w:rsid w:val="003F0258"/>
    <w:rsid w:val="003F040B"/>
    <w:rsid w:val="003F09BC"/>
    <w:rsid w:val="003F09C2"/>
    <w:rsid w:val="003F0C8B"/>
    <w:rsid w:val="003F11AA"/>
    <w:rsid w:val="003F1665"/>
    <w:rsid w:val="003F2AFF"/>
    <w:rsid w:val="003F345A"/>
    <w:rsid w:val="003F3A97"/>
    <w:rsid w:val="003F3B5F"/>
    <w:rsid w:val="003F3E33"/>
    <w:rsid w:val="003F4D8A"/>
    <w:rsid w:val="003F4F8C"/>
    <w:rsid w:val="003F5355"/>
    <w:rsid w:val="003F5724"/>
    <w:rsid w:val="003F5854"/>
    <w:rsid w:val="003F5D8D"/>
    <w:rsid w:val="003F5EF5"/>
    <w:rsid w:val="003F6160"/>
    <w:rsid w:val="003F6609"/>
    <w:rsid w:val="003F69A5"/>
    <w:rsid w:val="003F6D4A"/>
    <w:rsid w:val="003F6E96"/>
    <w:rsid w:val="003F6F96"/>
    <w:rsid w:val="003F7002"/>
    <w:rsid w:val="003F73E4"/>
    <w:rsid w:val="003F7918"/>
    <w:rsid w:val="003F7FA5"/>
    <w:rsid w:val="004001FB"/>
    <w:rsid w:val="00400B8D"/>
    <w:rsid w:val="0040183D"/>
    <w:rsid w:val="00401BF2"/>
    <w:rsid w:val="00401ECC"/>
    <w:rsid w:val="0040270E"/>
    <w:rsid w:val="00402725"/>
    <w:rsid w:val="0040423F"/>
    <w:rsid w:val="0040436B"/>
    <w:rsid w:val="004058D9"/>
    <w:rsid w:val="00405EE9"/>
    <w:rsid w:val="0040624F"/>
    <w:rsid w:val="00406C24"/>
    <w:rsid w:val="0040705B"/>
    <w:rsid w:val="004076A1"/>
    <w:rsid w:val="0040778B"/>
    <w:rsid w:val="00411362"/>
    <w:rsid w:val="00411FB5"/>
    <w:rsid w:val="00412049"/>
    <w:rsid w:val="004133D5"/>
    <w:rsid w:val="004137F3"/>
    <w:rsid w:val="004139AC"/>
    <w:rsid w:val="00413BC3"/>
    <w:rsid w:val="00413C90"/>
    <w:rsid w:val="00416D3A"/>
    <w:rsid w:val="00417193"/>
    <w:rsid w:val="00417292"/>
    <w:rsid w:val="00417636"/>
    <w:rsid w:val="004177CB"/>
    <w:rsid w:val="004178E3"/>
    <w:rsid w:val="00417927"/>
    <w:rsid w:val="00417C21"/>
    <w:rsid w:val="00417F9E"/>
    <w:rsid w:val="00420125"/>
    <w:rsid w:val="004203AD"/>
    <w:rsid w:val="0042083B"/>
    <w:rsid w:val="0042100D"/>
    <w:rsid w:val="004211CE"/>
    <w:rsid w:val="0042121F"/>
    <w:rsid w:val="004215DA"/>
    <w:rsid w:val="004217AE"/>
    <w:rsid w:val="00421F03"/>
    <w:rsid w:val="004226B2"/>
    <w:rsid w:val="00422CDB"/>
    <w:rsid w:val="00422DD6"/>
    <w:rsid w:val="00423BED"/>
    <w:rsid w:val="00423D15"/>
    <w:rsid w:val="00423FDA"/>
    <w:rsid w:val="004240FF"/>
    <w:rsid w:val="0042506D"/>
    <w:rsid w:val="0042561D"/>
    <w:rsid w:val="00425F34"/>
    <w:rsid w:val="004262EA"/>
    <w:rsid w:val="00426ACC"/>
    <w:rsid w:val="00426F08"/>
    <w:rsid w:val="004274B6"/>
    <w:rsid w:val="00427E3E"/>
    <w:rsid w:val="0043099F"/>
    <w:rsid w:val="00431423"/>
    <w:rsid w:val="004317B8"/>
    <w:rsid w:val="004318AE"/>
    <w:rsid w:val="00432AE3"/>
    <w:rsid w:val="004331B4"/>
    <w:rsid w:val="004333CE"/>
    <w:rsid w:val="0043373D"/>
    <w:rsid w:val="0043466A"/>
    <w:rsid w:val="00434F49"/>
    <w:rsid w:val="00435C45"/>
    <w:rsid w:val="00435EEE"/>
    <w:rsid w:val="00436208"/>
    <w:rsid w:val="00436A60"/>
    <w:rsid w:val="004370DA"/>
    <w:rsid w:val="00437B0B"/>
    <w:rsid w:val="004409FD"/>
    <w:rsid w:val="00440F6F"/>
    <w:rsid w:val="00441607"/>
    <w:rsid w:val="00441836"/>
    <w:rsid w:val="004426E0"/>
    <w:rsid w:val="00443A15"/>
    <w:rsid w:val="00443B06"/>
    <w:rsid w:val="00444E14"/>
    <w:rsid w:val="0044586E"/>
    <w:rsid w:val="00445A6C"/>
    <w:rsid w:val="00445A9C"/>
    <w:rsid w:val="00445EC9"/>
    <w:rsid w:val="004464CF"/>
    <w:rsid w:val="004472E7"/>
    <w:rsid w:val="00447FC8"/>
    <w:rsid w:val="004509CA"/>
    <w:rsid w:val="004511AB"/>
    <w:rsid w:val="004511C7"/>
    <w:rsid w:val="004524A1"/>
    <w:rsid w:val="00452F5F"/>
    <w:rsid w:val="00454736"/>
    <w:rsid w:val="00454A9F"/>
    <w:rsid w:val="0045589D"/>
    <w:rsid w:val="00455EF0"/>
    <w:rsid w:val="00456A57"/>
    <w:rsid w:val="00456B7B"/>
    <w:rsid w:val="0045710A"/>
    <w:rsid w:val="00457242"/>
    <w:rsid w:val="004579A1"/>
    <w:rsid w:val="00457C6B"/>
    <w:rsid w:val="00457C9D"/>
    <w:rsid w:val="00457F62"/>
    <w:rsid w:val="0046008C"/>
    <w:rsid w:val="004602AD"/>
    <w:rsid w:val="0046043D"/>
    <w:rsid w:val="0046066F"/>
    <w:rsid w:val="00460C13"/>
    <w:rsid w:val="00460D39"/>
    <w:rsid w:val="00460FAB"/>
    <w:rsid w:val="0046100E"/>
    <w:rsid w:val="004612A8"/>
    <w:rsid w:val="0046147D"/>
    <w:rsid w:val="004615C0"/>
    <w:rsid w:val="004617AA"/>
    <w:rsid w:val="00461FB6"/>
    <w:rsid w:val="00462140"/>
    <w:rsid w:val="00462D15"/>
    <w:rsid w:val="00462D93"/>
    <w:rsid w:val="00462DD3"/>
    <w:rsid w:val="00463A71"/>
    <w:rsid w:val="00463D62"/>
    <w:rsid w:val="004643DD"/>
    <w:rsid w:val="004643F1"/>
    <w:rsid w:val="004649EC"/>
    <w:rsid w:val="00464A33"/>
    <w:rsid w:val="00464CB0"/>
    <w:rsid w:val="004651E5"/>
    <w:rsid w:val="004658D0"/>
    <w:rsid w:val="00465ADD"/>
    <w:rsid w:val="00466139"/>
    <w:rsid w:val="00467037"/>
    <w:rsid w:val="00467079"/>
    <w:rsid w:val="00467206"/>
    <w:rsid w:val="0046728A"/>
    <w:rsid w:val="00467390"/>
    <w:rsid w:val="00467E42"/>
    <w:rsid w:val="00467EE3"/>
    <w:rsid w:val="004704BE"/>
    <w:rsid w:val="004708BF"/>
    <w:rsid w:val="00471158"/>
    <w:rsid w:val="004715FF"/>
    <w:rsid w:val="00471AD1"/>
    <w:rsid w:val="004720F6"/>
    <w:rsid w:val="004733F8"/>
    <w:rsid w:val="00473A2E"/>
    <w:rsid w:val="00473B63"/>
    <w:rsid w:val="00473FC3"/>
    <w:rsid w:val="004744EA"/>
    <w:rsid w:val="00474B03"/>
    <w:rsid w:val="004751C5"/>
    <w:rsid w:val="00475D39"/>
    <w:rsid w:val="00476548"/>
    <w:rsid w:val="004769DB"/>
    <w:rsid w:val="00476D31"/>
    <w:rsid w:val="004779E6"/>
    <w:rsid w:val="004808F0"/>
    <w:rsid w:val="00480CA1"/>
    <w:rsid w:val="00480D03"/>
    <w:rsid w:val="00480F3C"/>
    <w:rsid w:val="00480FA2"/>
    <w:rsid w:val="004811AA"/>
    <w:rsid w:val="0048122F"/>
    <w:rsid w:val="00481474"/>
    <w:rsid w:val="00482258"/>
    <w:rsid w:val="00482ABC"/>
    <w:rsid w:val="00483540"/>
    <w:rsid w:val="004839C2"/>
    <w:rsid w:val="00483A08"/>
    <w:rsid w:val="0048433D"/>
    <w:rsid w:val="004849DF"/>
    <w:rsid w:val="00484BEC"/>
    <w:rsid w:val="00484DAD"/>
    <w:rsid w:val="004852FB"/>
    <w:rsid w:val="00485A94"/>
    <w:rsid w:val="00486EE2"/>
    <w:rsid w:val="0048702A"/>
    <w:rsid w:val="0048732E"/>
    <w:rsid w:val="00487491"/>
    <w:rsid w:val="00487536"/>
    <w:rsid w:val="00487701"/>
    <w:rsid w:val="00490194"/>
    <w:rsid w:val="00490CDF"/>
    <w:rsid w:val="00491C47"/>
    <w:rsid w:val="00492940"/>
    <w:rsid w:val="00492EEC"/>
    <w:rsid w:val="00493841"/>
    <w:rsid w:val="0049395D"/>
    <w:rsid w:val="00493A2C"/>
    <w:rsid w:val="00494305"/>
    <w:rsid w:val="00494E13"/>
    <w:rsid w:val="00494ED1"/>
    <w:rsid w:val="00495101"/>
    <w:rsid w:val="00495300"/>
    <w:rsid w:val="004954B5"/>
    <w:rsid w:val="00495E36"/>
    <w:rsid w:val="004962F2"/>
    <w:rsid w:val="004A12B6"/>
    <w:rsid w:val="004A137F"/>
    <w:rsid w:val="004A19E5"/>
    <w:rsid w:val="004A2AAF"/>
    <w:rsid w:val="004A2AF0"/>
    <w:rsid w:val="004A2BDE"/>
    <w:rsid w:val="004A326A"/>
    <w:rsid w:val="004A38C8"/>
    <w:rsid w:val="004A3954"/>
    <w:rsid w:val="004A4F6E"/>
    <w:rsid w:val="004A565E"/>
    <w:rsid w:val="004A57CC"/>
    <w:rsid w:val="004A5BB8"/>
    <w:rsid w:val="004A5BF2"/>
    <w:rsid w:val="004A675A"/>
    <w:rsid w:val="004A7A1D"/>
    <w:rsid w:val="004A7DA9"/>
    <w:rsid w:val="004B033F"/>
    <w:rsid w:val="004B1216"/>
    <w:rsid w:val="004B12A1"/>
    <w:rsid w:val="004B150F"/>
    <w:rsid w:val="004B16AE"/>
    <w:rsid w:val="004B1E35"/>
    <w:rsid w:val="004B1F33"/>
    <w:rsid w:val="004B2202"/>
    <w:rsid w:val="004B25F9"/>
    <w:rsid w:val="004B2D9B"/>
    <w:rsid w:val="004B3282"/>
    <w:rsid w:val="004B3C55"/>
    <w:rsid w:val="004B410D"/>
    <w:rsid w:val="004B4E62"/>
    <w:rsid w:val="004B6112"/>
    <w:rsid w:val="004B64A8"/>
    <w:rsid w:val="004B752D"/>
    <w:rsid w:val="004C0B52"/>
    <w:rsid w:val="004C0CB2"/>
    <w:rsid w:val="004C0D57"/>
    <w:rsid w:val="004C15E0"/>
    <w:rsid w:val="004C18E2"/>
    <w:rsid w:val="004C2184"/>
    <w:rsid w:val="004C22F0"/>
    <w:rsid w:val="004C2890"/>
    <w:rsid w:val="004C2D93"/>
    <w:rsid w:val="004C3166"/>
    <w:rsid w:val="004C3BEC"/>
    <w:rsid w:val="004C405A"/>
    <w:rsid w:val="004C417D"/>
    <w:rsid w:val="004C4D10"/>
    <w:rsid w:val="004C5064"/>
    <w:rsid w:val="004C5DAE"/>
    <w:rsid w:val="004C61FD"/>
    <w:rsid w:val="004C6C3A"/>
    <w:rsid w:val="004C6EC7"/>
    <w:rsid w:val="004C7082"/>
    <w:rsid w:val="004C73DD"/>
    <w:rsid w:val="004C759C"/>
    <w:rsid w:val="004C7B8C"/>
    <w:rsid w:val="004C7F53"/>
    <w:rsid w:val="004D076B"/>
    <w:rsid w:val="004D09E0"/>
    <w:rsid w:val="004D0E72"/>
    <w:rsid w:val="004D0F6E"/>
    <w:rsid w:val="004D1011"/>
    <w:rsid w:val="004D144B"/>
    <w:rsid w:val="004D1A6B"/>
    <w:rsid w:val="004D1EE5"/>
    <w:rsid w:val="004D2B5C"/>
    <w:rsid w:val="004D2C54"/>
    <w:rsid w:val="004D33EA"/>
    <w:rsid w:val="004D436D"/>
    <w:rsid w:val="004D47F0"/>
    <w:rsid w:val="004D4EDB"/>
    <w:rsid w:val="004D51CF"/>
    <w:rsid w:val="004D5876"/>
    <w:rsid w:val="004D5F36"/>
    <w:rsid w:val="004D6420"/>
    <w:rsid w:val="004D6B99"/>
    <w:rsid w:val="004D78F9"/>
    <w:rsid w:val="004D791E"/>
    <w:rsid w:val="004D7DF2"/>
    <w:rsid w:val="004E18F4"/>
    <w:rsid w:val="004E1F39"/>
    <w:rsid w:val="004E356B"/>
    <w:rsid w:val="004E38A0"/>
    <w:rsid w:val="004E4082"/>
    <w:rsid w:val="004E46E6"/>
    <w:rsid w:val="004E4875"/>
    <w:rsid w:val="004E4957"/>
    <w:rsid w:val="004E4E19"/>
    <w:rsid w:val="004E4F87"/>
    <w:rsid w:val="004E50EB"/>
    <w:rsid w:val="004E5520"/>
    <w:rsid w:val="004E575D"/>
    <w:rsid w:val="004E5F2C"/>
    <w:rsid w:val="004E6DAA"/>
    <w:rsid w:val="004E7015"/>
    <w:rsid w:val="004E7480"/>
    <w:rsid w:val="004E74BC"/>
    <w:rsid w:val="004E7622"/>
    <w:rsid w:val="004E76A1"/>
    <w:rsid w:val="004E7722"/>
    <w:rsid w:val="004E7D91"/>
    <w:rsid w:val="004F0E9F"/>
    <w:rsid w:val="004F1017"/>
    <w:rsid w:val="004F1735"/>
    <w:rsid w:val="004F1C73"/>
    <w:rsid w:val="004F22A5"/>
    <w:rsid w:val="004F2C9A"/>
    <w:rsid w:val="004F3282"/>
    <w:rsid w:val="004F3349"/>
    <w:rsid w:val="004F3612"/>
    <w:rsid w:val="004F37AC"/>
    <w:rsid w:val="004F3956"/>
    <w:rsid w:val="004F4098"/>
    <w:rsid w:val="004F40E7"/>
    <w:rsid w:val="004F410F"/>
    <w:rsid w:val="004F46C9"/>
    <w:rsid w:val="004F511B"/>
    <w:rsid w:val="004F5E9A"/>
    <w:rsid w:val="004F6032"/>
    <w:rsid w:val="004F615A"/>
    <w:rsid w:val="004F6BB2"/>
    <w:rsid w:val="004F6E3F"/>
    <w:rsid w:val="004F6EAB"/>
    <w:rsid w:val="004F7C14"/>
    <w:rsid w:val="004F7CB1"/>
    <w:rsid w:val="00500230"/>
    <w:rsid w:val="005007A5"/>
    <w:rsid w:val="00500CED"/>
    <w:rsid w:val="005014F5"/>
    <w:rsid w:val="00501E00"/>
    <w:rsid w:val="00502004"/>
    <w:rsid w:val="00502588"/>
    <w:rsid w:val="005027C5"/>
    <w:rsid w:val="00502E35"/>
    <w:rsid w:val="00502E4D"/>
    <w:rsid w:val="00503138"/>
    <w:rsid w:val="0050386E"/>
    <w:rsid w:val="005042B3"/>
    <w:rsid w:val="0050470A"/>
    <w:rsid w:val="00504F7B"/>
    <w:rsid w:val="00505D34"/>
    <w:rsid w:val="00506088"/>
    <w:rsid w:val="005061A8"/>
    <w:rsid w:val="005063CF"/>
    <w:rsid w:val="005065AE"/>
    <w:rsid w:val="005065B4"/>
    <w:rsid w:val="00506E02"/>
    <w:rsid w:val="00506EA4"/>
    <w:rsid w:val="00507B2F"/>
    <w:rsid w:val="00507D26"/>
    <w:rsid w:val="00507FA0"/>
    <w:rsid w:val="0051059B"/>
    <w:rsid w:val="005105D4"/>
    <w:rsid w:val="005107EB"/>
    <w:rsid w:val="0051094D"/>
    <w:rsid w:val="005111A6"/>
    <w:rsid w:val="005112F1"/>
    <w:rsid w:val="00511978"/>
    <w:rsid w:val="00511B83"/>
    <w:rsid w:val="00511D37"/>
    <w:rsid w:val="00511FF6"/>
    <w:rsid w:val="00512290"/>
    <w:rsid w:val="00512E5E"/>
    <w:rsid w:val="0051398B"/>
    <w:rsid w:val="00513D35"/>
    <w:rsid w:val="005147DB"/>
    <w:rsid w:val="005151D4"/>
    <w:rsid w:val="00515719"/>
    <w:rsid w:val="0051599B"/>
    <w:rsid w:val="00515EE7"/>
    <w:rsid w:val="005160DE"/>
    <w:rsid w:val="0051677E"/>
    <w:rsid w:val="00516A71"/>
    <w:rsid w:val="00516DD6"/>
    <w:rsid w:val="005175CB"/>
    <w:rsid w:val="0052010C"/>
    <w:rsid w:val="00520481"/>
    <w:rsid w:val="00522A84"/>
    <w:rsid w:val="00522F59"/>
    <w:rsid w:val="00523A18"/>
    <w:rsid w:val="00523EE4"/>
    <w:rsid w:val="00524430"/>
    <w:rsid w:val="00524E0F"/>
    <w:rsid w:val="005255DA"/>
    <w:rsid w:val="00525AF7"/>
    <w:rsid w:val="00525E6C"/>
    <w:rsid w:val="00525F7F"/>
    <w:rsid w:val="005269FA"/>
    <w:rsid w:val="0052743B"/>
    <w:rsid w:val="00527B8B"/>
    <w:rsid w:val="00527F41"/>
    <w:rsid w:val="005308AD"/>
    <w:rsid w:val="00531209"/>
    <w:rsid w:val="005316E5"/>
    <w:rsid w:val="005317CE"/>
    <w:rsid w:val="00531D0A"/>
    <w:rsid w:val="00532509"/>
    <w:rsid w:val="005327D8"/>
    <w:rsid w:val="00532A8F"/>
    <w:rsid w:val="00532B63"/>
    <w:rsid w:val="005330BC"/>
    <w:rsid w:val="00533617"/>
    <w:rsid w:val="00533780"/>
    <w:rsid w:val="005345CE"/>
    <w:rsid w:val="0053561F"/>
    <w:rsid w:val="005357B5"/>
    <w:rsid w:val="00535C0C"/>
    <w:rsid w:val="00536456"/>
    <w:rsid w:val="00536D6A"/>
    <w:rsid w:val="00537D95"/>
    <w:rsid w:val="00540446"/>
    <w:rsid w:val="0054064F"/>
    <w:rsid w:val="0054081D"/>
    <w:rsid w:val="0054154B"/>
    <w:rsid w:val="00542092"/>
    <w:rsid w:val="0054277E"/>
    <w:rsid w:val="00542EC8"/>
    <w:rsid w:val="00543290"/>
    <w:rsid w:val="00544406"/>
    <w:rsid w:val="00544707"/>
    <w:rsid w:val="0054489A"/>
    <w:rsid w:val="005456A4"/>
    <w:rsid w:val="0054594E"/>
    <w:rsid w:val="00545BDA"/>
    <w:rsid w:val="00545E84"/>
    <w:rsid w:val="00545EE1"/>
    <w:rsid w:val="00546064"/>
    <w:rsid w:val="005464EF"/>
    <w:rsid w:val="00546819"/>
    <w:rsid w:val="00546CF6"/>
    <w:rsid w:val="00546EB6"/>
    <w:rsid w:val="00546F0C"/>
    <w:rsid w:val="00546F48"/>
    <w:rsid w:val="00547015"/>
    <w:rsid w:val="005470F3"/>
    <w:rsid w:val="0054790A"/>
    <w:rsid w:val="00547E21"/>
    <w:rsid w:val="00550805"/>
    <w:rsid w:val="00550DF6"/>
    <w:rsid w:val="005513F6"/>
    <w:rsid w:val="005514AC"/>
    <w:rsid w:val="00551659"/>
    <w:rsid w:val="00551A65"/>
    <w:rsid w:val="00551CE2"/>
    <w:rsid w:val="00551D83"/>
    <w:rsid w:val="00551D8E"/>
    <w:rsid w:val="00551FE2"/>
    <w:rsid w:val="00552BAA"/>
    <w:rsid w:val="0055338F"/>
    <w:rsid w:val="005538E4"/>
    <w:rsid w:val="005539E4"/>
    <w:rsid w:val="005540AE"/>
    <w:rsid w:val="005543FB"/>
    <w:rsid w:val="00555077"/>
    <w:rsid w:val="00555148"/>
    <w:rsid w:val="00555275"/>
    <w:rsid w:val="0055543E"/>
    <w:rsid w:val="00556919"/>
    <w:rsid w:val="0055782C"/>
    <w:rsid w:val="00557B48"/>
    <w:rsid w:val="00560328"/>
    <w:rsid w:val="005610E7"/>
    <w:rsid w:val="00561C9C"/>
    <w:rsid w:val="005624F5"/>
    <w:rsid w:val="005626DF"/>
    <w:rsid w:val="00562DCD"/>
    <w:rsid w:val="005634B5"/>
    <w:rsid w:val="00563573"/>
    <w:rsid w:val="00563985"/>
    <w:rsid w:val="005639A0"/>
    <w:rsid w:val="00563E55"/>
    <w:rsid w:val="00564156"/>
    <w:rsid w:val="005641C0"/>
    <w:rsid w:val="005643DE"/>
    <w:rsid w:val="00564F9C"/>
    <w:rsid w:val="0056544C"/>
    <w:rsid w:val="005654E4"/>
    <w:rsid w:val="0056555E"/>
    <w:rsid w:val="00565759"/>
    <w:rsid w:val="0056610B"/>
    <w:rsid w:val="00567119"/>
    <w:rsid w:val="0056738D"/>
    <w:rsid w:val="0056786B"/>
    <w:rsid w:val="00567C18"/>
    <w:rsid w:val="00567C4E"/>
    <w:rsid w:val="00570920"/>
    <w:rsid w:val="00570C2C"/>
    <w:rsid w:val="00570C85"/>
    <w:rsid w:val="005714AA"/>
    <w:rsid w:val="00571A35"/>
    <w:rsid w:val="00572339"/>
    <w:rsid w:val="005723D3"/>
    <w:rsid w:val="005724A3"/>
    <w:rsid w:val="00573085"/>
    <w:rsid w:val="005730CF"/>
    <w:rsid w:val="0057388D"/>
    <w:rsid w:val="00573C03"/>
    <w:rsid w:val="00573C4C"/>
    <w:rsid w:val="00573CA6"/>
    <w:rsid w:val="00574337"/>
    <w:rsid w:val="005748CA"/>
    <w:rsid w:val="00575139"/>
    <w:rsid w:val="005766A8"/>
    <w:rsid w:val="00576E3B"/>
    <w:rsid w:val="00577709"/>
    <w:rsid w:val="00577F93"/>
    <w:rsid w:val="005803C0"/>
    <w:rsid w:val="0058079D"/>
    <w:rsid w:val="005821C6"/>
    <w:rsid w:val="005830C1"/>
    <w:rsid w:val="005831FE"/>
    <w:rsid w:val="00584847"/>
    <w:rsid w:val="00584DD2"/>
    <w:rsid w:val="005850AE"/>
    <w:rsid w:val="00585631"/>
    <w:rsid w:val="005859E3"/>
    <w:rsid w:val="00585D54"/>
    <w:rsid w:val="00585F7B"/>
    <w:rsid w:val="005860B6"/>
    <w:rsid w:val="00586260"/>
    <w:rsid w:val="00586C06"/>
    <w:rsid w:val="00586C0A"/>
    <w:rsid w:val="00587967"/>
    <w:rsid w:val="0059127E"/>
    <w:rsid w:val="00591467"/>
    <w:rsid w:val="00591BEC"/>
    <w:rsid w:val="00591D99"/>
    <w:rsid w:val="00591E37"/>
    <w:rsid w:val="00592C23"/>
    <w:rsid w:val="00592FC1"/>
    <w:rsid w:val="00593CAD"/>
    <w:rsid w:val="00593D0E"/>
    <w:rsid w:val="005941EB"/>
    <w:rsid w:val="005942C2"/>
    <w:rsid w:val="0059441B"/>
    <w:rsid w:val="0059483D"/>
    <w:rsid w:val="00594E81"/>
    <w:rsid w:val="0059514C"/>
    <w:rsid w:val="0059528F"/>
    <w:rsid w:val="005952E0"/>
    <w:rsid w:val="005957B8"/>
    <w:rsid w:val="0059591C"/>
    <w:rsid w:val="00596373"/>
    <w:rsid w:val="005969EE"/>
    <w:rsid w:val="00597172"/>
    <w:rsid w:val="005974BE"/>
    <w:rsid w:val="00597552"/>
    <w:rsid w:val="00597703"/>
    <w:rsid w:val="00597ECB"/>
    <w:rsid w:val="005A01D0"/>
    <w:rsid w:val="005A0608"/>
    <w:rsid w:val="005A06AE"/>
    <w:rsid w:val="005A0BDE"/>
    <w:rsid w:val="005A0F57"/>
    <w:rsid w:val="005A1647"/>
    <w:rsid w:val="005A1657"/>
    <w:rsid w:val="005A1701"/>
    <w:rsid w:val="005A1A23"/>
    <w:rsid w:val="005A1C09"/>
    <w:rsid w:val="005A1C2C"/>
    <w:rsid w:val="005A1CE0"/>
    <w:rsid w:val="005A2239"/>
    <w:rsid w:val="005A2291"/>
    <w:rsid w:val="005A3428"/>
    <w:rsid w:val="005A3601"/>
    <w:rsid w:val="005A380F"/>
    <w:rsid w:val="005A3846"/>
    <w:rsid w:val="005A439B"/>
    <w:rsid w:val="005A4647"/>
    <w:rsid w:val="005A569B"/>
    <w:rsid w:val="005A572F"/>
    <w:rsid w:val="005A633A"/>
    <w:rsid w:val="005A6694"/>
    <w:rsid w:val="005A7C4D"/>
    <w:rsid w:val="005B00CC"/>
    <w:rsid w:val="005B0E57"/>
    <w:rsid w:val="005B1943"/>
    <w:rsid w:val="005B2E56"/>
    <w:rsid w:val="005B31E8"/>
    <w:rsid w:val="005B354C"/>
    <w:rsid w:val="005B44E8"/>
    <w:rsid w:val="005B4569"/>
    <w:rsid w:val="005B5376"/>
    <w:rsid w:val="005B5660"/>
    <w:rsid w:val="005B5AF7"/>
    <w:rsid w:val="005B6418"/>
    <w:rsid w:val="005B6DB9"/>
    <w:rsid w:val="005B768B"/>
    <w:rsid w:val="005B76E1"/>
    <w:rsid w:val="005B77D0"/>
    <w:rsid w:val="005B7B16"/>
    <w:rsid w:val="005C051E"/>
    <w:rsid w:val="005C09ED"/>
    <w:rsid w:val="005C13C6"/>
    <w:rsid w:val="005C151B"/>
    <w:rsid w:val="005C1633"/>
    <w:rsid w:val="005C1AFF"/>
    <w:rsid w:val="005C2DD6"/>
    <w:rsid w:val="005C3319"/>
    <w:rsid w:val="005C3D35"/>
    <w:rsid w:val="005C469F"/>
    <w:rsid w:val="005C47E6"/>
    <w:rsid w:val="005C4955"/>
    <w:rsid w:val="005C5535"/>
    <w:rsid w:val="005C554B"/>
    <w:rsid w:val="005C5565"/>
    <w:rsid w:val="005C5C97"/>
    <w:rsid w:val="005C5E98"/>
    <w:rsid w:val="005C5FE1"/>
    <w:rsid w:val="005C60F7"/>
    <w:rsid w:val="005C642C"/>
    <w:rsid w:val="005C6CAA"/>
    <w:rsid w:val="005C6CD8"/>
    <w:rsid w:val="005C6D84"/>
    <w:rsid w:val="005C72F0"/>
    <w:rsid w:val="005C75CF"/>
    <w:rsid w:val="005C7A9D"/>
    <w:rsid w:val="005D0603"/>
    <w:rsid w:val="005D09A7"/>
    <w:rsid w:val="005D0C33"/>
    <w:rsid w:val="005D127C"/>
    <w:rsid w:val="005D1812"/>
    <w:rsid w:val="005D2115"/>
    <w:rsid w:val="005D2338"/>
    <w:rsid w:val="005D3043"/>
    <w:rsid w:val="005D391E"/>
    <w:rsid w:val="005D3DDA"/>
    <w:rsid w:val="005D454E"/>
    <w:rsid w:val="005D4710"/>
    <w:rsid w:val="005D489F"/>
    <w:rsid w:val="005D4995"/>
    <w:rsid w:val="005D4A49"/>
    <w:rsid w:val="005D50DE"/>
    <w:rsid w:val="005D5342"/>
    <w:rsid w:val="005D63F6"/>
    <w:rsid w:val="005D66D9"/>
    <w:rsid w:val="005E0017"/>
    <w:rsid w:val="005E0297"/>
    <w:rsid w:val="005E0321"/>
    <w:rsid w:val="005E0435"/>
    <w:rsid w:val="005E0B5C"/>
    <w:rsid w:val="005E1189"/>
    <w:rsid w:val="005E161E"/>
    <w:rsid w:val="005E1B67"/>
    <w:rsid w:val="005E1F0C"/>
    <w:rsid w:val="005E1FF5"/>
    <w:rsid w:val="005E203B"/>
    <w:rsid w:val="005E2578"/>
    <w:rsid w:val="005E2C91"/>
    <w:rsid w:val="005E33B5"/>
    <w:rsid w:val="005E415C"/>
    <w:rsid w:val="005E4E87"/>
    <w:rsid w:val="005E5C1C"/>
    <w:rsid w:val="005E7908"/>
    <w:rsid w:val="005E7B2A"/>
    <w:rsid w:val="005E7F7F"/>
    <w:rsid w:val="005F03A9"/>
    <w:rsid w:val="005F0544"/>
    <w:rsid w:val="005F0E77"/>
    <w:rsid w:val="005F0E90"/>
    <w:rsid w:val="005F1208"/>
    <w:rsid w:val="005F271D"/>
    <w:rsid w:val="005F2CB8"/>
    <w:rsid w:val="005F2E85"/>
    <w:rsid w:val="005F3002"/>
    <w:rsid w:val="005F481D"/>
    <w:rsid w:val="005F4C9B"/>
    <w:rsid w:val="005F57E3"/>
    <w:rsid w:val="005F5E66"/>
    <w:rsid w:val="005F648D"/>
    <w:rsid w:val="005F666A"/>
    <w:rsid w:val="005F68CF"/>
    <w:rsid w:val="005F7CFC"/>
    <w:rsid w:val="006001F3"/>
    <w:rsid w:val="00600503"/>
    <w:rsid w:val="00600A9F"/>
    <w:rsid w:val="00600AE6"/>
    <w:rsid w:val="00600B0D"/>
    <w:rsid w:val="00601DC6"/>
    <w:rsid w:val="00602415"/>
    <w:rsid w:val="00602B68"/>
    <w:rsid w:val="006030F0"/>
    <w:rsid w:val="00603189"/>
    <w:rsid w:val="00604262"/>
    <w:rsid w:val="006043E2"/>
    <w:rsid w:val="00604CCF"/>
    <w:rsid w:val="006054E9"/>
    <w:rsid w:val="0060576E"/>
    <w:rsid w:val="00607C06"/>
    <w:rsid w:val="006100EF"/>
    <w:rsid w:val="00610E41"/>
    <w:rsid w:val="00610ED4"/>
    <w:rsid w:val="00610F79"/>
    <w:rsid w:val="006114A9"/>
    <w:rsid w:val="00611BD1"/>
    <w:rsid w:val="00611C59"/>
    <w:rsid w:val="006123EB"/>
    <w:rsid w:val="0061270E"/>
    <w:rsid w:val="00612F33"/>
    <w:rsid w:val="006134AF"/>
    <w:rsid w:val="00613AD4"/>
    <w:rsid w:val="00613C79"/>
    <w:rsid w:val="0061466F"/>
    <w:rsid w:val="006152EA"/>
    <w:rsid w:val="006152EF"/>
    <w:rsid w:val="006153C1"/>
    <w:rsid w:val="00615D40"/>
    <w:rsid w:val="00615DFF"/>
    <w:rsid w:val="006165EB"/>
    <w:rsid w:val="00617C57"/>
    <w:rsid w:val="00620039"/>
    <w:rsid w:val="0062063C"/>
    <w:rsid w:val="00620C22"/>
    <w:rsid w:val="00621A55"/>
    <w:rsid w:val="00621AE8"/>
    <w:rsid w:val="00623815"/>
    <w:rsid w:val="00623A20"/>
    <w:rsid w:val="00624817"/>
    <w:rsid w:val="006262B3"/>
    <w:rsid w:val="00626DD8"/>
    <w:rsid w:val="00626E4D"/>
    <w:rsid w:val="00626F69"/>
    <w:rsid w:val="006275BA"/>
    <w:rsid w:val="006278BA"/>
    <w:rsid w:val="0063041B"/>
    <w:rsid w:val="00630839"/>
    <w:rsid w:val="0063098A"/>
    <w:rsid w:val="00630E53"/>
    <w:rsid w:val="00631483"/>
    <w:rsid w:val="00631514"/>
    <w:rsid w:val="0063190C"/>
    <w:rsid w:val="00631992"/>
    <w:rsid w:val="00631E9C"/>
    <w:rsid w:val="00632710"/>
    <w:rsid w:val="00632920"/>
    <w:rsid w:val="00632AEF"/>
    <w:rsid w:val="00632D22"/>
    <w:rsid w:val="0063323D"/>
    <w:rsid w:val="00633A55"/>
    <w:rsid w:val="00633C06"/>
    <w:rsid w:val="00633F30"/>
    <w:rsid w:val="00634141"/>
    <w:rsid w:val="00634242"/>
    <w:rsid w:val="00634349"/>
    <w:rsid w:val="006344BD"/>
    <w:rsid w:val="0063461E"/>
    <w:rsid w:val="006346E4"/>
    <w:rsid w:val="00634BD6"/>
    <w:rsid w:val="00634EB8"/>
    <w:rsid w:val="00635B3F"/>
    <w:rsid w:val="00635B48"/>
    <w:rsid w:val="00635EE2"/>
    <w:rsid w:val="00637166"/>
    <w:rsid w:val="006402E0"/>
    <w:rsid w:val="00640F3C"/>
    <w:rsid w:val="0064115C"/>
    <w:rsid w:val="0064116A"/>
    <w:rsid w:val="00641196"/>
    <w:rsid w:val="0064165F"/>
    <w:rsid w:val="00641885"/>
    <w:rsid w:val="0064205E"/>
    <w:rsid w:val="00642CFA"/>
    <w:rsid w:val="006436FC"/>
    <w:rsid w:val="006440E8"/>
    <w:rsid w:val="00644AF0"/>
    <w:rsid w:val="00644B83"/>
    <w:rsid w:val="00644ED8"/>
    <w:rsid w:val="00645109"/>
    <w:rsid w:val="00646205"/>
    <w:rsid w:val="006475A9"/>
    <w:rsid w:val="0064777D"/>
    <w:rsid w:val="00647BF5"/>
    <w:rsid w:val="00647C27"/>
    <w:rsid w:val="00647DE7"/>
    <w:rsid w:val="00647ED8"/>
    <w:rsid w:val="00650103"/>
    <w:rsid w:val="00650DA3"/>
    <w:rsid w:val="006510B1"/>
    <w:rsid w:val="0065111C"/>
    <w:rsid w:val="00651CB7"/>
    <w:rsid w:val="00652F71"/>
    <w:rsid w:val="00653953"/>
    <w:rsid w:val="00654D7D"/>
    <w:rsid w:val="00655308"/>
    <w:rsid w:val="006558A0"/>
    <w:rsid w:val="006559FF"/>
    <w:rsid w:val="00655A3A"/>
    <w:rsid w:val="00656FD8"/>
    <w:rsid w:val="00657064"/>
    <w:rsid w:val="00660703"/>
    <w:rsid w:val="0066076F"/>
    <w:rsid w:val="00661336"/>
    <w:rsid w:val="006613E5"/>
    <w:rsid w:val="0066155D"/>
    <w:rsid w:val="00662057"/>
    <w:rsid w:val="00662E10"/>
    <w:rsid w:val="00663386"/>
    <w:rsid w:val="00663F18"/>
    <w:rsid w:val="0066415D"/>
    <w:rsid w:val="0066425F"/>
    <w:rsid w:val="006662B3"/>
    <w:rsid w:val="006668FF"/>
    <w:rsid w:val="006675F6"/>
    <w:rsid w:val="006677CB"/>
    <w:rsid w:val="006679B5"/>
    <w:rsid w:val="0067114E"/>
    <w:rsid w:val="006729B8"/>
    <w:rsid w:val="00672AF1"/>
    <w:rsid w:val="00673406"/>
    <w:rsid w:val="00673428"/>
    <w:rsid w:val="00673659"/>
    <w:rsid w:val="0067469A"/>
    <w:rsid w:val="00674A5F"/>
    <w:rsid w:val="00675679"/>
    <w:rsid w:val="006759EE"/>
    <w:rsid w:val="0067671B"/>
    <w:rsid w:val="00676AB0"/>
    <w:rsid w:val="00676DE5"/>
    <w:rsid w:val="00677A04"/>
    <w:rsid w:val="00677AEF"/>
    <w:rsid w:val="00680027"/>
    <w:rsid w:val="0068046B"/>
    <w:rsid w:val="0068166B"/>
    <w:rsid w:val="006816FE"/>
    <w:rsid w:val="0068267E"/>
    <w:rsid w:val="00682E39"/>
    <w:rsid w:val="00682EB3"/>
    <w:rsid w:val="00683342"/>
    <w:rsid w:val="00683D74"/>
    <w:rsid w:val="006843B4"/>
    <w:rsid w:val="0068470B"/>
    <w:rsid w:val="00685460"/>
    <w:rsid w:val="00685607"/>
    <w:rsid w:val="0068686F"/>
    <w:rsid w:val="00686CE7"/>
    <w:rsid w:val="006870DF"/>
    <w:rsid w:val="00687147"/>
    <w:rsid w:val="00687A23"/>
    <w:rsid w:val="00691391"/>
    <w:rsid w:val="00691CB1"/>
    <w:rsid w:val="006925B2"/>
    <w:rsid w:val="0069281B"/>
    <w:rsid w:val="00692837"/>
    <w:rsid w:val="0069310C"/>
    <w:rsid w:val="00693A4D"/>
    <w:rsid w:val="00693A98"/>
    <w:rsid w:val="00693B28"/>
    <w:rsid w:val="00694435"/>
    <w:rsid w:val="00694DAC"/>
    <w:rsid w:val="00694EBE"/>
    <w:rsid w:val="0069512A"/>
    <w:rsid w:val="00695407"/>
    <w:rsid w:val="006954B2"/>
    <w:rsid w:val="006957D5"/>
    <w:rsid w:val="00695948"/>
    <w:rsid w:val="006969A6"/>
    <w:rsid w:val="00697218"/>
    <w:rsid w:val="00697803"/>
    <w:rsid w:val="00697D24"/>
    <w:rsid w:val="006A0869"/>
    <w:rsid w:val="006A179D"/>
    <w:rsid w:val="006A19F0"/>
    <w:rsid w:val="006A1BDC"/>
    <w:rsid w:val="006A1C52"/>
    <w:rsid w:val="006A21A1"/>
    <w:rsid w:val="006A22FA"/>
    <w:rsid w:val="006A33B4"/>
    <w:rsid w:val="006A38F0"/>
    <w:rsid w:val="006A4747"/>
    <w:rsid w:val="006A479E"/>
    <w:rsid w:val="006A54E4"/>
    <w:rsid w:val="006A58ED"/>
    <w:rsid w:val="006A5953"/>
    <w:rsid w:val="006A5A97"/>
    <w:rsid w:val="006A5B31"/>
    <w:rsid w:val="006A7637"/>
    <w:rsid w:val="006A7B9D"/>
    <w:rsid w:val="006A7EC1"/>
    <w:rsid w:val="006B0BF1"/>
    <w:rsid w:val="006B106A"/>
    <w:rsid w:val="006B15F0"/>
    <w:rsid w:val="006B1639"/>
    <w:rsid w:val="006B19E2"/>
    <w:rsid w:val="006B1BF1"/>
    <w:rsid w:val="006B211D"/>
    <w:rsid w:val="006B2F05"/>
    <w:rsid w:val="006B3430"/>
    <w:rsid w:val="006B3D69"/>
    <w:rsid w:val="006B530E"/>
    <w:rsid w:val="006B586A"/>
    <w:rsid w:val="006B6A20"/>
    <w:rsid w:val="006B7119"/>
    <w:rsid w:val="006B7A13"/>
    <w:rsid w:val="006B7A50"/>
    <w:rsid w:val="006B7D57"/>
    <w:rsid w:val="006C0574"/>
    <w:rsid w:val="006C085A"/>
    <w:rsid w:val="006C10F8"/>
    <w:rsid w:val="006C16DD"/>
    <w:rsid w:val="006C174F"/>
    <w:rsid w:val="006C19CD"/>
    <w:rsid w:val="006C219F"/>
    <w:rsid w:val="006C27E2"/>
    <w:rsid w:val="006C449A"/>
    <w:rsid w:val="006C45A3"/>
    <w:rsid w:val="006C46BC"/>
    <w:rsid w:val="006C4D9C"/>
    <w:rsid w:val="006C5033"/>
    <w:rsid w:val="006C5175"/>
    <w:rsid w:val="006C53FF"/>
    <w:rsid w:val="006C59B1"/>
    <w:rsid w:val="006C5BD9"/>
    <w:rsid w:val="006C61C1"/>
    <w:rsid w:val="006C626C"/>
    <w:rsid w:val="006C6DAC"/>
    <w:rsid w:val="006C7192"/>
    <w:rsid w:val="006C75D6"/>
    <w:rsid w:val="006D007A"/>
    <w:rsid w:val="006D0D89"/>
    <w:rsid w:val="006D0EC5"/>
    <w:rsid w:val="006D20A1"/>
    <w:rsid w:val="006D2187"/>
    <w:rsid w:val="006D297C"/>
    <w:rsid w:val="006D2DFA"/>
    <w:rsid w:val="006D3CCC"/>
    <w:rsid w:val="006D3D5B"/>
    <w:rsid w:val="006D4893"/>
    <w:rsid w:val="006D4EFA"/>
    <w:rsid w:val="006D54BB"/>
    <w:rsid w:val="006D595C"/>
    <w:rsid w:val="006D5DF8"/>
    <w:rsid w:val="006D6096"/>
    <w:rsid w:val="006D667E"/>
    <w:rsid w:val="006D7026"/>
    <w:rsid w:val="006D7067"/>
    <w:rsid w:val="006D7BB1"/>
    <w:rsid w:val="006E0717"/>
    <w:rsid w:val="006E0D42"/>
    <w:rsid w:val="006E124C"/>
    <w:rsid w:val="006E1548"/>
    <w:rsid w:val="006E1913"/>
    <w:rsid w:val="006E227C"/>
    <w:rsid w:val="006E377A"/>
    <w:rsid w:val="006E3813"/>
    <w:rsid w:val="006E4354"/>
    <w:rsid w:val="006E4478"/>
    <w:rsid w:val="006E4BE3"/>
    <w:rsid w:val="006E4DA1"/>
    <w:rsid w:val="006E4E8F"/>
    <w:rsid w:val="006E54A4"/>
    <w:rsid w:val="006E59E1"/>
    <w:rsid w:val="006E6239"/>
    <w:rsid w:val="006E627A"/>
    <w:rsid w:val="006E634D"/>
    <w:rsid w:val="006E63E0"/>
    <w:rsid w:val="006E6529"/>
    <w:rsid w:val="006E6FF7"/>
    <w:rsid w:val="006E754A"/>
    <w:rsid w:val="006E7845"/>
    <w:rsid w:val="006E7852"/>
    <w:rsid w:val="006F008A"/>
    <w:rsid w:val="006F0274"/>
    <w:rsid w:val="006F02FC"/>
    <w:rsid w:val="006F06EC"/>
    <w:rsid w:val="006F10ED"/>
    <w:rsid w:val="006F13F9"/>
    <w:rsid w:val="006F1EBE"/>
    <w:rsid w:val="006F1F2A"/>
    <w:rsid w:val="006F27A5"/>
    <w:rsid w:val="006F4597"/>
    <w:rsid w:val="006F5127"/>
    <w:rsid w:val="006F51A9"/>
    <w:rsid w:val="006F5214"/>
    <w:rsid w:val="006F59C9"/>
    <w:rsid w:val="006F5A3C"/>
    <w:rsid w:val="006F5D06"/>
    <w:rsid w:val="006F685F"/>
    <w:rsid w:val="006F6971"/>
    <w:rsid w:val="006F6ACA"/>
    <w:rsid w:val="006F70CB"/>
    <w:rsid w:val="006F720F"/>
    <w:rsid w:val="00700AEC"/>
    <w:rsid w:val="00700FAD"/>
    <w:rsid w:val="007019D7"/>
    <w:rsid w:val="00701B63"/>
    <w:rsid w:val="007022FA"/>
    <w:rsid w:val="00702632"/>
    <w:rsid w:val="0070274E"/>
    <w:rsid w:val="00703065"/>
    <w:rsid w:val="00703331"/>
    <w:rsid w:val="0070334F"/>
    <w:rsid w:val="00703CD0"/>
    <w:rsid w:val="00703EB9"/>
    <w:rsid w:val="007046DB"/>
    <w:rsid w:val="00705166"/>
    <w:rsid w:val="007051E8"/>
    <w:rsid w:val="007052A3"/>
    <w:rsid w:val="007055EA"/>
    <w:rsid w:val="007057EC"/>
    <w:rsid w:val="00705BA7"/>
    <w:rsid w:val="00705FC3"/>
    <w:rsid w:val="007060BB"/>
    <w:rsid w:val="007068CE"/>
    <w:rsid w:val="00707883"/>
    <w:rsid w:val="0070788E"/>
    <w:rsid w:val="007106CD"/>
    <w:rsid w:val="00711DFD"/>
    <w:rsid w:val="007121B3"/>
    <w:rsid w:val="00712710"/>
    <w:rsid w:val="0071321C"/>
    <w:rsid w:val="00713421"/>
    <w:rsid w:val="00713C97"/>
    <w:rsid w:val="00713CBA"/>
    <w:rsid w:val="00713D60"/>
    <w:rsid w:val="00713E8C"/>
    <w:rsid w:val="00714705"/>
    <w:rsid w:val="00714EF1"/>
    <w:rsid w:val="00716742"/>
    <w:rsid w:val="00716B24"/>
    <w:rsid w:val="00717385"/>
    <w:rsid w:val="0071777D"/>
    <w:rsid w:val="00717B50"/>
    <w:rsid w:val="00717F7D"/>
    <w:rsid w:val="00720462"/>
    <w:rsid w:val="00720A95"/>
    <w:rsid w:val="0072157F"/>
    <w:rsid w:val="00721BFA"/>
    <w:rsid w:val="0072264C"/>
    <w:rsid w:val="00722EFE"/>
    <w:rsid w:val="00723494"/>
    <w:rsid w:val="00723E49"/>
    <w:rsid w:val="0072445E"/>
    <w:rsid w:val="0072479D"/>
    <w:rsid w:val="00724B5C"/>
    <w:rsid w:val="007255E6"/>
    <w:rsid w:val="00725636"/>
    <w:rsid w:val="0072572D"/>
    <w:rsid w:val="007259D7"/>
    <w:rsid w:val="00725D56"/>
    <w:rsid w:val="0072660A"/>
    <w:rsid w:val="00726AFE"/>
    <w:rsid w:val="0072756E"/>
    <w:rsid w:val="00727ADA"/>
    <w:rsid w:val="00727ECD"/>
    <w:rsid w:val="007300A2"/>
    <w:rsid w:val="00730843"/>
    <w:rsid w:val="0073097F"/>
    <w:rsid w:val="00730BC3"/>
    <w:rsid w:val="00730BED"/>
    <w:rsid w:val="00732417"/>
    <w:rsid w:val="00732452"/>
    <w:rsid w:val="00733AA6"/>
    <w:rsid w:val="00733FB8"/>
    <w:rsid w:val="00734D91"/>
    <w:rsid w:val="0073564F"/>
    <w:rsid w:val="00735FCE"/>
    <w:rsid w:val="00736A67"/>
    <w:rsid w:val="00736BBC"/>
    <w:rsid w:val="0073743A"/>
    <w:rsid w:val="00737F2E"/>
    <w:rsid w:val="00740239"/>
    <w:rsid w:val="007409F6"/>
    <w:rsid w:val="00742227"/>
    <w:rsid w:val="00742A22"/>
    <w:rsid w:val="00743149"/>
    <w:rsid w:val="0074324B"/>
    <w:rsid w:val="007435DE"/>
    <w:rsid w:val="00744365"/>
    <w:rsid w:val="00744909"/>
    <w:rsid w:val="007449D9"/>
    <w:rsid w:val="007455AD"/>
    <w:rsid w:val="00746219"/>
    <w:rsid w:val="007463C3"/>
    <w:rsid w:val="00747074"/>
    <w:rsid w:val="00747784"/>
    <w:rsid w:val="00747994"/>
    <w:rsid w:val="00747A2F"/>
    <w:rsid w:val="0075082B"/>
    <w:rsid w:val="00750C1F"/>
    <w:rsid w:val="0075128E"/>
    <w:rsid w:val="0075173E"/>
    <w:rsid w:val="00751D0E"/>
    <w:rsid w:val="00751D4E"/>
    <w:rsid w:val="007529B2"/>
    <w:rsid w:val="00754A89"/>
    <w:rsid w:val="00754DAC"/>
    <w:rsid w:val="007569EC"/>
    <w:rsid w:val="00756DEC"/>
    <w:rsid w:val="00760392"/>
    <w:rsid w:val="0076092B"/>
    <w:rsid w:val="007618D0"/>
    <w:rsid w:val="00761A81"/>
    <w:rsid w:val="00761EA4"/>
    <w:rsid w:val="00763254"/>
    <w:rsid w:val="00763635"/>
    <w:rsid w:val="0076368B"/>
    <w:rsid w:val="0076426C"/>
    <w:rsid w:val="00764854"/>
    <w:rsid w:val="0076499B"/>
    <w:rsid w:val="00765BFE"/>
    <w:rsid w:val="00765E0A"/>
    <w:rsid w:val="00771872"/>
    <w:rsid w:val="00771A91"/>
    <w:rsid w:val="00771E02"/>
    <w:rsid w:val="00772228"/>
    <w:rsid w:val="007723D6"/>
    <w:rsid w:val="0077262B"/>
    <w:rsid w:val="0077289E"/>
    <w:rsid w:val="00772B8F"/>
    <w:rsid w:val="00772C91"/>
    <w:rsid w:val="0077321D"/>
    <w:rsid w:val="0077321E"/>
    <w:rsid w:val="007739ED"/>
    <w:rsid w:val="007741D6"/>
    <w:rsid w:val="00774486"/>
    <w:rsid w:val="00775B30"/>
    <w:rsid w:val="00776424"/>
    <w:rsid w:val="00776461"/>
    <w:rsid w:val="007764FF"/>
    <w:rsid w:val="00776786"/>
    <w:rsid w:val="00780237"/>
    <w:rsid w:val="00780743"/>
    <w:rsid w:val="00780D5B"/>
    <w:rsid w:val="00781719"/>
    <w:rsid w:val="0078199C"/>
    <w:rsid w:val="00781A6B"/>
    <w:rsid w:val="007825D5"/>
    <w:rsid w:val="00782AEA"/>
    <w:rsid w:val="00782B72"/>
    <w:rsid w:val="00782BE8"/>
    <w:rsid w:val="00782FEA"/>
    <w:rsid w:val="007832B5"/>
    <w:rsid w:val="0078342F"/>
    <w:rsid w:val="00783900"/>
    <w:rsid w:val="00783A0D"/>
    <w:rsid w:val="00783A2F"/>
    <w:rsid w:val="00783C1C"/>
    <w:rsid w:val="00784669"/>
    <w:rsid w:val="007851C6"/>
    <w:rsid w:val="00786666"/>
    <w:rsid w:val="00786728"/>
    <w:rsid w:val="00787C7C"/>
    <w:rsid w:val="00787EBB"/>
    <w:rsid w:val="00790435"/>
    <w:rsid w:val="00791159"/>
    <w:rsid w:val="007913F5"/>
    <w:rsid w:val="00791476"/>
    <w:rsid w:val="00791974"/>
    <w:rsid w:val="00791BE8"/>
    <w:rsid w:val="00793997"/>
    <w:rsid w:val="0079431F"/>
    <w:rsid w:val="007943AA"/>
    <w:rsid w:val="00794C92"/>
    <w:rsid w:val="00795A18"/>
    <w:rsid w:val="0079660F"/>
    <w:rsid w:val="00796A0D"/>
    <w:rsid w:val="007974B2"/>
    <w:rsid w:val="007A001C"/>
    <w:rsid w:val="007A027E"/>
    <w:rsid w:val="007A0420"/>
    <w:rsid w:val="007A08AF"/>
    <w:rsid w:val="007A0C67"/>
    <w:rsid w:val="007A12C9"/>
    <w:rsid w:val="007A1796"/>
    <w:rsid w:val="007A1F59"/>
    <w:rsid w:val="007A2353"/>
    <w:rsid w:val="007A2FE7"/>
    <w:rsid w:val="007A30E5"/>
    <w:rsid w:val="007A32A3"/>
    <w:rsid w:val="007A3759"/>
    <w:rsid w:val="007A4154"/>
    <w:rsid w:val="007A4ADB"/>
    <w:rsid w:val="007A4B54"/>
    <w:rsid w:val="007A4CAA"/>
    <w:rsid w:val="007A5F0C"/>
    <w:rsid w:val="007A60E6"/>
    <w:rsid w:val="007A7539"/>
    <w:rsid w:val="007A7540"/>
    <w:rsid w:val="007B05A0"/>
    <w:rsid w:val="007B0B05"/>
    <w:rsid w:val="007B1E14"/>
    <w:rsid w:val="007B28F4"/>
    <w:rsid w:val="007B378F"/>
    <w:rsid w:val="007B385F"/>
    <w:rsid w:val="007B38D6"/>
    <w:rsid w:val="007B43FC"/>
    <w:rsid w:val="007B4AF6"/>
    <w:rsid w:val="007B5502"/>
    <w:rsid w:val="007B55F5"/>
    <w:rsid w:val="007B5746"/>
    <w:rsid w:val="007B5A63"/>
    <w:rsid w:val="007B60A7"/>
    <w:rsid w:val="007B610A"/>
    <w:rsid w:val="007B6208"/>
    <w:rsid w:val="007B694E"/>
    <w:rsid w:val="007B7A79"/>
    <w:rsid w:val="007C0075"/>
    <w:rsid w:val="007C033F"/>
    <w:rsid w:val="007C28E3"/>
    <w:rsid w:val="007C2A11"/>
    <w:rsid w:val="007C2B91"/>
    <w:rsid w:val="007C322E"/>
    <w:rsid w:val="007C3390"/>
    <w:rsid w:val="007C3F48"/>
    <w:rsid w:val="007C4607"/>
    <w:rsid w:val="007C4B30"/>
    <w:rsid w:val="007C50BF"/>
    <w:rsid w:val="007C54BD"/>
    <w:rsid w:val="007C565D"/>
    <w:rsid w:val="007C5B91"/>
    <w:rsid w:val="007C5C5F"/>
    <w:rsid w:val="007C5EF8"/>
    <w:rsid w:val="007C7420"/>
    <w:rsid w:val="007C768D"/>
    <w:rsid w:val="007C76E1"/>
    <w:rsid w:val="007D060E"/>
    <w:rsid w:val="007D0936"/>
    <w:rsid w:val="007D117D"/>
    <w:rsid w:val="007D11F2"/>
    <w:rsid w:val="007D12B4"/>
    <w:rsid w:val="007D1587"/>
    <w:rsid w:val="007D16DF"/>
    <w:rsid w:val="007D17C0"/>
    <w:rsid w:val="007D17D3"/>
    <w:rsid w:val="007D1837"/>
    <w:rsid w:val="007D2771"/>
    <w:rsid w:val="007D2B21"/>
    <w:rsid w:val="007D346C"/>
    <w:rsid w:val="007D348F"/>
    <w:rsid w:val="007D3591"/>
    <w:rsid w:val="007D3C0F"/>
    <w:rsid w:val="007D443D"/>
    <w:rsid w:val="007D4820"/>
    <w:rsid w:val="007D4F5A"/>
    <w:rsid w:val="007D5080"/>
    <w:rsid w:val="007D511F"/>
    <w:rsid w:val="007D68DC"/>
    <w:rsid w:val="007D6C8A"/>
    <w:rsid w:val="007D78A8"/>
    <w:rsid w:val="007E073D"/>
    <w:rsid w:val="007E14CC"/>
    <w:rsid w:val="007E1727"/>
    <w:rsid w:val="007E1A81"/>
    <w:rsid w:val="007E2556"/>
    <w:rsid w:val="007E268F"/>
    <w:rsid w:val="007E2D8F"/>
    <w:rsid w:val="007E3CA5"/>
    <w:rsid w:val="007E412D"/>
    <w:rsid w:val="007E4B4E"/>
    <w:rsid w:val="007E4BBB"/>
    <w:rsid w:val="007E55EF"/>
    <w:rsid w:val="007E661F"/>
    <w:rsid w:val="007E6A59"/>
    <w:rsid w:val="007E6D8E"/>
    <w:rsid w:val="007E747D"/>
    <w:rsid w:val="007E7AFD"/>
    <w:rsid w:val="007E7BED"/>
    <w:rsid w:val="007F0066"/>
    <w:rsid w:val="007F0687"/>
    <w:rsid w:val="007F0B26"/>
    <w:rsid w:val="007F0FBA"/>
    <w:rsid w:val="007F1049"/>
    <w:rsid w:val="007F10A7"/>
    <w:rsid w:val="007F1BCC"/>
    <w:rsid w:val="007F231E"/>
    <w:rsid w:val="007F2EE6"/>
    <w:rsid w:val="007F32B8"/>
    <w:rsid w:val="007F4058"/>
    <w:rsid w:val="007F4BC3"/>
    <w:rsid w:val="007F4D25"/>
    <w:rsid w:val="007F5B63"/>
    <w:rsid w:val="007F65EE"/>
    <w:rsid w:val="007F6DE0"/>
    <w:rsid w:val="007F7D62"/>
    <w:rsid w:val="0080041E"/>
    <w:rsid w:val="00800633"/>
    <w:rsid w:val="0080066A"/>
    <w:rsid w:val="00800EB4"/>
    <w:rsid w:val="00801C5A"/>
    <w:rsid w:val="008025D9"/>
    <w:rsid w:val="00802ED4"/>
    <w:rsid w:val="0080374A"/>
    <w:rsid w:val="008038EE"/>
    <w:rsid w:val="00803C1D"/>
    <w:rsid w:val="0080410B"/>
    <w:rsid w:val="0080588F"/>
    <w:rsid w:val="00805FCC"/>
    <w:rsid w:val="0080726D"/>
    <w:rsid w:val="008101EC"/>
    <w:rsid w:val="0081041F"/>
    <w:rsid w:val="00810552"/>
    <w:rsid w:val="00810A82"/>
    <w:rsid w:val="00810B8B"/>
    <w:rsid w:val="00810D3D"/>
    <w:rsid w:val="00810ECE"/>
    <w:rsid w:val="008123C9"/>
    <w:rsid w:val="00812821"/>
    <w:rsid w:val="00812B07"/>
    <w:rsid w:val="00812BBD"/>
    <w:rsid w:val="00812C7D"/>
    <w:rsid w:val="00813E9C"/>
    <w:rsid w:val="00814614"/>
    <w:rsid w:val="00814C07"/>
    <w:rsid w:val="00814C4B"/>
    <w:rsid w:val="008176E7"/>
    <w:rsid w:val="00817C87"/>
    <w:rsid w:val="00817C8F"/>
    <w:rsid w:val="0082005C"/>
    <w:rsid w:val="0082014F"/>
    <w:rsid w:val="008208AB"/>
    <w:rsid w:val="00821FD3"/>
    <w:rsid w:val="0082227A"/>
    <w:rsid w:val="008223B0"/>
    <w:rsid w:val="008232B1"/>
    <w:rsid w:val="00823FDB"/>
    <w:rsid w:val="00824199"/>
    <w:rsid w:val="0082419E"/>
    <w:rsid w:val="00825FDD"/>
    <w:rsid w:val="00826366"/>
    <w:rsid w:val="008263E2"/>
    <w:rsid w:val="008264F2"/>
    <w:rsid w:val="00826537"/>
    <w:rsid w:val="008272F4"/>
    <w:rsid w:val="008275ED"/>
    <w:rsid w:val="00827E35"/>
    <w:rsid w:val="00830836"/>
    <w:rsid w:val="008328ED"/>
    <w:rsid w:val="00833C95"/>
    <w:rsid w:val="0083459A"/>
    <w:rsid w:val="00834CE1"/>
    <w:rsid w:val="0083550D"/>
    <w:rsid w:val="00835D04"/>
    <w:rsid w:val="00835D7A"/>
    <w:rsid w:val="00835DCB"/>
    <w:rsid w:val="00835EFA"/>
    <w:rsid w:val="00835FDB"/>
    <w:rsid w:val="00836855"/>
    <w:rsid w:val="00836931"/>
    <w:rsid w:val="00836FF1"/>
    <w:rsid w:val="00837748"/>
    <w:rsid w:val="0084013F"/>
    <w:rsid w:val="00841AF4"/>
    <w:rsid w:val="008421F3"/>
    <w:rsid w:val="0084258C"/>
    <w:rsid w:val="0084266C"/>
    <w:rsid w:val="00843420"/>
    <w:rsid w:val="00843916"/>
    <w:rsid w:val="00844314"/>
    <w:rsid w:val="0084438A"/>
    <w:rsid w:val="008447CC"/>
    <w:rsid w:val="008453AE"/>
    <w:rsid w:val="008459C6"/>
    <w:rsid w:val="00845E62"/>
    <w:rsid w:val="0084635B"/>
    <w:rsid w:val="0084671B"/>
    <w:rsid w:val="00846735"/>
    <w:rsid w:val="00847B06"/>
    <w:rsid w:val="00847C87"/>
    <w:rsid w:val="00847E3D"/>
    <w:rsid w:val="00847E62"/>
    <w:rsid w:val="00850C7E"/>
    <w:rsid w:val="00850F37"/>
    <w:rsid w:val="00851308"/>
    <w:rsid w:val="00851CA9"/>
    <w:rsid w:val="00852209"/>
    <w:rsid w:val="0085242B"/>
    <w:rsid w:val="008531D6"/>
    <w:rsid w:val="008534C5"/>
    <w:rsid w:val="008534DB"/>
    <w:rsid w:val="00853D51"/>
    <w:rsid w:val="00854652"/>
    <w:rsid w:val="0085528A"/>
    <w:rsid w:val="00855303"/>
    <w:rsid w:val="00855367"/>
    <w:rsid w:val="008556E0"/>
    <w:rsid w:val="00855827"/>
    <w:rsid w:val="00855FB6"/>
    <w:rsid w:val="008569E2"/>
    <w:rsid w:val="00856D22"/>
    <w:rsid w:val="0085750E"/>
    <w:rsid w:val="008575AB"/>
    <w:rsid w:val="008600A4"/>
    <w:rsid w:val="008606D3"/>
    <w:rsid w:val="00860985"/>
    <w:rsid w:val="00860A80"/>
    <w:rsid w:val="00860C74"/>
    <w:rsid w:val="00860F0C"/>
    <w:rsid w:val="008614F9"/>
    <w:rsid w:val="0086193F"/>
    <w:rsid w:val="00861EAD"/>
    <w:rsid w:val="00861F6C"/>
    <w:rsid w:val="008628A2"/>
    <w:rsid w:val="00862BD2"/>
    <w:rsid w:val="00863366"/>
    <w:rsid w:val="0086392C"/>
    <w:rsid w:val="00864284"/>
    <w:rsid w:val="008646A6"/>
    <w:rsid w:val="0086525E"/>
    <w:rsid w:val="00865282"/>
    <w:rsid w:val="00865633"/>
    <w:rsid w:val="00866248"/>
    <w:rsid w:val="00866669"/>
    <w:rsid w:val="00866C13"/>
    <w:rsid w:val="0086704E"/>
    <w:rsid w:val="00867A82"/>
    <w:rsid w:val="00871A83"/>
    <w:rsid w:val="00871BA1"/>
    <w:rsid w:val="00871DDD"/>
    <w:rsid w:val="0087223D"/>
    <w:rsid w:val="008723B9"/>
    <w:rsid w:val="008727A4"/>
    <w:rsid w:val="00873193"/>
    <w:rsid w:val="008733EB"/>
    <w:rsid w:val="00873473"/>
    <w:rsid w:val="00874665"/>
    <w:rsid w:val="00874854"/>
    <w:rsid w:val="00874ABB"/>
    <w:rsid w:val="00874C24"/>
    <w:rsid w:val="0087632C"/>
    <w:rsid w:val="008764B0"/>
    <w:rsid w:val="008772F2"/>
    <w:rsid w:val="008813CF"/>
    <w:rsid w:val="008817CF"/>
    <w:rsid w:val="00883A4B"/>
    <w:rsid w:val="00883C40"/>
    <w:rsid w:val="00884039"/>
    <w:rsid w:val="008845A0"/>
    <w:rsid w:val="008845E7"/>
    <w:rsid w:val="0088461B"/>
    <w:rsid w:val="00884834"/>
    <w:rsid w:val="00884A44"/>
    <w:rsid w:val="00884D54"/>
    <w:rsid w:val="0088543F"/>
    <w:rsid w:val="00885697"/>
    <w:rsid w:val="0088592C"/>
    <w:rsid w:val="00885BD1"/>
    <w:rsid w:val="00885D46"/>
    <w:rsid w:val="00886A46"/>
    <w:rsid w:val="00886D97"/>
    <w:rsid w:val="00886F56"/>
    <w:rsid w:val="00886FA1"/>
    <w:rsid w:val="00887630"/>
    <w:rsid w:val="00887853"/>
    <w:rsid w:val="00887D1D"/>
    <w:rsid w:val="00890E54"/>
    <w:rsid w:val="00890EC8"/>
    <w:rsid w:val="0089103B"/>
    <w:rsid w:val="008912AD"/>
    <w:rsid w:val="00891B3D"/>
    <w:rsid w:val="008923C8"/>
    <w:rsid w:val="00892B1B"/>
    <w:rsid w:val="00892BAA"/>
    <w:rsid w:val="00893516"/>
    <w:rsid w:val="008935AC"/>
    <w:rsid w:val="00893BDD"/>
    <w:rsid w:val="00894627"/>
    <w:rsid w:val="008946A8"/>
    <w:rsid w:val="00894812"/>
    <w:rsid w:val="0089492E"/>
    <w:rsid w:val="00895938"/>
    <w:rsid w:val="008960F9"/>
    <w:rsid w:val="008965D1"/>
    <w:rsid w:val="0089665B"/>
    <w:rsid w:val="008969BE"/>
    <w:rsid w:val="00896ED4"/>
    <w:rsid w:val="00897883"/>
    <w:rsid w:val="00897D7D"/>
    <w:rsid w:val="00897E38"/>
    <w:rsid w:val="008A019F"/>
    <w:rsid w:val="008A027E"/>
    <w:rsid w:val="008A063A"/>
    <w:rsid w:val="008A093D"/>
    <w:rsid w:val="008A0BB5"/>
    <w:rsid w:val="008A1D86"/>
    <w:rsid w:val="008A1EF7"/>
    <w:rsid w:val="008A24EA"/>
    <w:rsid w:val="008A26CE"/>
    <w:rsid w:val="008A2CD0"/>
    <w:rsid w:val="008A47BE"/>
    <w:rsid w:val="008A481F"/>
    <w:rsid w:val="008A521F"/>
    <w:rsid w:val="008A547B"/>
    <w:rsid w:val="008A5665"/>
    <w:rsid w:val="008A5927"/>
    <w:rsid w:val="008A59C0"/>
    <w:rsid w:val="008A612A"/>
    <w:rsid w:val="008A6AFC"/>
    <w:rsid w:val="008A7BFA"/>
    <w:rsid w:val="008B0385"/>
    <w:rsid w:val="008B08DC"/>
    <w:rsid w:val="008B0BDB"/>
    <w:rsid w:val="008B101F"/>
    <w:rsid w:val="008B1827"/>
    <w:rsid w:val="008B1EAC"/>
    <w:rsid w:val="008B2329"/>
    <w:rsid w:val="008B3084"/>
    <w:rsid w:val="008B39B8"/>
    <w:rsid w:val="008B58AA"/>
    <w:rsid w:val="008B5D03"/>
    <w:rsid w:val="008B5F10"/>
    <w:rsid w:val="008B6080"/>
    <w:rsid w:val="008B6B72"/>
    <w:rsid w:val="008B6C1F"/>
    <w:rsid w:val="008B6D4B"/>
    <w:rsid w:val="008B752C"/>
    <w:rsid w:val="008B79D8"/>
    <w:rsid w:val="008B7BDC"/>
    <w:rsid w:val="008C0CED"/>
    <w:rsid w:val="008C202B"/>
    <w:rsid w:val="008C4DDD"/>
    <w:rsid w:val="008C4FC2"/>
    <w:rsid w:val="008C5325"/>
    <w:rsid w:val="008C5746"/>
    <w:rsid w:val="008C5AE9"/>
    <w:rsid w:val="008C6A9F"/>
    <w:rsid w:val="008C6F01"/>
    <w:rsid w:val="008C73C3"/>
    <w:rsid w:val="008C7F4D"/>
    <w:rsid w:val="008D003B"/>
    <w:rsid w:val="008D0DC2"/>
    <w:rsid w:val="008D1407"/>
    <w:rsid w:val="008D2CDD"/>
    <w:rsid w:val="008D2CE8"/>
    <w:rsid w:val="008D2D7D"/>
    <w:rsid w:val="008D305F"/>
    <w:rsid w:val="008D313D"/>
    <w:rsid w:val="008D3F68"/>
    <w:rsid w:val="008D4F58"/>
    <w:rsid w:val="008D5470"/>
    <w:rsid w:val="008D56F5"/>
    <w:rsid w:val="008D64C3"/>
    <w:rsid w:val="008D6865"/>
    <w:rsid w:val="008D6E8B"/>
    <w:rsid w:val="008D7312"/>
    <w:rsid w:val="008E16D6"/>
    <w:rsid w:val="008E184C"/>
    <w:rsid w:val="008E1C71"/>
    <w:rsid w:val="008E2639"/>
    <w:rsid w:val="008E28D5"/>
    <w:rsid w:val="008E3715"/>
    <w:rsid w:val="008E3917"/>
    <w:rsid w:val="008E3B26"/>
    <w:rsid w:val="008E3C80"/>
    <w:rsid w:val="008E4150"/>
    <w:rsid w:val="008E4A63"/>
    <w:rsid w:val="008E4E17"/>
    <w:rsid w:val="008E521F"/>
    <w:rsid w:val="008E560C"/>
    <w:rsid w:val="008E58EF"/>
    <w:rsid w:val="008E5E75"/>
    <w:rsid w:val="008E6056"/>
    <w:rsid w:val="008E6058"/>
    <w:rsid w:val="008E611E"/>
    <w:rsid w:val="008E61CA"/>
    <w:rsid w:val="008E64EC"/>
    <w:rsid w:val="008E65DF"/>
    <w:rsid w:val="008E729B"/>
    <w:rsid w:val="008F020F"/>
    <w:rsid w:val="008F07F1"/>
    <w:rsid w:val="008F178E"/>
    <w:rsid w:val="008F1973"/>
    <w:rsid w:val="008F19AE"/>
    <w:rsid w:val="008F1E85"/>
    <w:rsid w:val="008F20FB"/>
    <w:rsid w:val="008F2F10"/>
    <w:rsid w:val="008F4B82"/>
    <w:rsid w:val="008F5129"/>
    <w:rsid w:val="008F5421"/>
    <w:rsid w:val="008F5C12"/>
    <w:rsid w:val="008F6677"/>
    <w:rsid w:val="008F67B6"/>
    <w:rsid w:val="008F6810"/>
    <w:rsid w:val="008F6FF5"/>
    <w:rsid w:val="008F7187"/>
    <w:rsid w:val="008F75E2"/>
    <w:rsid w:val="008F7C4D"/>
    <w:rsid w:val="008F7DBE"/>
    <w:rsid w:val="008F7F5C"/>
    <w:rsid w:val="009006BC"/>
    <w:rsid w:val="009012A3"/>
    <w:rsid w:val="009014E0"/>
    <w:rsid w:val="00901FEE"/>
    <w:rsid w:val="00902543"/>
    <w:rsid w:val="009025DD"/>
    <w:rsid w:val="009030AB"/>
    <w:rsid w:val="0090355A"/>
    <w:rsid w:val="00903820"/>
    <w:rsid w:val="009038A9"/>
    <w:rsid w:val="009038C0"/>
    <w:rsid w:val="00904CA3"/>
    <w:rsid w:val="00904FD6"/>
    <w:rsid w:val="00905352"/>
    <w:rsid w:val="00905363"/>
    <w:rsid w:val="00905AB2"/>
    <w:rsid w:val="00905C3F"/>
    <w:rsid w:val="0090659E"/>
    <w:rsid w:val="009066B2"/>
    <w:rsid w:val="0090693A"/>
    <w:rsid w:val="00906A16"/>
    <w:rsid w:val="00907B27"/>
    <w:rsid w:val="00907E7C"/>
    <w:rsid w:val="009100F9"/>
    <w:rsid w:val="00910791"/>
    <w:rsid w:val="0091159D"/>
    <w:rsid w:val="00911904"/>
    <w:rsid w:val="00911A24"/>
    <w:rsid w:val="00911E21"/>
    <w:rsid w:val="00912403"/>
    <w:rsid w:val="00912AD8"/>
    <w:rsid w:val="009132B7"/>
    <w:rsid w:val="009132C3"/>
    <w:rsid w:val="0091343B"/>
    <w:rsid w:val="00913B70"/>
    <w:rsid w:val="00913D3D"/>
    <w:rsid w:val="00914149"/>
    <w:rsid w:val="009141D0"/>
    <w:rsid w:val="00914402"/>
    <w:rsid w:val="00914A12"/>
    <w:rsid w:val="00915525"/>
    <w:rsid w:val="009155B8"/>
    <w:rsid w:val="00915A7D"/>
    <w:rsid w:val="00915FF7"/>
    <w:rsid w:val="00916353"/>
    <w:rsid w:val="00916E16"/>
    <w:rsid w:val="00916F17"/>
    <w:rsid w:val="00916F6E"/>
    <w:rsid w:val="00917E22"/>
    <w:rsid w:val="0092015B"/>
    <w:rsid w:val="009208CF"/>
    <w:rsid w:val="00920E09"/>
    <w:rsid w:val="009212BD"/>
    <w:rsid w:val="0092155D"/>
    <w:rsid w:val="00921E4D"/>
    <w:rsid w:val="00921F13"/>
    <w:rsid w:val="00921FAE"/>
    <w:rsid w:val="0092202E"/>
    <w:rsid w:val="00923231"/>
    <w:rsid w:val="0092386E"/>
    <w:rsid w:val="0092404C"/>
    <w:rsid w:val="00924062"/>
    <w:rsid w:val="00924183"/>
    <w:rsid w:val="009249E8"/>
    <w:rsid w:val="0092516E"/>
    <w:rsid w:val="00925457"/>
    <w:rsid w:val="009256CA"/>
    <w:rsid w:val="009260DD"/>
    <w:rsid w:val="009274AE"/>
    <w:rsid w:val="009275D6"/>
    <w:rsid w:val="0092793F"/>
    <w:rsid w:val="00927C2F"/>
    <w:rsid w:val="009311F6"/>
    <w:rsid w:val="009315DC"/>
    <w:rsid w:val="00931A53"/>
    <w:rsid w:val="00931A61"/>
    <w:rsid w:val="00931CDA"/>
    <w:rsid w:val="00931D16"/>
    <w:rsid w:val="00931D28"/>
    <w:rsid w:val="0093204E"/>
    <w:rsid w:val="00932DAD"/>
    <w:rsid w:val="00932DBE"/>
    <w:rsid w:val="00933099"/>
    <w:rsid w:val="0093315F"/>
    <w:rsid w:val="009336DD"/>
    <w:rsid w:val="0093390E"/>
    <w:rsid w:val="00933C7C"/>
    <w:rsid w:val="009342CE"/>
    <w:rsid w:val="00934C20"/>
    <w:rsid w:val="009351CB"/>
    <w:rsid w:val="00935322"/>
    <w:rsid w:val="0093569E"/>
    <w:rsid w:val="00935E48"/>
    <w:rsid w:val="009363A3"/>
    <w:rsid w:val="00936BFB"/>
    <w:rsid w:val="0093754C"/>
    <w:rsid w:val="00937FD8"/>
    <w:rsid w:val="00940016"/>
    <w:rsid w:val="00940B6C"/>
    <w:rsid w:val="00941325"/>
    <w:rsid w:val="00941816"/>
    <w:rsid w:val="00941A4A"/>
    <w:rsid w:val="00941AF7"/>
    <w:rsid w:val="00941AFA"/>
    <w:rsid w:val="00942B26"/>
    <w:rsid w:val="00943581"/>
    <w:rsid w:val="0094371F"/>
    <w:rsid w:val="00943CED"/>
    <w:rsid w:val="00943EE0"/>
    <w:rsid w:val="00943FAB"/>
    <w:rsid w:val="00944037"/>
    <w:rsid w:val="00944619"/>
    <w:rsid w:val="0094477E"/>
    <w:rsid w:val="00944CCE"/>
    <w:rsid w:val="00944E56"/>
    <w:rsid w:val="009450E7"/>
    <w:rsid w:val="00945E5C"/>
    <w:rsid w:val="00947403"/>
    <w:rsid w:val="00947C2D"/>
    <w:rsid w:val="00947C8F"/>
    <w:rsid w:val="0095024A"/>
    <w:rsid w:val="009507CC"/>
    <w:rsid w:val="009515F3"/>
    <w:rsid w:val="00951ABF"/>
    <w:rsid w:val="00952949"/>
    <w:rsid w:val="0095301F"/>
    <w:rsid w:val="00953970"/>
    <w:rsid w:val="00953D7A"/>
    <w:rsid w:val="0095410D"/>
    <w:rsid w:val="009545BD"/>
    <w:rsid w:val="0095477C"/>
    <w:rsid w:val="0095560C"/>
    <w:rsid w:val="00955EC8"/>
    <w:rsid w:val="00955F85"/>
    <w:rsid w:val="009560EB"/>
    <w:rsid w:val="009562CD"/>
    <w:rsid w:val="00956886"/>
    <w:rsid w:val="0095696C"/>
    <w:rsid w:val="0095747E"/>
    <w:rsid w:val="009575CE"/>
    <w:rsid w:val="00960279"/>
    <w:rsid w:val="0096037F"/>
    <w:rsid w:val="0096068F"/>
    <w:rsid w:val="009618ED"/>
    <w:rsid w:val="00961B81"/>
    <w:rsid w:val="00961E22"/>
    <w:rsid w:val="0096237A"/>
    <w:rsid w:val="00962518"/>
    <w:rsid w:val="00962828"/>
    <w:rsid w:val="009633CC"/>
    <w:rsid w:val="009634DC"/>
    <w:rsid w:val="009647F0"/>
    <w:rsid w:val="00964B39"/>
    <w:rsid w:val="00965B51"/>
    <w:rsid w:val="009660F4"/>
    <w:rsid w:val="009661FE"/>
    <w:rsid w:val="00966245"/>
    <w:rsid w:val="0096625B"/>
    <w:rsid w:val="00966AB7"/>
    <w:rsid w:val="0096717B"/>
    <w:rsid w:val="009675AA"/>
    <w:rsid w:val="00967966"/>
    <w:rsid w:val="00967B57"/>
    <w:rsid w:val="00970517"/>
    <w:rsid w:val="00970783"/>
    <w:rsid w:val="00970E2E"/>
    <w:rsid w:val="00970F8F"/>
    <w:rsid w:val="00971126"/>
    <w:rsid w:val="009717F6"/>
    <w:rsid w:val="00971CF6"/>
    <w:rsid w:val="009723C0"/>
    <w:rsid w:val="00972797"/>
    <w:rsid w:val="00973110"/>
    <w:rsid w:val="0097313A"/>
    <w:rsid w:val="00973611"/>
    <w:rsid w:val="009740BF"/>
    <w:rsid w:val="00974466"/>
    <w:rsid w:val="00975945"/>
    <w:rsid w:val="00976095"/>
    <w:rsid w:val="009760CB"/>
    <w:rsid w:val="009763C0"/>
    <w:rsid w:val="00976502"/>
    <w:rsid w:val="00976DF2"/>
    <w:rsid w:val="00976F36"/>
    <w:rsid w:val="00976F87"/>
    <w:rsid w:val="00976FB4"/>
    <w:rsid w:val="009770EB"/>
    <w:rsid w:val="00977297"/>
    <w:rsid w:val="00980458"/>
    <w:rsid w:val="00980541"/>
    <w:rsid w:val="00981F0B"/>
    <w:rsid w:val="0098275C"/>
    <w:rsid w:val="00982CDE"/>
    <w:rsid w:val="00982E68"/>
    <w:rsid w:val="00982EAA"/>
    <w:rsid w:val="00982F6D"/>
    <w:rsid w:val="00982F95"/>
    <w:rsid w:val="0098333A"/>
    <w:rsid w:val="00983C23"/>
    <w:rsid w:val="00984888"/>
    <w:rsid w:val="00984B47"/>
    <w:rsid w:val="00984C86"/>
    <w:rsid w:val="00987C14"/>
    <w:rsid w:val="009906EA"/>
    <w:rsid w:val="0099071B"/>
    <w:rsid w:val="00990E01"/>
    <w:rsid w:val="00991BEA"/>
    <w:rsid w:val="00991D98"/>
    <w:rsid w:val="009922E9"/>
    <w:rsid w:val="00992CDC"/>
    <w:rsid w:val="0099300D"/>
    <w:rsid w:val="00993CE9"/>
    <w:rsid w:val="009951B0"/>
    <w:rsid w:val="00995AD1"/>
    <w:rsid w:val="00996071"/>
    <w:rsid w:val="009965D4"/>
    <w:rsid w:val="009973E2"/>
    <w:rsid w:val="009977DD"/>
    <w:rsid w:val="00997EBD"/>
    <w:rsid w:val="009A0004"/>
    <w:rsid w:val="009A00C1"/>
    <w:rsid w:val="009A03AA"/>
    <w:rsid w:val="009A0553"/>
    <w:rsid w:val="009A0CEB"/>
    <w:rsid w:val="009A0FBD"/>
    <w:rsid w:val="009A1078"/>
    <w:rsid w:val="009A137C"/>
    <w:rsid w:val="009A158F"/>
    <w:rsid w:val="009A1867"/>
    <w:rsid w:val="009A18FC"/>
    <w:rsid w:val="009A19AD"/>
    <w:rsid w:val="009A19F4"/>
    <w:rsid w:val="009A206B"/>
    <w:rsid w:val="009A218E"/>
    <w:rsid w:val="009A2392"/>
    <w:rsid w:val="009A24C7"/>
    <w:rsid w:val="009A2621"/>
    <w:rsid w:val="009A2BAB"/>
    <w:rsid w:val="009A2FB3"/>
    <w:rsid w:val="009A31DA"/>
    <w:rsid w:val="009A404B"/>
    <w:rsid w:val="009A43A6"/>
    <w:rsid w:val="009A46C5"/>
    <w:rsid w:val="009A49EE"/>
    <w:rsid w:val="009A4F54"/>
    <w:rsid w:val="009A5227"/>
    <w:rsid w:val="009A52BC"/>
    <w:rsid w:val="009A5998"/>
    <w:rsid w:val="009A611B"/>
    <w:rsid w:val="009A6147"/>
    <w:rsid w:val="009A6838"/>
    <w:rsid w:val="009A6E6C"/>
    <w:rsid w:val="009A7FAD"/>
    <w:rsid w:val="009A7FEC"/>
    <w:rsid w:val="009B00F7"/>
    <w:rsid w:val="009B01E9"/>
    <w:rsid w:val="009B0272"/>
    <w:rsid w:val="009B0E23"/>
    <w:rsid w:val="009B17AE"/>
    <w:rsid w:val="009B18EB"/>
    <w:rsid w:val="009B1AB4"/>
    <w:rsid w:val="009B218C"/>
    <w:rsid w:val="009B2E08"/>
    <w:rsid w:val="009B2F24"/>
    <w:rsid w:val="009B3502"/>
    <w:rsid w:val="009B3593"/>
    <w:rsid w:val="009B35CF"/>
    <w:rsid w:val="009B39F5"/>
    <w:rsid w:val="009B4353"/>
    <w:rsid w:val="009B4C5C"/>
    <w:rsid w:val="009B51B4"/>
    <w:rsid w:val="009B6327"/>
    <w:rsid w:val="009B6334"/>
    <w:rsid w:val="009B74DE"/>
    <w:rsid w:val="009B7B05"/>
    <w:rsid w:val="009C0271"/>
    <w:rsid w:val="009C036B"/>
    <w:rsid w:val="009C067D"/>
    <w:rsid w:val="009C1519"/>
    <w:rsid w:val="009C15AC"/>
    <w:rsid w:val="009C15DF"/>
    <w:rsid w:val="009C19C4"/>
    <w:rsid w:val="009C30EA"/>
    <w:rsid w:val="009C4074"/>
    <w:rsid w:val="009C41E3"/>
    <w:rsid w:val="009C427F"/>
    <w:rsid w:val="009C46C9"/>
    <w:rsid w:val="009C4A62"/>
    <w:rsid w:val="009C4B0B"/>
    <w:rsid w:val="009C4F4C"/>
    <w:rsid w:val="009C534C"/>
    <w:rsid w:val="009C53B7"/>
    <w:rsid w:val="009C5E09"/>
    <w:rsid w:val="009C66D4"/>
    <w:rsid w:val="009C6936"/>
    <w:rsid w:val="009C6F40"/>
    <w:rsid w:val="009C72D6"/>
    <w:rsid w:val="009C738D"/>
    <w:rsid w:val="009C73EB"/>
    <w:rsid w:val="009D058F"/>
    <w:rsid w:val="009D06A8"/>
    <w:rsid w:val="009D18AF"/>
    <w:rsid w:val="009D1934"/>
    <w:rsid w:val="009D197D"/>
    <w:rsid w:val="009D2003"/>
    <w:rsid w:val="009D282D"/>
    <w:rsid w:val="009D2E68"/>
    <w:rsid w:val="009D322B"/>
    <w:rsid w:val="009D3C7B"/>
    <w:rsid w:val="009D4753"/>
    <w:rsid w:val="009D5A9D"/>
    <w:rsid w:val="009D5AED"/>
    <w:rsid w:val="009D5C55"/>
    <w:rsid w:val="009D6DEC"/>
    <w:rsid w:val="009D7E0D"/>
    <w:rsid w:val="009E091C"/>
    <w:rsid w:val="009E0FED"/>
    <w:rsid w:val="009E1014"/>
    <w:rsid w:val="009E188B"/>
    <w:rsid w:val="009E25E5"/>
    <w:rsid w:val="009E4075"/>
    <w:rsid w:val="009E4253"/>
    <w:rsid w:val="009E4411"/>
    <w:rsid w:val="009E4B70"/>
    <w:rsid w:val="009E511B"/>
    <w:rsid w:val="009E5203"/>
    <w:rsid w:val="009E5466"/>
    <w:rsid w:val="009E5C21"/>
    <w:rsid w:val="009E5DC1"/>
    <w:rsid w:val="009E5E3E"/>
    <w:rsid w:val="009E69A4"/>
    <w:rsid w:val="009E6A8E"/>
    <w:rsid w:val="009E716F"/>
    <w:rsid w:val="009E718F"/>
    <w:rsid w:val="009E75B4"/>
    <w:rsid w:val="009E7D6D"/>
    <w:rsid w:val="009E7F95"/>
    <w:rsid w:val="009F01E9"/>
    <w:rsid w:val="009F07E3"/>
    <w:rsid w:val="009F0D84"/>
    <w:rsid w:val="009F0F58"/>
    <w:rsid w:val="009F1473"/>
    <w:rsid w:val="009F15D6"/>
    <w:rsid w:val="009F1C11"/>
    <w:rsid w:val="009F1FA3"/>
    <w:rsid w:val="009F2630"/>
    <w:rsid w:val="009F286A"/>
    <w:rsid w:val="009F473A"/>
    <w:rsid w:val="009F4A40"/>
    <w:rsid w:val="009F4E50"/>
    <w:rsid w:val="009F5085"/>
    <w:rsid w:val="009F57B9"/>
    <w:rsid w:val="009F5D39"/>
    <w:rsid w:val="009F5F39"/>
    <w:rsid w:val="009F6112"/>
    <w:rsid w:val="009F63B1"/>
    <w:rsid w:val="009F66BE"/>
    <w:rsid w:val="009F6A58"/>
    <w:rsid w:val="009F7C55"/>
    <w:rsid w:val="00A00604"/>
    <w:rsid w:val="00A00FA2"/>
    <w:rsid w:val="00A01CDE"/>
    <w:rsid w:val="00A01DF5"/>
    <w:rsid w:val="00A02852"/>
    <w:rsid w:val="00A02D11"/>
    <w:rsid w:val="00A03671"/>
    <w:rsid w:val="00A04601"/>
    <w:rsid w:val="00A04C1D"/>
    <w:rsid w:val="00A04CA5"/>
    <w:rsid w:val="00A04EB2"/>
    <w:rsid w:val="00A06BBF"/>
    <w:rsid w:val="00A0723E"/>
    <w:rsid w:val="00A0783F"/>
    <w:rsid w:val="00A07893"/>
    <w:rsid w:val="00A102F6"/>
    <w:rsid w:val="00A10ABC"/>
    <w:rsid w:val="00A10CA3"/>
    <w:rsid w:val="00A10F9F"/>
    <w:rsid w:val="00A11024"/>
    <w:rsid w:val="00A112ED"/>
    <w:rsid w:val="00A116CC"/>
    <w:rsid w:val="00A116D7"/>
    <w:rsid w:val="00A11AEA"/>
    <w:rsid w:val="00A12040"/>
    <w:rsid w:val="00A13BA1"/>
    <w:rsid w:val="00A13F7B"/>
    <w:rsid w:val="00A13FB0"/>
    <w:rsid w:val="00A142F9"/>
    <w:rsid w:val="00A14E99"/>
    <w:rsid w:val="00A151C6"/>
    <w:rsid w:val="00A15690"/>
    <w:rsid w:val="00A15707"/>
    <w:rsid w:val="00A15C91"/>
    <w:rsid w:val="00A16366"/>
    <w:rsid w:val="00A167FE"/>
    <w:rsid w:val="00A178A5"/>
    <w:rsid w:val="00A17DA5"/>
    <w:rsid w:val="00A20739"/>
    <w:rsid w:val="00A207B4"/>
    <w:rsid w:val="00A214FC"/>
    <w:rsid w:val="00A2248B"/>
    <w:rsid w:val="00A22EC1"/>
    <w:rsid w:val="00A23C3F"/>
    <w:rsid w:val="00A244FB"/>
    <w:rsid w:val="00A25139"/>
    <w:rsid w:val="00A258E9"/>
    <w:rsid w:val="00A258EF"/>
    <w:rsid w:val="00A26263"/>
    <w:rsid w:val="00A26551"/>
    <w:rsid w:val="00A26C22"/>
    <w:rsid w:val="00A2728C"/>
    <w:rsid w:val="00A27C2F"/>
    <w:rsid w:val="00A303AC"/>
    <w:rsid w:val="00A30BF8"/>
    <w:rsid w:val="00A31041"/>
    <w:rsid w:val="00A317A9"/>
    <w:rsid w:val="00A3185A"/>
    <w:rsid w:val="00A3188A"/>
    <w:rsid w:val="00A321FF"/>
    <w:rsid w:val="00A334B8"/>
    <w:rsid w:val="00A343E4"/>
    <w:rsid w:val="00A34EDE"/>
    <w:rsid w:val="00A34FFB"/>
    <w:rsid w:val="00A35553"/>
    <w:rsid w:val="00A35634"/>
    <w:rsid w:val="00A363D4"/>
    <w:rsid w:val="00A36598"/>
    <w:rsid w:val="00A36B0D"/>
    <w:rsid w:val="00A36F31"/>
    <w:rsid w:val="00A379BA"/>
    <w:rsid w:val="00A37C56"/>
    <w:rsid w:val="00A37F4D"/>
    <w:rsid w:val="00A4050A"/>
    <w:rsid w:val="00A405A3"/>
    <w:rsid w:val="00A40A61"/>
    <w:rsid w:val="00A41993"/>
    <w:rsid w:val="00A41AAC"/>
    <w:rsid w:val="00A41FBD"/>
    <w:rsid w:val="00A41FF4"/>
    <w:rsid w:val="00A42BF7"/>
    <w:rsid w:val="00A42D2B"/>
    <w:rsid w:val="00A435B5"/>
    <w:rsid w:val="00A43758"/>
    <w:rsid w:val="00A43847"/>
    <w:rsid w:val="00A44010"/>
    <w:rsid w:val="00A4413F"/>
    <w:rsid w:val="00A447C1"/>
    <w:rsid w:val="00A449C4"/>
    <w:rsid w:val="00A44B23"/>
    <w:rsid w:val="00A44C8A"/>
    <w:rsid w:val="00A44D5D"/>
    <w:rsid w:val="00A4503D"/>
    <w:rsid w:val="00A454C2"/>
    <w:rsid w:val="00A45554"/>
    <w:rsid w:val="00A455C9"/>
    <w:rsid w:val="00A45CAC"/>
    <w:rsid w:val="00A46B45"/>
    <w:rsid w:val="00A46E32"/>
    <w:rsid w:val="00A47A4F"/>
    <w:rsid w:val="00A50CE6"/>
    <w:rsid w:val="00A50FA6"/>
    <w:rsid w:val="00A517AF"/>
    <w:rsid w:val="00A52242"/>
    <w:rsid w:val="00A5369F"/>
    <w:rsid w:val="00A538C8"/>
    <w:rsid w:val="00A54431"/>
    <w:rsid w:val="00A54468"/>
    <w:rsid w:val="00A54491"/>
    <w:rsid w:val="00A55C31"/>
    <w:rsid w:val="00A55E32"/>
    <w:rsid w:val="00A55E59"/>
    <w:rsid w:val="00A560C7"/>
    <w:rsid w:val="00A56140"/>
    <w:rsid w:val="00A561C1"/>
    <w:rsid w:val="00A56E99"/>
    <w:rsid w:val="00A57A20"/>
    <w:rsid w:val="00A60221"/>
    <w:rsid w:val="00A61772"/>
    <w:rsid w:val="00A618E8"/>
    <w:rsid w:val="00A61D06"/>
    <w:rsid w:val="00A639E7"/>
    <w:rsid w:val="00A646DD"/>
    <w:rsid w:val="00A6473A"/>
    <w:rsid w:val="00A6552B"/>
    <w:rsid w:val="00A656E3"/>
    <w:rsid w:val="00A65ABD"/>
    <w:rsid w:val="00A661C0"/>
    <w:rsid w:val="00A67918"/>
    <w:rsid w:val="00A70CAB"/>
    <w:rsid w:val="00A70E2D"/>
    <w:rsid w:val="00A70EDE"/>
    <w:rsid w:val="00A71BA2"/>
    <w:rsid w:val="00A71FC1"/>
    <w:rsid w:val="00A73966"/>
    <w:rsid w:val="00A73B0D"/>
    <w:rsid w:val="00A73C4D"/>
    <w:rsid w:val="00A73D5B"/>
    <w:rsid w:val="00A74AD1"/>
    <w:rsid w:val="00A751EC"/>
    <w:rsid w:val="00A75591"/>
    <w:rsid w:val="00A75BBA"/>
    <w:rsid w:val="00A76070"/>
    <w:rsid w:val="00A76617"/>
    <w:rsid w:val="00A7674C"/>
    <w:rsid w:val="00A76782"/>
    <w:rsid w:val="00A76EAB"/>
    <w:rsid w:val="00A778D9"/>
    <w:rsid w:val="00A8014F"/>
    <w:rsid w:val="00A803B1"/>
    <w:rsid w:val="00A81C4F"/>
    <w:rsid w:val="00A81D52"/>
    <w:rsid w:val="00A822A3"/>
    <w:rsid w:val="00A82C1F"/>
    <w:rsid w:val="00A83110"/>
    <w:rsid w:val="00A83205"/>
    <w:rsid w:val="00A83FC2"/>
    <w:rsid w:val="00A847FC"/>
    <w:rsid w:val="00A848F8"/>
    <w:rsid w:val="00A84BA5"/>
    <w:rsid w:val="00A84D62"/>
    <w:rsid w:val="00A85CFD"/>
    <w:rsid w:val="00A86B59"/>
    <w:rsid w:val="00A870B6"/>
    <w:rsid w:val="00A8752F"/>
    <w:rsid w:val="00A8786D"/>
    <w:rsid w:val="00A87A81"/>
    <w:rsid w:val="00A90364"/>
    <w:rsid w:val="00A916D4"/>
    <w:rsid w:val="00A91CBC"/>
    <w:rsid w:val="00A91D9F"/>
    <w:rsid w:val="00A923FF"/>
    <w:rsid w:val="00A9582E"/>
    <w:rsid w:val="00A95F0B"/>
    <w:rsid w:val="00A95F1E"/>
    <w:rsid w:val="00A96BF2"/>
    <w:rsid w:val="00A972CF"/>
    <w:rsid w:val="00A9746D"/>
    <w:rsid w:val="00A97899"/>
    <w:rsid w:val="00AA0EAC"/>
    <w:rsid w:val="00AA0FDF"/>
    <w:rsid w:val="00AA125F"/>
    <w:rsid w:val="00AA1268"/>
    <w:rsid w:val="00AA1895"/>
    <w:rsid w:val="00AA197D"/>
    <w:rsid w:val="00AA1A58"/>
    <w:rsid w:val="00AA267E"/>
    <w:rsid w:val="00AA28F4"/>
    <w:rsid w:val="00AA2F64"/>
    <w:rsid w:val="00AA33FE"/>
    <w:rsid w:val="00AA3590"/>
    <w:rsid w:val="00AA3B5F"/>
    <w:rsid w:val="00AA4977"/>
    <w:rsid w:val="00AA5093"/>
    <w:rsid w:val="00AA56AB"/>
    <w:rsid w:val="00AA5B0A"/>
    <w:rsid w:val="00AA5D03"/>
    <w:rsid w:val="00AA68CD"/>
    <w:rsid w:val="00AA74FA"/>
    <w:rsid w:val="00AA7C2B"/>
    <w:rsid w:val="00AB032E"/>
    <w:rsid w:val="00AB071E"/>
    <w:rsid w:val="00AB0DA4"/>
    <w:rsid w:val="00AB0EE5"/>
    <w:rsid w:val="00AB1514"/>
    <w:rsid w:val="00AB1842"/>
    <w:rsid w:val="00AB1CE2"/>
    <w:rsid w:val="00AB263D"/>
    <w:rsid w:val="00AB268E"/>
    <w:rsid w:val="00AB26F4"/>
    <w:rsid w:val="00AB299D"/>
    <w:rsid w:val="00AB2C9A"/>
    <w:rsid w:val="00AB30F6"/>
    <w:rsid w:val="00AB359A"/>
    <w:rsid w:val="00AB3F43"/>
    <w:rsid w:val="00AB407C"/>
    <w:rsid w:val="00AB428D"/>
    <w:rsid w:val="00AB4D87"/>
    <w:rsid w:val="00AB5153"/>
    <w:rsid w:val="00AB53B8"/>
    <w:rsid w:val="00AB5616"/>
    <w:rsid w:val="00AB5820"/>
    <w:rsid w:val="00AB5B31"/>
    <w:rsid w:val="00AB6955"/>
    <w:rsid w:val="00AB794A"/>
    <w:rsid w:val="00AB7AAE"/>
    <w:rsid w:val="00AC0281"/>
    <w:rsid w:val="00AC099E"/>
    <w:rsid w:val="00AC0E8C"/>
    <w:rsid w:val="00AC1BCE"/>
    <w:rsid w:val="00AC21B8"/>
    <w:rsid w:val="00AC23EC"/>
    <w:rsid w:val="00AC2511"/>
    <w:rsid w:val="00AC2BC8"/>
    <w:rsid w:val="00AC3453"/>
    <w:rsid w:val="00AC357C"/>
    <w:rsid w:val="00AC361B"/>
    <w:rsid w:val="00AC3807"/>
    <w:rsid w:val="00AC426A"/>
    <w:rsid w:val="00AC4E20"/>
    <w:rsid w:val="00AC4F25"/>
    <w:rsid w:val="00AC51D4"/>
    <w:rsid w:val="00AC54C1"/>
    <w:rsid w:val="00AC569B"/>
    <w:rsid w:val="00AC5BE1"/>
    <w:rsid w:val="00AC6205"/>
    <w:rsid w:val="00AD0512"/>
    <w:rsid w:val="00AD0CC1"/>
    <w:rsid w:val="00AD104D"/>
    <w:rsid w:val="00AD179D"/>
    <w:rsid w:val="00AD1921"/>
    <w:rsid w:val="00AD1979"/>
    <w:rsid w:val="00AD2790"/>
    <w:rsid w:val="00AD298F"/>
    <w:rsid w:val="00AD2A99"/>
    <w:rsid w:val="00AD3803"/>
    <w:rsid w:val="00AD3DC3"/>
    <w:rsid w:val="00AD3E99"/>
    <w:rsid w:val="00AD44CD"/>
    <w:rsid w:val="00AD4622"/>
    <w:rsid w:val="00AD5088"/>
    <w:rsid w:val="00AD5726"/>
    <w:rsid w:val="00AD5FD4"/>
    <w:rsid w:val="00AD689A"/>
    <w:rsid w:val="00AD6DAF"/>
    <w:rsid w:val="00AE06CF"/>
    <w:rsid w:val="00AE07CE"/>
    <w:rsid w:val="00AE0974"/>
    <w:rsid w:val="00AE0A31"/>
    <w:rsid w:val="00AE1F40"/>
    <w:rsid w:val="00AE208D"/>
    <w:rsid w:val="00AE2D6C"/>
    <w:rsid w:val="00AE3305"/>
    <w:rsid w:val="00AE4D08"/>
    <w:rsid w:val="00AE4F6C"/>
    <w:rsid w:val="00AE53DC"/>
    <w:rsid w:val="00AE55A6"/>
    <w:rsid w:val="00AE5BA1"/>
    <w:rsid w:val="00AE5D57"/>
    <w:rsid w:val="00AE5E3C"/>
    <w:rsid w:val="00AE610A"/>
    <w:rsid w:val="00AE61A4"/>
    <w:rsid w:val="00AE66B7"/>
    <w:rsid w:val="00AE7008"/>
    <w:rsid w:val="00AE701E"/>
    <w:rsid w:val="00AE726C"/>
    <w:rsid w:val="00AE7728"/>
    <w:rsid w:val="00AE7C93"/>
    <w:rsid w:val="00AF01E9"/>
    <w:rsid w:val="00AF0811"/>
    <w:rsid w:val="00AF17FD"/>
    <w:rsid w:val="00AF2451"/>
    <w:rsid w:val="00AF2C6E"/>
    <w:rsid w:val="00AF3406"/>
    <w:rsid w:val="00AF53B7"/>
    <w:rsid w:val="00AF569D"/>
    <w:rsid w:val="00AF5E48"/>
    <w:rsid w:val="00AF623C"/>
    <w:rsid w:val="00AF7990"/>
    <w:rsid w:val="00AF7E65"/>
    <w:rsid w:val="00B00F08"/>
    <w:rsid w:val="00B01A15"/>
    <w:rsid w:val="00B01E9A"/>
    <w:rsid w:val="00B02040"/>
    <w:rsid w:val="00B0266B"/>
    <w:rsid w:val="00B02CF7"/>
    <w:rsid w:val="00B03321"/>
    <w:rsid w:val="00B033E5"/>
    <w:rsid w:val="00B038D7"/>
    <w:rsid w:val="00B03D90"/>
    <w:rsid w:val="00B04631"/>
    <w:rsid w:val="00B04729"/>
    <w:rsid w:val="00B04AE0"/>
    <w:rsid w:val="00B05454"/>
    <w:rsid w:val="00B06083"/>
    <w:rsid w:val="00B061D7"/>
    <w:rsid w:val="00B079B2"/>
    <w:rsid w:val="00B07AC4"/>
    <w:rsid w:val="00B07EFB"/>
    <w:rsid w:val="00B102EF"/>
    <w:rsid w:val="00B106A8"/>
    <w:rsid w:val="00B10B42"/>
    <w:rsid w:val="00B10D80"/>
    <w:rsid w:val="00B12377"/>
    <w:rsid w:val="00B125D5"/>
    <w:rsid w:val="00B129BB"/>
    <w:rsid w:val="00B129FD"/>
    <w:rsid w:val="00B12B08"/>
    <w:rsid w:val="00B12ED5"/>
    <w:rsid w:val="00B12EEF"/>
    <w:rsid w:val="00B1307B"/>
    <w:rsid w:val="00B14033"/>
    <w:rsid w:val="00B143B0"/>
    <w:rsid w:val="00B14C94"/>
    <w:rsid w:val="00B14FE8"/>
    <w:rsid w:val="00B151E9"/>
    <w:rsid w:val="00B158AB"/>
    <w:rsid w:val="00B16D24"/>
    <w:rsid w:val="00B17011"/>
    <w:rsid w:val="00B17409"/>
    <w:rsid w:val="00B17488"/>
    <w:rsid w:val="00B178BF"/>
    <w:rsid w:val="00B201DC"/>
    <w:rsid w:val="00B205D8"/>
    <w:rsid w:val="00B20AA4"/>
    <w:rsid w:val="00B215C6"/>
    <w:rsid w:val="00B21C1A"/>
    <w:rsid w:val="00B225FE"/>
    <w:rsid w:val="00B2269C"/>
    <w:rsid w:val="00B226DB"/>
    <w:rsid w:val="00B22DED"/>
    <w:rsid w:val="00B24384"/>
    <w:rsid w:val="00B24F98"/>
    <w:rsid w:val="00B25200"/>
    <w:rsid w:val="00B25305"/>
    <w:rsid w:val="00B25494"/>
    <w:rsid w:val="00B25CE8"/>
    <w:rsid w:val="00B261A9"/>
    <w:rsid w:val="00B26332"/>
    <w:rsid w:val="00B2649F"/>
    <w:rsid w:val="00B267C5"/>
    <w:rsid w:val="00B26A45"/>
    <w:rsid w:val="00B26B96"/>
    <w:rsid w:val="00B26FE9"/>
    <w:rsid w:val="00B27CE1"/>
    <w:rsid w:val="00B300F6"/>
    <w:rsid w:val="00B30601"/>
    <w:rsid w:val="00B30C82"/>
    <w:rsid w:val="00B30EC2"/>
    <w:rsid w:val="00B30FD5"/>
    <w:rsid w:val="00B31B83"/>
    <w:rsid w:val="00B322F4"/>
    <w:rsid w:val="00B3259F"/>
    <w:rsid w:val="00B32A42"/>
    <w:rsid w:val="00B33D5C"/>
    <w:rsid w:val="00B345E7"/>
    <w:rsid w:val="00B35E43"/>
    <w:rsid w:val="00B36107"/>
    <w:rsid w:val="00B3696B"/>
    <w:rsid w:val="00B36F0D"/>
    <w:rsid w:val="00B37305"/>
    <w:rsid w:val="00B409B5"/>
    <w:rsid w:val="00B4161D"/>
    <w:rsid w:val="00B4169D"/>
    <w:rsid w:val="00B4258D"/>
    <w:rsid w:val="00B42A7C"/>
    <w:rsid w:val="00B4316E"/>
    <w:rsid w:val="00B43AA0"/>
    <w:rsid w:val="00B43D95"/>
    <w:rsid w:val="00B44A02"/>
    <w:rsid w:val="00B44C55"/>
    <w:rsid w:val="00B44DD1"/>
    <w:rsid w:val="00B45645"/>
    <w:rsid w:val="00B45F38"/>
    <w:rsid w:val="00B465B5"/>
    <w:rsid w:val="00B46849"/>
    <w:rsid w:val="00B46D0A"/>
    <w:rsid w:val="00B47172"/>
    <w:rsid w:val="00B47AEB"/>
    <w:rsid w:val="00B507B6"/>
    <w:rsid w:val="00B50C02"/>
    <w:rsid w:val="00B5107F"/>
    <w:rsid w:val="00B5130A"/>
    <w:rsid w:val="00B516EC"/>
    <w:rsid w:val="00B5174A"/>
    <w:rsid w:val="00B52311"/>
    <w:rsid w:val="00B52E55"/>
    <w:rsid w:val="00B5422F"/>
    <w:rsid w:val="00B54428"/>
    <w:rsid w:val="00B5459A"/>
    <w:rsid w:val="00B54993"/>
    <w:rsid w:val="00B54C82"/>
    <w:rsid w:val="00B54FC3"/>
    <w:rsid w:val="00B557F8"/>
    <w:rsid w:val="00B55A0A"/>
    <w:rsid w:val="00B562D0"/>
    <w:rsid w:val="00B56368"/>
    <w:rsid w:val="00B56455"/>
    <w:rsid w:val="00B564A1"/>
    <w:rsid w:val="00B56B13"/>
    <w:rsid w:val="00B572CF"/>
    <w:rsid w:val="00B5758E"/>
    <w:rsid w:val="00B5782D"/>
    <w:rsid w:val="00B57873"/>
    <w:rsid w:val="00B57D57"/>
    <w:rsid w:val="00B57E1C"/>
    <w:rsid w:val="00B57F1A"/>
    <w:rsid w:val="00B60FF9"/>
    <w:rsid w:val="00B61017"/>
    <w:rsid w:val="00B619D5"/>
    <w:rsid w:val="00B61B1C"/>
    <w:rsid w:val="00B61C4A"/>
    <w:rsid w:val="00B61CAB"/>
    <w:rsid w:val="00B61D8B"/>
    <w:rsid w:val="00B6224E"/>
    <w:rsid w:val="00B62553"/>
    <w:rsid w:val="00B62BA3"/>
    <w:rsid w:val="00B63063"/>
    <w:rsid w:val="00B63238"/>
    <w:rsid w:val="00B634DA"/>
    <w:rsid w:val="00B64112"/>
    <w:rsid w:val="00B6499D"/>
    <w:rsid w:val="00B64D34"/>
    <w:rsid w:val="00B653A0"/>
    <w:rsid w:val="00B653F9"/>
    <w:rsid w:val="00B65461"/>
    <w:rsid w:val="00B662EF"/>
    <w:rsid w:val="00B66858"/>
    <w:rsid w:val="00B66B0B"/>
    <w:rsid w:val="00B66C3C"/>
    <w:rsid w:val="00B672C9"/>
    <w:rsid w:val="00B6756B"/>
    <w:rsid w:val="00B7049B"/>
    <w:rsid w:val="00B70817"/>
    <w:rsid w:val="00B71E4B"/>
    <w:rsid w:val="00B72024"/>
    <w:rsid w:val="00B72145"/>
    <w:rsid w:val="00B728D7"/>
    <w:rsid w:val="00B72B85"/>
    <w:rsid w:val="00B7302E"/>
    <w:rsid w:val="00B73406"/>
    <w:rsid w:val="00B740B0"/>
    <w:rsid w:val="00B746D8"/>
    <w:rsid w:val="00B74823"/>
    <w:rsid w:val="00B7504B"/>
    <w:rsid w:val="00B75BAC"/>
    <w:rsid w:val="00B75CCC"/>
    <w:rsid w:val="00B7611A"/>
    <w:rsid w:val="00B765B2"/>
    <w:rsid w:val="00B7664A"/>
    <w:rsid w:val="00B76A67"/>
    <w:rsid w:val="00B76B88"/>
    <w:rsid w:val="00B76FED"/>
    <w:rsid w:val="00B77018"/>
    <w:rsid w:val="00B771B2"/>
    <w:rsid w:val="00B80493"/>
    <w:rsid w:val="00B80C92"/>
    <w:rsid w:val="00B8196B"/>
    <w:rsid w:val="00B81CE7"/>
    <w:rsid w:val="00B82438"/>
    <w:rsid w:val="00B832A7"/>
    <w:rsid w:val="00B839B6"/>
    <w:rsid w:val="00B841FF"/>
    <w:rsid w:val="00B842D6"/>
    <w:rsid w:val="00B855B4"/>
    <w:rsid w:val="00B85853"/>
    <w:rsid w:val="00B85FFE"/>
    <w:rsid w:val="00B86244"/>
    <w:rsid w:val="00B862EA"/>
    <w:rsid w:val="00B86428"/>
    <w:rsid w:val="00B866DB"/>
    <w:rsid w:val="00B872EB"/>
    <w:rsid w:val="00B872FD"/>
    <w:rsid w:val="00B8756D"/>
    <w:rsid w:val="00B87609"/>
    <w:rsid w:val="00B876AE"/>
    <w:rsid w:val="00B90144"/>
    <w:rsid w:val="00B9051E"/>
    <w:rsid w:val="00B9092D"/>
    <w:rsid w:val="00B90A3F"/>
    <w:rsid w:val="00B90A63"/>
    <w:rsid w:val="00B91202"/>
    <w:rsid w:val="00B914A3"/>
    <w:rsid w:val="00B924E1"/>
    <w:rsid w:val="00B927E0"/>
    <w:rsid w:val="00B92EDE"/>
    <w:rsid w:val="00B931EC"/>
    <w:rsid w:val="00B93E97"/>
    <w:rsid w:val="00B93FAA"/>
    <w:rsid w:val="00B94A4D"/>
    <w:rsid w:val="00B94AB0"/>
    <w:rsid w:val="00B95C6E"/>
    <w:rsid w:val="00B960DD"/>
    <w:rsid w:val="00B96C24"/>
    <w:rsid w:val="00B97002"/>
    <w:rsid w:val="00B972F7"/>
    <w:rsid w:val="00B976FF"/>
    <w:rsid w:val="00BA0B7B"/>
    <w:rsid w:val="00BA0F9E"/>
    <w:rsid w:val="00BA1638"/>
    <w:rsid w:val="00BA27B2"/>
    <w:rsid w:val="00BA2DD0"/>
    <w:rsid w:val="00BA36E0"/>
    <w:rsid w:val="00BA3C46"/>
    <w:rsid w:val="00BA49FE"/>
    <w:rsid w:val="00BA4A62"/>
    <w:rsid w:val="00BA4C41"/>
    <w:rsid w:val="00BA4E4C"/>
    <w:rsid w:val="00BA50EA"/>
    <w:rsid w:val="00BA5571"/>
    <w:rsid w:val="00BA55DA"/>
    <w:rsid w:val="00BA584D"/>
    <w:rsid w:val="00BA5ACD"/>
    <w:rsid w:val="00BA68F3"/>
    <w:rsid w:val="00BA6A9C"/>
    <w:rsid w:val="00BA7072"/>
    <w:rsid w:val="00BA7B34"/>
    <w:rsid w:val="00BA7D1F"/>
    <w:rsid w:val="00BB02EF"/>
    <w:rsid w:val="00BB1274"/>
    <w:rsid w:val="00BB1A29"/>
    <w:rsid w:val="00BB2040"/>
    <w:rsid w:val="00BB2699"/>
    <w:rsid w:val="00BB4167"/>
    <w:rsid w:val="00BB41EB"/>
    <w:rsid w:val="00BB4C05"/>
    <w:rsid w:val="00BB529D"/>
    <w:rsid w:val="00BB6111"/>
    <w:rsid w:val="00BC0283"/>
    <w:rsid w:val="00BC14A0"/>
    <w:rsid w:val="00BC2018"/>
    <w:rsid w:val="00BC2142"/>
    <w:rsid w:val="00BC2309"/>
    <w:rsid w:val="00BC2945"/>
    <w:rsid w:val="00BC2DA0"/>
    <w:rsid w:val="00BC3860"/>
    <w:rsid w:val="00BC3CA4"/>
    <w:rsid w:val="00BC4893"/>
    <w:rsid w:val="00BC4CAB"/>
    <w:rsid w:val="00BC5775"/>
    <w:rsid w:val="00BC5854"/>
    <w:rsid w:val="00BC5A27"/>
    <w:rsid w:val="00BC5D7E"/>
    <w:rsid w:val="00BC6287"/>
    <w:rsid w:val="00BC66A3"/>
    <w:rsid w:val="00BC6797"/>
    <w:rsid w:val="00BC68D2"/>
    <w:rsid w:val="00BC6A9C"/>
    <w:rsid w:val="00BC6B0C"/>
    <w:rsid w:val="00BC6C46"/>
    <w:rsid w:val="00BC6E1E"/>
    <w:rsid w:val="00BC7184"/>
    <w:rsid w:val="00BC727F"/>
    <w:rsid w:val="00BD09E4"/>
    <w:rsid w:val="00BD1E56"/>
    <w:rsid w:val="00BD228E"/>
    <w:rsid w:val="00BD239B"/>
    <w:rsid w:val="00BD2F4F"/>
    <w:rsid w:val="00BD3A54"/>
    <w:rsid w:val="00BD3F55"/>
    <w:rsid w:val="00BD40DD"/>
    <w:rsid w:val="00BD4BCA"/>
    <w:rsid w:val="00BD568C"/>
    <w:rsid w:val="00BD59B6"/>
    <w:rsid w:val="00BD5BF6"/>
    <w:rsid w:val="00BD600F"/>
    <w:rsid w:val="00BD6A0E"/>
    <w:rsid w:val="00BD6E5B"/>
    <w:rsid w:val="00BD71AA"/>
    <w:rsid w:val="00BD79FB"/>
    <w:rsid w:val="00BE0369"/>
    <w:rsid w:val="00BE0D6A"/>
    <w:rsid w:val="00BE0DA2"/>
    <w:rsid w:val="00BE0EB4"/>
    <w:rsid w:val="00BE11C3"/>
    <w:rsid w:val="00BE1410"/>
    <w:rsid w:val="00BE15C4"/>
    <w:rsid w:val="00BE1D71"/>
    <w:rsid w:val="00BE2C1B"/>
    <w:rsid w:val="00BE31A4"/>
    <w:rsid w:val="00BE4AAB"/>
    <w:rsid w:val="00BE4EB8"/>
    <w:rsid w:val="00BE5175"/>
    <w:rsid w:val="00BE546C"/>
    <w:rsid w:val="00BE5686"/>
    <w:rsid w:val="00BE58B5"/>
    <w:rsid w:val="00BE61B6"/>
    <w:rsid w:val="00BE63AE"/>
    <w:rsid w:val="00BE6771"/>
    <w:rsid w:val="00BE6825"/>
    <w:rsid w:val="00BE7141"/>
    <w:rsid w:val="00BE7229"/>
    <w:rsid w:val="00BF0372"/>
    <w:rsid w:val="00BF03BD"/>
    <w:rsid w:val="00BF05C7"/>
    <w:rsid w:val="00BF0C24"/>
    <w:rsid w:val="00BF0E73"/>
    <w:rsid w:val="00BF1676"/>
    <w:rsid w:val="00BF170A"/>
    <w:rsid w:val="00BF1AE5"/>
    <w:rsid w:val="00BF1D20"/>
    <w:rsid w:val="00BF223E"/>
    <w:rsid w:val="00BF2283"/>
    <w:rsid w:val="00BF3303"/>
    <w:rsid w:val="00BF51B2"/>
    <w:rsid w:val="00BF5AD4"/>
    <w:rsid w:val="00BF5DDF"/>
    <w:rsid w:val="00BF5F32"/>
    <w:rsid w:val="00BF76B3"/>
    <w:rsid w:val="00C00201"/>
    <w:rsid w:val="00C004BD"/>
    <w:rsid w:val="00C00EF7"/>
    <w:rsid w:val="00C0157F"/>
    <w:rsid w:val="00C01DEE"/>
    <w:rsid w:val="00C01E6A"/>
    <w:rsid w:val="00C02079"/>
    <w:rsid w:val="00C02820"/>
    <w:rsid w:val="00C02BEE"/>
    <w:rsid w:val="00C031DE"/>
    <w:rsid w:val="00C0399F"/>
    <w:rsid w:val="00C03A58"/>
    <w:rsid w:val="00C03CB1"/>
    <w:rsid w:val="00C04A1D"/>
    <w:rsid w:val="00C06304"/>
    <w:rsid w:val="00C06429"/>
    <w:rsid w:val="00C06730"/>
    <w:rsid w:val="00C067B5"/>
    <w:rsid w:val="00C06901"/>
    <w:rsid w:val="00C070F0"/>
    <w:rsid w:val="00C0710D"/>
    <w:rsid w:val="00C076B6"/>
    <w:rsid w:val="00C076E9"/>
    <w:rsid w:val="00C0772A"/>
    <w:rsid w:val="00C07A87"/>
    <w:rsid w:val="00C07CB8"/>
    <w:rsid w:val="00C10F91"/>
    <w:rsid w:val="00C10FD5"/>
    <w:rsid w:val="00C112E3"/>
    <w:rsid w:val="00C11628"/>
    <w:rsid w:val="00C12195"/>
    <w:rsid w:val="00C1302A"/>
    <w:rsid w:val="00C137ED"/>
    <w:rsid w:val="00C13EEC"/>
    <w:rsid w:val="00C14090"/>
    <w:rsid w:val="00C142B3"/>
    <w:rsid w:val="00C145D9"/>
    <w:rsid w:val="00C14949"/>
    <w:rsid w:val="00C14F6F"/>
    <w:rsid w:val="00C15D0C"/>
    <w:rsid w:val="00C1621E"/>
    <w:rsid w:val="00C162EA"/>
    <w:rsid w:val="00C16B65"/>
    <w:rsid w:val="00C16E9B"/>
    <w:rsid w:val="00C16EF0"/>
    <w:rsid w:val="00C1717B"/>
    <w:rsid w:val="00C17D12"/>
    <w:rsid w:val="00C20288"/>
    <w:rsid w:val="00C203D8"/>
    <w:rsid w:val="00C20CA0"/>
    <w:rsid w:val="00C21347"/>
    <w:rsid w:val="00C21772"/>
    <w:rsid w:val="00C21BCC"/>
    <w:rsid w:val="00C22B8F"/>
    <w:rsid w:val="00C22C80"/>
    <w:rsid w:val="00C22E7C"/>
    <w:rsid w:val="00C23AE0"/>
    <w:rsid w:val="00C23BB1"/>
    <w:rsid w:val="00C24462"/>
    <w:rsid w:val="00C245AA"/>
    <w:rsid w:val="00C249B9"/>
    <w:rsid w:val="00C24F7F"/>
    <w:rsid w:val="00C25697"/>
    <w:rsid w:val="00C25CC3"/>
    <w:rsid w:val="00C260AF"/>
    <w:rsid w:val="00C268A0"/>
    <w:rsid w:val="00C269ED"/>
    <w:rsid w:val="00C26AD1"/>
    <w:rsid w:val="00C26DDF"/>
    <w:rsid w:val="00C310E0"/>
    <w:rsid w:val="00C323C8"/>
    <w:rsid w:val="00C32502"/>
    <w:rsid w:val="00C32560"/>
    <w:rsid w:val="00C32CF6"/>
    <w:rsid w:val="00C330E8"/>
    <w:rsid w:val="00C33E61"/>
    <w:rsid w:val="00C344A9"/>
    <w:rsid w:val="00C3457E"/>
    <w:rsid w:val="00C346A3"/>
    <w:rsid w:val="00C3486F"/>
    <w:rsid w:val="00C34B64"/>
    <w:rsid w:val="00C34CAC"/>
    <w:rsid w:val="00C34D33"/>
    <w:rsid w:val="00C3562F"/>
    <w:rsid w:val="00C356B9"/>
    <w:rsid w:val="00C35DE7"/>
    <w:rsid w:val="00C3606F"/>
    <w:rsid w:val="00C36454"/>
    <w:rsid w:val="00C368A5"/>
    <w:rsid w:val="00C370CC"/>
    <w:rsid w:val="00C3724E"/>
    <w:rsid w:val="00C37537"/>
    <w:rsid w:val="00C37A22"/>
    <w:rsid w:val="00C40258"/>
    <w:rsid w:val="00C41F64"/>
    <w:rsid w:val="00C4242E"/>
    <w:rsid w:val="00C43049"/>
    <w:rsid w:val="00C431F2"/>
    <w:rsid w:val="00C43488"/>
    <w:rsid w:val="00C43BA9"/>
    <w:rsid w:val="00C44EE5"/>
    <w:rsid w:val="00C45075"/>
    <w:rsid w:val="00C4526F"/>
    <w:rsid w:val="00C45720"/>
    <w:rsid w:val="00C4637F"/>
    <w:rsid w:val="00C4660A"/>
    <w:rsid w:val="00C46E8A"/>
    <w:rsid w:val="00C471B8"/>
    <w:rsid w:val="00C47211"/>
    <w:rsid w:val="00C47463"/>
    <w:rsid w:val="00C47ACD"/>
    <w:rsid w:val="00C47E3E"/>
    <w:rsid w:val="00C50ED6"/>
    <w:rsid w:val="00C5232F"/>
    <w:rsid w:val="00C52B38"/>
    <w:rsid w:val="00C52D8D"/>
    <w:rsid w:val="00C54B05"/>
    <w:rsid w:val="00C55234"/>
    <w:rsid w:val="00C55B14"/>
    <w:rsid w:val="00C56453"/>
    <w:rsid w:val="00C564A6"/>
    <w:rsid w:val="00C57956"/>
    <w:rsid w:val="00C6020F"/>
    <w:rsid w:val="00C60343"/>
    <w:rsid w:val="00C60DD4"/>
    <w:rsid w:val="00C610BF"/>
    <w:rsid w:val="00C61190"/>
    <w:rsid w:val="00C61770"/>
    <w:rsid w:val="00C61F2E"/>
    <w:rsid w:val="00C62557"/>
    <w:rsid w:val="00C62B1D"/>
    <w:rsid w:val="00C62FCE"/>
    <w:rsid w:val="00C637E1"/>
    <w:rsid w:val="00C63D1C"/>
    <w:rsid w:val="00C63D46"/>
    <w:rsid w:val="00C647E6"/>
    <w:rsid w:val="00C64C06"/>
    <w:rsid w:val="00C65653"/>
    <w:rsid w:val="00C6638F"/>
    <w:rsid w:val="00C663F7"/>
    <w:rsid w:val="00C6672A"/>
    <w:rsid w:val="00C6675D"/>
    <w:rsid w:val="00C671B6"/>
    <w:rsid w:val="00C70917"/>
    <w:rsid w:val="00C70EDB"/>
    <w:rsid w:val="00C71DBB"/>
    <w:rsid w:val="00C71F68"/>
    <w:rsid w:val="00C72179"/>
    <w:rsid w:val="00C72558"/>
    <w:rsid w:val="00C72C3D"/>
    <w:rsid w:val="00C72C73"/>
    <w:rsid w:val="00C734FC"/>
    <w:rsid w:val="00C73E39"/>
    <w:rsid w:val="00C7440B"/>
    <w:rsid w:val="00C74622"/>
    <w:rsid w:val="00C74D14"/>
    <w:rsid w:val="00C75BFE"/>
    <w:rsid w:val="00C75D6E"/>
    <w:rsid w:val="00C75DDC"/>
    <w:rsid w:val="00C75F62"/>
    <w:rsid w:val="00C7678B"/>
    <w:rsid w:val="00C772BB"/>
    <w:rsid w:val="00C773E4"/>
    <w:rsid w:val="00C80321"/>
    <w:rsid w:val="00C808F9"/>
    <w:rsid w:val="00C810C0"/>
    <w:rsid w:val="00C8145C"/>
    <w:rsid w:val="00C81748"/>
    <w:rsid w:val="00C81CD8"/>
    <w:rsid w:val="00C82417"/>
    <w:rsid w:val="00C82612"/>
    <w:rsid w:val="00C82CE9"/>
    <w:rsid w:val="00C8333D"/>
    <w:rsid w:val="00C83821"/>
    <w:rsid w:val="00C84916"/>
    <w:rsid w:val="00C84DEC"/>
    <w:rsid w:val="00C86492"/>
    <w:rsid w:val="00C8663B"/>
    <w:rsid w:val="00C86EB7"/>
    <w:rsid w:val="00C878B6"/>
    <w:rsid w:val="00C90905"/>
    <w:rsid w:val="00C90A77"/>
    <w:rsid w:val="00C91124"/>
    <w:rsid w:val="00C926BB"/>
    <w:rsid w:val="00C927C3"/>
    <w:rsid w:val="00C93AAD"/>
    <w:rsid w:val="00C93DB9"/>
    <w:rsid w:val="00C94225"/>
    <w:rsid w:val="00C943BB"/>
    <w:rsid w:val="00C9599E"/>
    <w:rsid w:val="00C96ABD"/>
    <w:rsid w:val="00C96C3F"/>
    <w:rsid w:val="00C97BE9"/>
    <w:rsid w:val="00CA008B"/>
    <w:rsid w:val="00CA06E7"/>
    <w:rsid w:val="00CA0F4F"/>
    <w:rsid w:val="00CA14E0"/>
    <w:rsid w:val="00CA195C"/>
    <w:rsid w:val="00CA230B"/>
    <w:rsid w:val="00CA277D"/>
    <w:rsid w:val="00CA30FC"/>
    <w:rsid w:val="00CA3353"/>
    <w:rsid w:val="00CA385F"/>
    <w:rsid w:val="00CA47DA"/>
    <w:rsid w:val="00CA4BE3"/>
    <w:rsid w:val="00CA5973"/>
    <w:rsid w:val="00CA6B53"/>
    <w:rsid w:val="00CB01A8"/>
    <w:rsid w:val="00CB03C2"/>
    <w:rsid w:val="00CB1337"/>
    <w:rsid w:val="00CB1599"/>
    <w:rsid w:val="00CB19BF"/>
    <w:rsid w:val="00CB1E60"/>
    <w:rsid w:val="00CB23D6"/>
    <w:rsid w:val="00CB29F4"/>
    <w:rsid w:val="00CB2CBB"/>
    <w:rsid w:val="00CB2D79"/>
    <w:rsid w:val="00CB2DFD"/>
    <w:rsid w:val="00CB2EDA"/>
    <w:rsid w:val="00CB3135"/>
    <w:rsid w:val="00CB4115"/>
    <w:rsid w:val="00CB4120"/>
    <w:rsid w:val="00CB43E7"/>
    <w:rsid w:val="00CB46E2"/>
    <w:rsid w:val="00CB48FE"/>
    <w:rsid w:val="00CB647D"/>
    <w:rsid w:val="00CB68B1"/>
    <w:rsid w:val="00CB6BC8"/>
    <w:rsid w:val="00CB6D9E"/>
    <w:rsid w:val="00CC0207"/>
    <w:rsid w:val="00CC023F"/>
    <w:rsid w:val="00CC02A6"/>
    <w:rsid w:val="00CC04C2"/>
    <w:rsid w:val="00CC1629"/>
    <w:rsid w:val="00CC1DF1"/>
    <w:rsid w:val="00CC20F7"/>
    <w:rsid w:val="00CC2150"/>
    <w:rsid w:val="00CC24FC"/>
    <w:rsid w:val="00CC2600"/>
    <w:rsid w:val="00CC282A"/>
    <w:rsid w:val="00CC2AF4"/>
    <w:rsid w:val="00CC2F8A"/>
    <w:rsid w:val="00CC309F"/>
    <w:rsid w:val="00CC3A5B"/>
    <w:rsid w:val="00CC3D26"/>
    <w:rsid w:val="00CC3DE7"/>
    <w:rsid w:val="00CC435A"/>
    <w:rsid w:val="00CC5F1D"/>
    <w:rsid w:val="00CC6305"/>
    <w:rsid w:val="00CC6862"/>
    <w:rsid w:val="00CC70F5"/>
    <w:rsid w:val="00CC7742"/>
    <w:rsid w:val="00CC7914"/>
    <w:rsid w:val="00CC7983"/>
    <w:rsid w:val="00CC7C39"/>
    <w:rsid w:val="00CD0E02"/>
    <w:rsid w:val="00CD152E"/>
    <w:rsid w:val="00CD1BB6"/>
    <w:rsid w:val="00CD1D86"/>
    <w:rsid w:val="00CD2001"/>
    <w:rsid w:val="00CD2460"/>
    <w:rsid w:val="00CD2A58"/>
    <w:rsid w:val="00CD2B62"/>
    <w:rsid w:val="00CD374D"/>
    <w:rsid w:val="00CD3A85"/>
    <w:rsid w:val="00CD3C2C"/>
    <w:rsid w:val="00CD45CF"/>
    <w:rsid w:val="00CD5335"/>
    <w:rsid w:val="00CD5A0C"/>
    <w:rsid w:val="00CD66F6"/>
    <w:rsid w:val="00CD6989"/>
    <w:rsid w:val="00CD7B46"/>
    <w:rsid w:val="00CD7F8D"/>
    <w:rsid w:val="00CE0997"/>
    <w:rsid w:val="00CE0ACF"/>
    <w:rsid w:val="00CE0C7B"/>
    <w:rsid w:val="00CE1758"/>
    <w:rsid w:val="00CE184E"/>
    <w:rsid w:val="00CE1BDB"/>
    <w:rsid w:val="00CE452F"/>
    <w:rsid w:val="00CE459C"/>
    <w:rsid w:val="00CE4912"/>
    <w:rsid w:val="00CE5667"/>
    <w:rsid w:val="00CE65BA"/>
    <w:rsid w:val="00CE7030"/>
    <w:rsid w:val="00CE7735"/>
    <w:rsid w:val="00CE7A04"/>
    <w:rsid w:val="00CE7A05"/>
    <w:rsid w:val="00CE7D03"/>
    <w:rsid w:val="00CE7E89"/>
    <w:rsid w:val="00CF011A"/>
    <w:rsid w:val="00CF0256"/>
    <w:rsid w:val="00CF02D6"/>
    <w:rsid w:val="00CF049E"/>
    <w:rsid w:val="00CF0757"/>
    <w:rsid w:val="00CF079A"/>
    <w:rsid w:val="00CF1103"/>
    <w:rsid w:val="00CF1CBF"/>
    <w:rsid w:val="00CF2465"/>
    <w:rsid w:val="00CF28D9"/>
    <w:rsid w:val="00CF4CCA"/>
    <w:rsid w:val="00CF5425"/>
    <w:rsid w:val="00CF611B"/>
    <w:rsid w:val="00CF61E3"/>
    <w:rsid w:val="00CF721B"/>
    <w:rsid w:val="00CF7558"/>
    <w:rsid w:val="00D0021C"/>
    <w:rsid w:val="00D00A84"/>
    <w:rsid w:val="00D01091"/>
    <w:rsid w:val="00D01F05"/>
    <w:rsid w:val="00D02472"/>
    <w:rsid w:val="00D02576"/>
    <w:rsid w:val="00D02A4C"/>
    <w:rsid w:val="00D02A99"/>
    <w:rsid w:val="00D02EEA"/>
    <w:rsid w:val="00D02FEB"/>
    <w:rsid w:val="00D0317A"/>
    <w:rsid w:val="00D033B4"/>
    <w:rsid w:val="00D03E3F"/>
    <w:rsid w:val="00D04063"/>
    <w:rsid w:val="00D04454"/>
    <w:rsid w:val="00D04664"/>
    <w:rsid w:val="00D04838"/>
    <w:rsid w:val="00D04E46"/>
    <w:rsid w:val="00D04F38"/>
    <w:rsid w:val="00D05270"/>
    <w:rsid w:val="00D052AA"/>
    <w:rsid w:val="00D0620E"/>
    <w:rsid w:val="00D06622"/>
    <w:rsid w:val="00D07007"/>
    <w:rsid w:val="00D07817"/>
    <w:rsid w:val="00D07951"/>
    <w:rsid w:val="00D07A4E"/>
    <w:rsid w:val="00D07A5C"/>
    <w:rsid w:val="00D07DB1"/>
    <w:rsid w:val="00D10870"/>
    <w:rsid w:val="00D109EB"/>
    <w:rsid w:val="00D10B50"/>
    <w:rsid w:val="00D10CC2"/>
    <w:rsid w:val="00D111C9"/>
    <w:rsid w:val="00D11232"/>
    <w:rsid w:val="00D11AAF"/>
    <w:rsid w:val="00D11EDD"/>
    <w:rsid w:val="00D121EE"/>
    <w:rsid w:val="00D12631"/>
    <w:rsid w:val="00D12B1B"/>
    <w:rsid w:val="00D12E5D"/>
    <w:rsid w:val="00D130CA"/>
    <w:rsid w:val="00D1389A"/>
    <w:rsid w:val="00D13DEC"/>
    <w:rsid w:val="00D14B7D"/>
    <w:rsid w:val="00D14B95"/>
    <w:rsid w:val="00D15860"/>
    <w:rsid w:val="00D159B0"/>
    <w:rsid w:val="00D15E2F"/>
    <w:rsid w:val="00D16059"/>
    <w:rsid w:val="00D161F7"/>
    <w:rsid w:val="00D1677A"/>
    <w:rsid w:val="00D16AFE"/>
    <w:rsid w:val="00D16B34"/>
    <w:rsid w:val="00D17DA4"/>
    <w:rsid w:val="00D202E1"/>
    <w:rsid w:val="00D20C44"/>
    <w:rsid w:val="00D21531"/>
    <w:rsid w:val="00D21C3B"/>
    <w:rsid w:val="00D221BF"/>
    <w:rsid w:val="00D228CC"/>
    <w:rsid w:val="00D22CBA"/>
    <w:rsid w:val="00D22F1B"/>
    <w:rsid w:val="00D2301F"/>
    <w:rsid w:val="00D237BD"/>
    <w:rsid w:val="00D23938"/>
    <w:rsid w:val="00D24391"/>
    <w:rsid w:val="00D24568"/>
    <w:rsid w:val="00D26239"/>
    <w:rsid w:val="00D2635A"/>
    <w:rsid w:val="00D272F1"/>
    <w:rsid w:val="00D27650"/>
    <w:rsid w:val="00D308BA"/>
    <w:rsid w:val="00D30F35"/>
    <w:rsid w:val="00D3153F"/>
    <w:rsid w:val="00D3154A"/>
    <w:rsid w:val="00D31627"/>
    <w:rsid w:val="00D327C4"/>
    <w:rsid w:val="00D33492"/>
    <w:rsid w:val="00D334A5"/>
    <w:rsid w:val="00D341A8"/>
    <w:rsid w:val="00D34477"/>
    <w:rsid w:val="00D34AB5"/>
    <w:rsid w:val="00D35061"/>
    <w:rsid w:val="00D35289"/>
    <w:rsid w:val="00D35353"/>
    <w:rsid w:val="00D357AD"/>
    <w:rsid w:val="00D35DB2"/>
    <w:rsid w:val="00D3680F"/>
    <w:rsid w:val="00D369AB"/>
    <w:rsid w:val="00D36D20"/>
    <w:rsid w:val="00D36DEE"/>
    <w:rsid w:val="00D3721D"/>
    <w:rsid w:val="00D377F7"/>
    <w:rsid w:val="00D3789E"/>
    <w:rsid w:val="00D379F4"/>
    <w:rsid w:val="00D37A96"/>
    <w:rsid w:val="00D37D98"/>
    <w:rsid w:val="00D406FD"/>
    <w:rsid w:val="00D41067"/>
    <w:rsid w:val="00D412C9"/>
    <w:rsid w:val="00D42149"/>
    <w:rsid w:val="00D426CB"/>
    <w:rsid w:val="00D42AB7"/>
    <w:rsid w:val="00D42B43"/>
    <w:rsid w:val="00D431D9"/>
    <w:rsid w:val="00D432AC"/>
    <w:rsid w:val="00D432B5"/>
    <w:rsid w:val="00D43435"/>
    <w:rsid w:val="00D43CD2"/>
    <w:rsid w:val="00D43E09"/>
    <w:rsid w:val="00D4438A"/>
    <w:rsid w:val="00D44730"/>
    <w:rsid w:val="00D44905"/>
    <w:rsid w:val="00D44A5B"/>
    <w:rsid w:val="00D44B66"/>
    <w:rsid w:val="00D44BBD"/>
    <w:rsid w:val="00D45360"/>
    <w:rsid w:val="00D459DA"/>
    <w:rsid w:val="00D46120"/>
    <w:rsid w:val="00D463B0"/>
    <w:rsid w:val="00D46950"/>
    <w:rsid w:val="00D46981"/>
    <w:rsid w:val="00D4769E"/>
    <w:rsid w:val="00D477CB"/>
    <w:rsid w:val="00D47ACD"/>
    <w:rsid w:val="00D47BD3"/>
    <w:rsid w:val="00D47C56"/>
    <w:rsid w:val="00D500F5"/>
    <w:rsid w:val="00D50B68"/>
    <w:rsid w:val="00D511CB"/>
    <w:rsid w:val="00D513C2"/>
    <w:rsid w:val="00D517FF"/>
    <w:rsid w:val="00D51BBC"/>
    <w:rsid w:val="00D51F2D"/>
    <w:rsid w:val="00D51F5B"/>
    <w:rsid w:val="00D52992"/>
    <w:rsid w:val="00D52DC2"/>
    <w:rsid w:val="00D52E61"/>
    <w:rsid w:val="00D5324B"/>
    <w:rsid w:val="00D53375"/>
    <w:rsid w:val="00D53638"/>
    <w:rsid w:val="00D53956"/>
    <w:rsid w:val="00D53EEA"/>
    <w:rsid w:val="00D53FBA"/>
    <w:rsid w:val="00D546DE"/>
    <w:rsid w:val="00D54818"/>
    <w:rsid w:val="00D54F13"/>
    <w:rsid w:val="00D552B4"/>
    <w:rsid w:val="00D56CAC"/>
    <w:rsid w:val="00D56E27"/>
    <w:rsid w:val="00D56FFE"/>
    <w:rsid w:val="00D57133"/>
    <w:rsid w:val="00D571FD"/>
    <w:rsid w:val="00D572C1"/>
    <w:rsid w:val="00D57940"/>
    <w:rsid w:val="00D57F44"/>
    <w:rsid w:val="00D605A8"/>
    <w:rsid w:val="00D60973"/>
    <w:rsid w:val="00D60D18"/>
    <w:rsid w:val="00D61101"/>
    <w:rsid w:val="00D61103"/>
    <w:rsid w:val="00D61695"/>
    <w:rsid w:val="00D61E79"/>
    <w:rsid w:val="00D623E9"/>
    <w:rsid w:val="00D630C5"/>
    <w:rsid w:val="00D631D2"/>
    <w:rsid w:val="00D6449E"/>
    <w:rsid w:val="00D64871"/>
    <w:rsid w:val="00D648BE"/>
    <w:rsid w:val="00D64BBC"/>
    <w:rsid w:val="00D65368"/>
    <w:rsid w:val="00D65BB2"/>
    <w:rsid w:val="00D660D5"/>
    <w:rsid w:val="00D6632D"/>
    <w:rsid w:val="00D66526"/>
    <w:rsid w:val="00D702CA"/>
    <w:rsid w:val="00D70B7D"/>
    <w:rsid w:val="00D71189"/>
    <w:rsid w:val="00D71E78"/>
    <w:rsid w:val="00D7254C"/>
    <w:rsid w:val="00D72635"/>
    <w:rsid w:val="00D7276E"/>
    <w:rsid w:val="00D72E80"/>
    <w:rsid w:val="00D731A2"/>
    <w:rsid w:val="00D73464"/>
    <w:rsid w:val="00D734FC"/>
    <w:rsid w:val="00D73522"/>
    <w:rsid w:val="00D73718"/>
    <w:rsid w:val="00D739E1"/>
    <w:rsid w:val="00D7510B"/>
    <w:rsid w:val="00D7542A"/>
    <w:rsid w:val="00D7549D"/>
    <w:rsid w:val="00D767AA"/>
    <w:rsid w:val="00D778C5"/>
    <w:rsid w:val="00D77A9C"/>
    <w:rsid w:val="00D77BDA"/>
    <w:rsid w:val="00D77D9C"/>
    <w:rsid w:val="00D80300"/>
    <w:rsid w:val="00D80C51"/>
    <w:rsid w:val="00D80F0A"/>
    <w:rsid w:val="00D820FA"/>
    <w:rsid w:val="00D8328F"/>
    <w:rsid w:val="00D836D4"/>
    <w:rsid w:val="00D84BF4"/>
    <w:rsid w:val="00D85005"/>
    <w:rsid w:val="00D85104"/>
    <w:rsid w:val="00D85A39"/>
    <w:rsid w:val="00D85B2F"/>
    <w:rsid w:val="00D86057"/>
    <w:rsid w:val="00D862FF"/>
    <w:rsid w:val="00D86361"/>
    <w:rsid w:val="00D87018"/>
    <w:rsid w:val="00D87605"/>
    <w:rsid w:val="00D87A5C"/>
    <w:rsid w:val="00D87F9D"/>
    <w:rsid w:val="00D906E4"/>
    <w:rsid w:val="00D909FC"/>
    <w:rsid w:val="00D90E0C"/>
    <w:rsid w:val="00D922F5"/>
    <w:rsid w:val="00D92928"/>
    <w:rsid w:val="00D92F31"/>
    <w:rsid w:val="00D932EB"/>
    <w:rsid w:val="00D93321"/>
    <w:rsid w:val="00D93A9A"/>
    <w:rsid w:val="00D93D6D"/>
    <w:rsid w:val="00D94018"/>
    <w:rsid w:val="00D940E4"/>
    <w:rsid w:val="00D9413A"/>
    <w:rsid w:val="00D941C4"/>
    <w:rsid w:val="00D94B9C"/>
    <w:rsid w:val="00D95D9D"/>
    <w:rsid w:val="00D96589"/>
    <w:rsid w:val="00D971D2"/>
    <w:rsid w:val="00D97C18"/>
    <w:rsid w:val="00D97C85"/>
    <w:rsid w:val="00DA0506"/>
    <w:rsid w:val="00DA0753"/>
    <w:rsid w:val="00DA10CB"/>
    <w:rsid w:val="00DA1617"/>
    <w:rsid w:val="00DA2252"/>
    <w:rsid w:val="00DA263F"/>
    <w:rsid w:val="00DA266F"/>
    <w:rsid w:val="00DA2F67"/>
    <w:rsid w:val="00DA32D2"/>
    <w:rsid w:val="00DA3441"/>
    <w:rsid w:val="00DA3665"/>
    <w:rsid w:val="00DA43F5"/>
    <w:rsid w:val="00DA4DB4"/>
    <w:rsid w:val="00DA5E93"/>
    <w:rsid w:val="00DA5EFA"/>
    <w:rsid w:val="00DA65F5"/>
    <w:rsid w:val="00DA68B2"/>
    <w:rsid w:val="00DA6AEB"/>
    <w:rsid w:val="00DA766F"/>
    <w:rsid w:val="00DA7798"/>
    <w:rsid w:val="00DA7D59"/>
    <w:rsid w:val="00DB0171"/>
    <w:rsid w:val="00DB0694"/>
    <w:rsid w:val="00DB0DCF"/>
    <w:rsid w:val="00DB1882"/>
    <w:rsid w:val="00DB1AC3"/>
    <w:rsid w:val="00DB1B45"/>
    <w:rsid w:val="00DB200F"/>
    <w:rsid w:val="00DB247B"/>
    <w:rsid w:val="00DB2958"/>
    <w:rsid w:val="00DB42E6"/>
    <w:rsid w:val="00DB4F77"/>
    <w:rsid w:val="00DB60E4"/>
    <w:rsid w:val="00DB6774"/>
    <w:rsid w:val="00DB6D45"/>
    <w:rsid w:val="00DB74C1"/>
    <w:rsid w:val="00DC0116"/>
    <w:rsid w:val="00DC0538"/>
    <w:rsid w:val="00DC0AF6"/>
    <w:rsid w:val="00DC0BBC"/>
    <w:rsid w:val="00DC11AF"/>
    <w:rsid w:val="00DC13A0"/>
    <w:rsid w:val="00DC16C8"/>
    <w:rsid w:val="00DC1CB9"/>
    <w:rsid w:val="00DC1F68"/>
    <w:rsid w:val="00DC211D"/>
    <w:rsid w:val="00DC2CC2"/>
    <w:rsid w:val="00DC2E13"/>
    <w:rsid w:val="00DC320E"/>
    <w:rsid w:val="00DC4972"/>
    <w:rsid w:val="00DC4981"/>
    <w:rsid w:val="00DC4C74"/>
    <w:rsid w:val="00DC4F8D"/>
    <w:rsid w:val="00DC5650"/>
    <w:rsid w:val="00DC589D"/>
    <w:rsid w:val="00DC5AEB"/>
    <w:rsid w:val="00DC7139"/>
    <w:rsid w:val="00DC72A7"/>
    <w:rsid w:val="00DC7BD6"/>
    <w:rsid w:val="00DC7C09"/>
    <w:rsid w:val="00DD08E7"/>
    <w:rsid w:val="00DD149F"/>
    <w:rsid w:val="00DD1616"/>
    <w:rsid w:val="00DD1BF1"/>
    <w:rsid w:val="00DD2925"/>
    <w:rsid w:val="00DD29C7"/>
    <w:rsid w:val="00DD2BE5"/>
    <w:rsid w:val="00DD2DD6"/>
    <w:rsid w:val="00DD2F1B"/>
    <w:rsid w:val="00DD320A"/>
    <w:rsid w:val="00DD3549"/>
    <w:rsid w:val="00DD3D3F"/>
    <w:rsid w:val="00DD3DE2"/>
    <w:rsid w:val="00DD3F58"/>
    <w:rsid w:val="00DD3F6A"/>
    <w:rsid w:val="00DD4446"/>
    <w:rsid w:val="00DD48D2"/>
    <w:rsid w:val="00DD4938"/>
    <w:rsid w:val="00DD4EFC"/>
    <w:rsid w:val="00DD4F6B"/>
    <w:rsid w:val="00DD5566"/>
    <w:rsid w:val="00DD5B82"/>
    <w:rsid w:val="00DD67AF"/>
    <w:rsid w:val="00DD697E"/>
    <w:rsid w:val="00DD6B40"/>
    <w:rsid w:val="00DD6DB8"/>
    <w:rsid w:val="00DD6E29"/>
    <w:rsid w:val="00DD73E9"/>
    <w:rsid w:val="00DD764F"/>
    <w:rsid w:val="00DD76AB"/>
    <w:rsid w:val="00DD7827"/>
    <w:rsid w:val="00DE0208"/>
    <w:rsid w:val="00DE02CB"/>
    <w:rsid w:val="00DE0351"/>
    <w:rsid w:val="00DE0652"/>
    <w:rsid w:val="00DE0774"/>
    <w:rsid w:val="00DE0FC3"/>
    <w:rsid w:val="00DE192C"/>
    <w:rsid w:val="00DE2202"/>
    <w:rsid w:val="00DE3643"/>
    <w:rsid w:val="00DE4736"/>
    <w:rsid w:val="00DE4A65"/>
    <w:rsid w:val="00DE6079"/>
    <w:rsid w:val="00DE67EF"/>
    <w:rsid w:val="00DE6FCE"/>
    <w:rsid w:val="00DE7606"/>
    <w:rsid w:val="00DE78B4"/>
    <w:rsid w:val="00DE7E87"/>
    <w:rsid w:val="00DE7EE8"/>
    <w:rsid w:val="00DF00C1"/>
    <w:rsid w:val="00DF0D0D"/>
    <w:rsid w:val="00DF132D"/>
    <w:rsid w:val="00DF19E4"/>
    <w:rsid w:val="00DF252E"/>
    <w:rsid w:val="00DF2956"/>
    <w:rsid w:val="00DF2BFE"/>
    <w:rsid w:val="00DF35FE"/>
    <w:rsid w:val="00DF3F32"/>
    <w:rsid w:val="00DF44F5"/>
    <w:rsid w:val="00DF492E"/>
    <w:rsid w:val="00DF4CCB"/>
    <w:rsid w:val="00DF5407"/>
    <w:rsid w:val="00DF5683"/>
    <w:rsid w:val="00DF5997"/>
    <w:rsid w:val="00DF6CC3"/>
    <w:rsid w:val="00DF6E8B"/>
    <w:rsid w:val="00DF7077"/>
    <w:rsid w:val="00DF7855"/>
    <w:rsid w:val="00DF7F64"/>
    <w:rsid w:val="00E00157"/>
    <w:rsid w:val="00E007A3"/>
    <w:rsid w:val="00E01070"/>
    <w:rsid w:val="00E0192E"/>
    <w:rsid w:val="00E01B49"/>
    <w:rsid w:val="00E01D85"/>
    <w:rsid w:val="00E01ED8"/>
    <w:rsid w:val="00E02075"/>
    <w:rsid w:val="00E02954"/>
    <w:rsid w:val="00E0338D"/>
    <w:rsid w:val="00E03391"/>
    <w:rsid w:val="00E03451"/>
    <w:rsid w:val="00E03A87"/>
    <w:rsid w:val="00E042CA"/>
    <w:rsid w:val="00E046B8"/>
    <w:rsid w:val="00E048ED"/>
    <w:rsid w:val="00E0508E"/>
    <w:rsid w:val="00E0515B"/>
    <w:rsid w:val="00E05250"/>
    <w:rsid w:val="00E05469"/>
    <w:rsid w:val="00E06462"/>
    <w:rsid w:val="00E06F07"/>
    <w:rsid w:val="00E10186"/>
    <w:rsid w:val="00E1027E"/>
    <w:rsid w:val="00E105FA"/>
    <w:rsid w:val="00E113A6"/>
    <w:rsid w:val="00E11963"/>
    <w:rsid w:val="00E12E16"/>
    <w:rsid w:val="00E1335B"/>
    <w:rsid w:val="00E1361E"/>
    <w:rsid w:val="00E1394D"/>
    <w:rsid w:val="00E139B5"/>
    <w:rsid w:val="00E13A03"/>
    <w:rsid w:val="00E13F37"/>
    <w:rsid w:val="00E1423A"/>
    <w:rsid w:val="00E14610"/>
    <w:rsid w:val="00E14CBD"/>
    <w:rsid w:val="00E14D60"/>
    <w:rsid w:val="00E154AC"/>
    <w:rsid w:val="00E1654B"/>
    <w:rsid w:val="00E16BF6"/>
    <w:rsid w:val="00E16C8F"/>
    <w:rsid w:val="00E1703C"/>
    <w:rsid w:val="00E171CE"/>
    <w:rsid w:val="00E1768F"/>
    <w:rsid w:val="00E17DF5"/>
    <w:rsid w:val="00E17F60"/>
    <w:rsid w:val="00E20385"/>
    <w:rsid w:val="00E205C9"/>
    <w:rsid w:val="00E20880"/>
    <w:rsid w:val="00E20A25"/>
    <w:rsid w:val="00E21056"/>
    <w:rsid w:val="00E21400"/>
    <w:rsid w:val="00E214BF"/>
    <w:rsid w:val="00E222BD"/>
    <w:rsid w:val="00E22463"/>
    <w:rsid w:val="00E22523"/>
    <w:rsid w:val="00E22A6F"/>
    <w:rsid w:val="00E22FA3"/>
    <w:rsid w:val="00E24497"/>
    <w:rsid w:val="00E246CA"/>
    <w:rsid w:val="00E259B0"/>
    <w:rsid w:val="00E25A5B"/>
    <w:rsid w:val="00E25AE7"/>
    <w:rsid w:val="00E2621E"/>
    <w:rsid w:val="00E26603"/>
    <w:rsid w:val="00E26727"/>
    <w:rsid w:val="00E26781"/>
    <w:rsid w:val="00E26A7D"/>
    <w:rsid w:val="00E26B91"/>
    <w:rsid w:val="00E26F1F"/>
    <w:rsid w:val="00E2723B"/>
    <w:rsid w:val="00E274D0"/>
    <w:rsid w:val="00E3057F"/>
    <w:rsid w:val="00E3060E"/>
    <w:rsid w:val="00E3124E"/>
    <w:rsid w:val="00E31423"/>
    <w:rsid w:val="00E32103"/>
    <w:rsid w:val="00E33696"/>
    <w:rsid w:val="00E33A27"/>
    <w:rsid w:val="00E33F11"/>
    <w:rsid w:val="00E33FC9"/>
    <w:rsid w:val="00E34087"/>
    <w:rsid w:val="00E34254"/>
    <w:rsid w:val="00E34AF6"/>
    <w:rsid w:val="00E35C17"/>
    <w:rsid w:val="00E3625F"/>
    <w:rsid w:val="00E3668B"/>
    <w:rsid w:val="00E36893"/>
    <w:rsid w:val="00E36FD6"/>
    <w:rsid w:val="00E370A5"/>
    <w:rsid w:val="00E37804"/>
    <w:rsid w:val="00E40105"/>
    <w:rsid w:val="00E4024D"/>
    <w:rsid w:val="00E40787"/>
    <w:rsid w:val="00E408E7"/>
    <w:rsid w:val="00E415B9"/>
    <w:rsid w:val="00E41DD7"/>
    <w:rsid w:val="00E42092"/>
    <w:rsid w:val="00E42F57"/>
    <w:rsid w:val="00E43751"/>
    <w:rsid w:val="00E43F92"/>
    <w:rsid w:val="00E4441E"/>
    <w:rsid w:val="00E44A08"/>
    <w:rsid w:val="00E45535"/>
    <w:rsid w:val="00E4554E"/>
    <w:rsid w:val="00E45BF3"/>
    <w:rsid w:val="00E45C68"/>
    <w:rsid w:val="00E45CCF"/>
    <w:rsid w:val="00E45E7A"/>
    <w:rsid w:val="00E47188"/>
    <w:rsid w:val="00E473DE"/>
    <w:rsid w:val="00E479D3"/>
    <w:rsid w:val="00E47F78"/>
    <w:rsid w:val="00E504BB"/>
    <w:rsid w:val="00E51A6C"/>
    <w:rsid w:val="00E523BD"/>
    <w:rsid w:val="00E523E5"/>
    <w:rsid w:val="00E528CF"/>
    <w:rsid w:val="00E52AB6"/>
    <w:rsid w:val="00E52FB7"/>
    <w:rsid w:val="00E5328D"/>
    <w:rsid w:val="00E5349F"/>
    <w:rsid w:val="00E53A6D"/>
    <w:rsid w:val="00E53B3C"/>
    <w:rsid w:val="00E540FC"/>
    <w:rsid w:val="00E5454A"/>
    <w:rsid w:val="00E54ADD"/>
    <w:rsid w:val="00E54DE7"/>
    <w:rsid w:val="00E54EE1"/>
    <w:rsid w:val="00E54FFF"/>
    <w:rsid w:val="00E55440"/>
    <w:rsid w:val="00E555E3"/>
    <w:rsid w:val="00E55819"/>
    <w:rsid w:val="00E55890"/>
    <w:rsid w:val="00E55A10"/>
    <w:rsid w:val="00E56061"/>
    <w:rsid w:val="00E575F3"/>
    <w:rsid w:val="00E600E7"/>
    <w:rsid w:val="00E602BF"/>
    <w:rsid w:val="00E61118"/>
    <w:rsid w:val="00E611AA"/>
    <w:rsid w:val="00E61D87"/>
    <w:rsid w:val="00E6240B"/>
    <w:rsid w:val="00E62578"/>
    <w:rsid w:val="00E62773"/>
    <w:rsid w:val="00E62F82"/>
    <w:rsid w:val="00E633E2"/>
    <w:rsid w:val="00E63C81"/>
    <w:rsid w:val="00E63DB0"/>
    <w:rsid w:val="00E64076"/>
    <w:rsid w:val="00E650FB"/>
    <w:rsid w:val="00E65BB2"/>
    <w:rsid w:val="00E6608D"/>
    <w:rsid w:val="00E6661C"/>
    <w:rsid w:val="00E66DF5"/>
    <w:rsid w:val="00E66F2B"/>
    <w:rsid w:val="00E67513"/>
    <w:rsid w:val="00E67825"/>
    <w:rsid w:val="00E67B79"/>
    <w:rsid w:val="00E67DD9"/>
    <w:rsid w:val="00E67E56"/>
    <w:rsid w:val="00E7030E"/>
    <w:rsid w:val="00E709EC"/>
    <w:rsid w:val="00E70E55"/>
    <w:rsid w:val="00E7136B"/>
    <w:rsid w:val="00E71D5B"/>
    <w:rsid w:val="00E72382"/>
    <w:rsid w:val="00E7283B"/>
    <w:rsid w:val="00E72A81"/>
    <w:rsid w:val="00E72E1B"/>
    <w:rsid w:val="00E72FDF"/>
    <w:rsid w:val="00E73756"/>
    <w:rsid w:val="00E73876"/>
    <w:rsid w:val="00E73B12"/>
    <w:rsid w:val="00E74A0C"/>
    <w:rsid w:val="00E750F6"/>
    <w:rsid w:val="00E75569"/>
    <w:rsid w:val="00E758A0"/>
    <w:rsid w:val="00E75E23"/>
    <w:rsid w:val="00E75F3E"/>
    <w:rsid w:val="00E76B26"/>
    <w:rsid w:val="00E76DEE"/>
    <w:rsid w:val="00E7737F"/>
    <w:rsid w:val="00E802B8"/>
    <w:rsid w:val="00E802D3"/>
    <w:rsid w:val="00E80FC8"/>
    <w:rsid w:val="00E815D5"/>
    <w:rsid w:val="00E816FA"/>
    <w:rsid w:val="00E81EA4"/>
    <w:rsid w:val="00E82187"/>
    <w:rsid w:val="00E82469"/>
    <w:rsid w:val="00E82471"/>
    <w:rsid w:val="00E82BB6"/>
    <w:rsid w:val="00E82DD3"/>
    <w:rsid w:val="00E8340D"/>
    <w:rsid w:val="00E837C1"/>
    <w:rsid w:val="00E83A84"/>
    <w:rsid w:val="00E84031"/>
    <w:rsid w:val="00E848BD"/>
    <w:rsid w:val="00E852C8"/>
    <w:rsid w:val="00E852D5"/>
    <w:rsid w:val="00E853F5"/>
    <w:rsid w:val="00E85803"/>
    <w:rsid w:val="00E85994"/>
    <w:rsid w:val="00E85AB6"/>
    <w:rsid w:val="00E85B86"/>
    <w:rsid w:val="00E8623A"/>
    <w:rsid w:val="00E86550"/>
    <w:rsid w:val="00E86BAB"/>
    <w:rsid w:val="00E86DF9"/>
    <w:rsid w:val="00E8724E"/>
    <w:rsid w:val="00E8754C"/>
    <w:rsid w:val="00E90E8F"/>
    <w:rsid w:val="00E91069"/>
    <w:rsid w:val="00E91116"/>
    <w:rsid w:val="00E91323"/>
    <w:rsid w:val="00E938A1"/>
    <w:rsid w:val="00E93CEE"/>
    <w:rsid w:val="00E94461"/>
    <w:rsid w:val="00E94544"/>
    <w:rsid w:val="00E9463A"/>
    <w:rsid w:val="00E95C96"/>
    <w:rsid w:val="00E95DE8"/>
    <w:rsid w:val="00E969D5"/>
    <w:rsid w:val="00E96DF6"/>
    <w:rsid w:val="00E973EF"/>
    <w:rsid w:val="00E97EF6"/>
    <w:rsid w:val="00EA0279"/>
    <w:rsid w:val="00EA0E0D"/>
    <w:rsid w:val="00EA11C2"/>
    <w:rsid w:val="00EA12E8"/>
    <w:rsid w:val="00EA1975"/>
    <w:rsid w:val="00EA1D24"/>
    <w:rsid w:val="00EA1DE6"/>
    <w:rsid w:val="00EA23F3"/>
    <w:rsid w:val="00EA2689"/>
    <w:rsid w:val="00EA32A8"/>
    <w:rsid w:val="00EA36D5"/>
    <w:rsid w:val="00EA37D2"/>
    <w:rsid w:val="00EA3D75"/>
    <w:rsid w:val="00EA41FB"/>
    <w:rsid w:val="00EA4520"/>
    <w:rsid w:val="00EA4B22"/>
    <w:rsid w:val="00EA4E19"/>
    <w:rsid w:val="00EA51DA"/>
    <w:rsid w:val="00EA53CA"/>
    <w:rsid w:val="00EA654A"/>
    <w:rsid w:val="00EA6EC8"/>
    <w:rsid w:val="00EA71C7"/>
    <w:rsid w:val="00EA7A1F"/>
    <w:rsid w:val="00EA7AF8"/>
    <w:rsid w:val="00EA7BA6"/>
    <w:rsid w:val="00EA7EE8"/>
    <w:rsid w:val="00EB0172"/>
    <w:rsid w:val="00EB020B"/>
    <w:rsid w:val="00EB091E"/>
    <w:rsid w:val="00EB111D"/>
    <w:rsid w:val="00EB1488"/>
    <w:rsid w:val="00EB1526"/>
    <w:rsid w:val="00EB1A0B"/>
    <w:rsid w:val="00EB1F43"/>
    <w:rsid w:val="00EB26AC"/>
    <w:rsid w:val="00EB2CFB"/>
    <w:rsid w:val="00EB4BC5"/>
    <w:rsid w:val="00EB6C80"/>
    <w:rsid w:val="00EB702C"/>
    <w:rsid w:val="00EB7296"/>
    <w:rsid w:val="00EB74BA"/>
    <w:rsid w:val="00EB78A8"/>
    <w:rsid w:val="00EB7ABE"/>
    <w:rsid w:val="00EC04F4"/>
    <w:rsid w:val="00EC0CE7"/>
    <w:rsid w:val="00EC0D4B"/>
    <w:rsid w:val="00EC155B"/>
    <w:rsid w:val="00EC1C68"/>
    <w:rsid w:val="00EC1DE8"/>
    <w:rsid w:val="00EC293B"/>
    <w:rsid w:val="00EC341B"/>
    <w:rsid w:val="00EC342F"/>
    <w:rsid w:val="00EC3994"/>
    <w:rsid w:val="00EC3E76"/>
    <w:rsid w:val="00EC41A9"/>
    <w:rsid w:val="00EC4303"/>
    <w:rsid w:val="00EC4545"/>
    <w:rsid w:val="00EC458F"/>
    <w:rsid w:val="00EC5210"/>
    <w:rsid w:val="00EC5847"/>
    <w:rsid w:val="00EC5A8C"/>
    <w:rsid w:val="00EC6037"/>
    <w:rsid w:val="00EC6045"/>
    <w:rsid w:val="00EC686F"/>
    <w:rsid w:val="00EC6ECF"/>
    <w:rsid w:val="00EC7294"/>
    <w:rsid w:val="00EC7362"/>
    <w:rsid w:val="00EC74A4"/>
    <w:rsid w:val="00EC7955"/>
    <w:rsid w:val="00EC7963"/>
    <w:rsid w:val="00EC7F12"/>
    <w:rsid w:val="00ED07BB"/>
    <w:rsid w:val="00ED0889"/>
    <w:rsid w:val="00ED0B26"/>
    <w:rsid w:val="00ED1322"/>
    <w:rsid w:val="00ED18B1"/>
    <w:rsid w:val="00ED2156"/>
    <w:rsid w:val="00ED2408"/>
    <w:rsid w:val="00ED2988"/>
    <w:rsid w:val="00ED2BFF"/>
    <w:rsid w:val="00ED3054"/>
    <w:rsid w:val="00ED332A"/>
    <w:rsid w:val="00ED364D"/>
    <w:rsid w:val="00ED39F9"/>
    <w:rsid w:val="00ED407D"/>
    <w:rsid w:val="00ED484F"/>
    <w:rsid w:val="00ED638E"/>
    <w:rsid w:val="00ED6E4D"/>
    <w:rsid w:val="00ED72F2"/>
    <w:rsid w:val="00ED730B"/>
    <w:rsid w:val="00ED7B56"/>
    <w:rsid w:val="00ED7B75"/>
    <w:rsid w:val="00ED7D6F"/>
    <w:rsid w:val="00ED7E7A"/>
    <w:rsid w:val="00EE0C5E"/>
    <w:rsid w:val="00EE1296"/>
    <w:rsid w:val="00EE1C76"/>
    <w:rsid w:val="00EE2520"/>
    <w:rsid w:val="00EE38BF"/>
    <w:rsid w:val="00EE3BA5"/>
    <w:rsid w:val="00EE3EDA"/>
    <w:rsid w:val="00EE4391"/>
    <w:rsid w:val="00EE4FA1"/>
    <w:rsid w:val="00EE53A2"/>
    <w:rsid w:val="00EE5880"/>
    <w:rsid w:val="00EE58A9"/>
    <w:rsid w:val="00EE59B1"/>
    <w:rsid w:val="00EE59C9"/>
    <w:rsid w:val="00EE6131"/>
    <w:rsid w:val="00EE6716"/>
    <w:rsid w:val="00EE6B00"/>
    <w:rsid w:val="00EE7491"/>
    <w:rsid w:val="00EE74EB"/>
    <w:rsid w:val="00EE7716"/>
    <w:rsid w:val="00EF0150"/>
    <w:rsid w:val="00EF066A"/>
    <w:rsid w:val="00EF0A05"/>
    <w:rsid w:val="00EF0AC1"/>
    <w:rsid w:val="00EF217E"/>
    <w:rsid w:val="00EF22FF"/>
    <w:rsid w:val="00EF23E8"/>
    <w:rsid w:val="00EF2A7E"/>
    <w:rsid w:val="00EF2DA0"/>
    <w:rsid w:val="00EF35F7"/>
    <w:rsid w:val="00EF398A"/>
    <w:rsid w:val="00EF3CB5"/>
    <w:rsid w:val="00EF3D85"/>
    <w:rsid w:val="00EF3DDF"/>
    <w:rsid w:val="00EF40CF"/>
    <w:rsid w:val="00EF4414"/>
    <w:rsid w:val="00EF4598"/>
    <w:rsid w:val="00EF4D84"/>
    <w:rsid w:val="00EF5047"/>
    <w:rsid w:val="00EF662E"/>
    <w:rsid w:val="00EF690E"/>
    <w:rsid w:val="00EF7C35"/>
    <w:rsid w:val="00EF7FE5"/>
    <w:rsid w:val="00F007C6"/>
    <w:rsid w:val="00F00A55"/>
    <w:rsid w:val="00F01DB5"/>
    <w:rsid w:val="00F01DCB"/>
    <w:rsid w:val="00F021D5"/>
    <w:rsid w:val="00F02C84"/>
    <w:rsid w:val="00F03054"/>
    <w:rsid w:val="00F042F3"/>
    <w:rsid w:val="00F0458B"/>
    <w:rsid w:val="00F045CA"/>
    <w:rsid w:val="00F0494C"/>
    <w:rsid w:val="00F04D51"/>
    <w:rsid w:val="00F055D7"/>
    <w:rsid w:val="00F057B6"/>
    <w:rsid w:val="00F05EE8"/>
    <w:rsid w:val="00F06217"/>
    <w:rsid w:val="00F0629E"/>
    <w:rsid w:val="00F0634B"/>
    <w:rsid w:val="00F06BAD"/>
    <w:rsid w:val="00F06DC8"/>
    <w:rsid w:val="00F074AB"/>
    <w:rsid w:val="00F109DC"/>
    <w:rsid w:val="00F10B74"/>
    <w:rsid w:val="00F116B8"/>
    <w:rsid w:val="00F120D8"/>
    <w:rsid w:val="00F12767"/>
    <w:rsid w:val="00F12D28"/>
    <w:rsid w:val="00F135F2"/>
    <w:rsid w:val="00F135F5"/>
    <w:rsid w:val="00F137E7"/>
    <w:rsid w:val="00F13A52"/>
    <w:rsid w:val="00F13E7F"/>
    <w:rsid w:val="00F14076"/>
    <w:rsid w:val="00F150AB"/>
    <w:rsid w:val="00F154BE"/>
    <w:rsid w:val="00F15B35"/>
    <w:rsid w:val="00F17ACF"/>
    <w:rsid w:val="00F20347"/>
    <w:rsid w:val="00F209FA"/>
    <w:rsid w:val="00F21660"/>
    <w:rsid w:val="00F21858"/>
    <w:rsid w:val="00F229EE"/>
    <w:rsid w:val="00F23427"/>
    <w:rsid w:val="00F237E9"/>
    <w:rsid w:val="00F23B60"/>
    <w:rsid w:val="00F24343"/>
    <w:rsid w:val="00F244AB"/>
    <w:rsid w:val="00F24AFC"/>
    <w:rsid w:val="00F25740"/>
    <w:rsid w:val="00F259A0"/>
    <w:rsid w:val="00F25A1A"/>
    <w:rsid w:val="00F25C6F"/>
    <w:rsid w:val="00F26455"/>
    <w:rsid w:val="00F26657"/>
    <w:rsid w:val="00F26B38"/>
    <w:rsid w:val="00F274E7"/>
    <w:rsid w:val="00F27C3C"/>
    <w:rsid w:val="00F30247"/>
    <w:rsid w:val="00F3073B"/>
    <w:rsid w:val="00F30FC7"/>
    <w:rsid w:val="00F31EC5"/>
    <w:rsid w:val="00F31F2D"/>
    <w:rsid w:val="00F31F7C"/>
    <w:rsid w:val="00F323CA"/>
    <w:rsid w:val="00F325E6"/>
    <w:rsid w:val="00F32ADE"/>
    <w:rsid w:val="00F334ED"/>
    <w:rsid w:val="00F3359A"/>
    <w:rsid w:val="00F33AE8"/>
    <w:rsid w:val="00F33C06"/>
    <w:rsid w:val="00F34485"/>
    <w:rsid w:val="00F350E3"/>
    <w:rsid w:val="00F3529D"/>
    <w:rsid w:val="00F35A5A"/>
    <w:rsid w:val="00F363AC"/>
    <w:rsid w:val="00F36B12"/>
    <w:rsid w:val="00F36BE5"/>
    <w:rsid w:val="00F36D0C"/>
    <w:rsid w:val="00F37467"/>
    <w:rsid w:val="00F37F70"/>
    <w:rsid w:val="00F40C6A"/>
    <w:rsid w:val="00F4157E"/>
    <w:rsid w:val="00F41C51"/>
    <w:rsid w:val="00F4249F"/>
    <w:rsid w:val="00F427C3"/>
    <w:rsid w:val="00F4317B"/>
    <w:rsid w:val="00F432E8"/>
    <w:rsid w:val="00F433D4"/>
    <w:rsid w:val="00F4385D"/>
    <w:rsid w:val="00F4408E"/>
    <w:rsid w:val="00F442C1"/>
    <w:rsid w:val="00F44543"/>
    <w:rsid w:val="00F4479A"/>
    <w:rsid w:val="00F44ACB"/>
    <w:rsid w:val="00F44CC6"/>
    <w:rsid w:val="00F450FC"/>
    <w:rsid w:val="00F455B7"/>
    <w:rsid w:val="00F455E7"/>
    <w:rsid w:val="00F45F25"/>
    <w:rsid w:val="00F46394"/>
    <w:rsid w:val="00F46BF7"/>
    <w:rsid w:val="00F46D1E"/>
    <w:rsid w:val="00F46E24"/>
    <w:rsid w:val="00F47313"/>
    <w:rsid w:val="00F473F0"/>
    <w:rsid w:val="00F4797B"/>
    <w:rsid w:val="00F501C6"/>
    <w:rsid w:val="00F52294"/>
    <w:rsid w:val="00F5247E"/>
    <w:rsid w:val="00F531A7"/>
    <w:rsid w:val="00F533AD"/>
    <w:rsid w:val="00F538DF"/>
    <w:rsid w:val="00F53A3A"/>
    <w:rsid w:val="00F53A6F"/>
    <w:rsid w:val="00F540AB"/>
    <w:rsid w:val="00F54143"/>
    <w:rsid w:val="00F54446"/>
    <w:rsid w:val="00F54918"/>
    <w:rsid w:val="00F54AB3"/>
    <w:rsid w:val="00F54AC1"/>
    <w:rsid w:val="00F54CEC"/>
    <w:rsid w:val="00F550DB"/>
    <w:rsid w:val="00F55C41"/>
    <w:rsid w:val="00F55CE0"/>
    <w:rsid w:val="00F55D54"/>
    <w:rsid w:val="00F561E1"/>
    <w:rsid w:val="00F568D0"/>
    <w:rsid w:val="00F5690E"/>
    <w:rsid w:val="00F56F2B"/>
    <w:rsid w:val="00F56F49"/>
    <w:rsid w:val="00F56FB7"/>
    <w:rsid w:val="00F57140"/>
    <w:rsid w:val="00F572D7"/>
    <w:rsid w:val="00F57A97"/>
    <w:rsid w:val="00F57B90"/>
    <w:rsid w:val="00F57B92"/>
    <w:rsid w:val="00F6027B"/>
    <w:rsid w:val="00F60311"/>
    <w:rsid w:val="00F61575"/>
    <w:rsid w:val="00F6173E"/>
    <w:rsid w:val="00F618E3"/>
    <w:rsid w:val="00F624C0"/>
    <w:rsid w:val="00F62A81"/>
    <w:rsid w:val="00F63061"/>
    <w:rsid w:val="00F6308B"/>
    <w:rsid w:val="00F63838"/>
    <w:rsid w:val="00F64365"/>
    <w:rsid w:val="00F64A9F"/>
    <w:rsid w:val="00F65010"/>
    <w:rsid w:val="00F6544E"/>
    <w:rsid w:val="00F654F8"/>
    <w:rsid w:val="00F6561C"/>
    <w:rsid w:val="00F65E3C"/>
    <w:rsid w:val="00F661CE"/>
    <w:rsid w:val="00F6743D"/>
    <w:rsid w:val="00F6748D"/>
    <w:rsid w:val="00F67511"/>
    <w:rsid w:val="00F6756E"/>
    <w:rsid w:val="00F67B11"/>
    <w:rsid w:val="00F700D9"/>
    <w:rsid w:val="00F70E2C"/>
    <w:rsid w:val="00F7159F"/>
    <w:rsid w:val="00F71730"/>
    <w:rsid w:val="00F71748"/>
    <w:rsid w:val="00F71757"/>
    <w:rsid w:val="00F717D7"/>
    <w:rsid w:val="00F7194E"/>
    <w:rsid w:val="00F71CBB"/>
    <w:rsid w:val="00F727DA"/>
    <w:rsid w:val="00F72ADB"/>
    <w:rsid w:val="00F733CF"/>
    <w:rsid w:val="00F73761"/>
    <w:rsid w:val="00F73953"/>
    <w:rsid w:val="00F73BBD"/>
    <w:rsid w:val="00F73BC1"/>
    <w:rsid w:val="00F73C43"/>
    <w:rsid w:val="00F73E98"/>
    <w:rsid w:val="00F75248"/>
    <w:rsid w:val="00F753E9"/>
    <w:rsid w:val="00F755BF"/>
    <w:rsid w:val="00F76285"/>
    <w:rsid w:val="00F766BC"/>
    <w:rsid w:val="00F769F1"/>
    <w:rsid w:val="00F76A86"/>
    <w:rsid w:val="00F77590"/>
    <w:rsid w:val="00F77E84"/>
    <w:rsid w:val="00F77EC6"/>
    <w:rsid w:val="00F800BF"/>
    <w:rsid w:val="00F8069B"/>
    <w:rsid w:val="00F80F60"/>
    <w:rsid w:val="00F81261"/>
    <w:rsid w:val="00F8130A"/>
    <w:rsid w:val="00F817BE"/>
    <w:rsid w:val="00F81992"/>
    <w:rsid w:val="00F826FB"/>
    <w:rsid w:val="00F82885"/>
    <w:rsid w:val="00F82892"/>
    <w:rsid w:val="00F82CC7"/>
    <w:rsid w:val="00F82CCD"/>
    <w:rsid w:val="00F82EE4"/>
    <w:rsid w:val="00F8340C"/>
    <w:rsid w:val="00F83B88"/>
    <w:rsid w:val="00F840E9"/>
    <w:rsid w:val="00F844EA"/>
    <w:rsid w:val="00F856E5"/>
    <w:rsid w:val="00F8585E"/>
    <w:rsid w:val="00F85AEE"/>
    <w:rsid w:val="00F8661A"/>
    <w:rsid w:val="00F86887"/>
    <w:rsid w:val="00F86C13"/>
    <w:rsid w:val="00F86D77"/>
    <w:rsid w:val="00F87832"/>
    <w:rsid w:val="00F87B17"/>
    <w:rsid w:val="00F901BD"/>
    <w:rsid w:val="00F90204"/>
    <w:rsid w:val="00F90DDA"/>
    <w:rsid w:val="00F910A1"/>
    <w:rsid w:val="00F9123A"/>
    <w:rsid w:val="00F91815"/>
    <w:rsid w:val="00F91BF3"/>
    <w:rsid w:val="00F92765"/>
    <w:rsid w:val="00F928C1"/>
    <w:rsid w:val="00F92AE5"/>
    <w:rsid w:val="00F92CDE"/>
    <w:rsid w:val="00F93149"/>
    <w:rsid w:val="00F94241"/>
    <w:rsid w:val="00F9496C"/>
    <w:rsid w:val="00F94A6C"/>
    <w:rsid w:val="00F94F34"/>
    <w:rsid w:val="00F94F51"/>
    <w:rsid w:val="00F9566E"/>
    <w:rsid w:val="00F95B5A"/>
    <w:rsid w:val="00F95C52"/>
    <w:rsid w:val="00F96C94"/>
    <w:rsid w:val="00F97955"/>
    <w:rsid w:val="00F97AEA"/>
    <w:rsid w:val="00F97ED1"/>
    <w:rsid w:val="00FA015B"/>
    <w:rsid w:val="00FA0479"/>
    <w:rsid w:val="00FA14C2"/>
    <w:rsid w:val="00FA15AB"/>
    <w:rsid w:val="00FA15EE"/>
    <w:rsid w:val="00FA1888"/>
    <w:rsid w:val="00FA1BFE"/>
    <w:rsid w:val="00FA1D8F"/>
    <w:rsid w:val="00FA3019"/>
    <w:rsid w:val="00FA3838"/>
    <w:rsid w:val="00FA3A06"/>
    <w:rsid w:val="00FA3C07"/>
    <w:rsid w:val="00FA3C55"/>
    <w:rsid w:val="00FA414D"/>
    <w:rsid w:val="00FA4752"/>
    <w:rsid w:val="00FA5278"/>
    <w:rsid w:val="00FA531C"/>
    <w:rsid w:val="00FA55C5"/>
    <w:rsid w:val="00FA61F3"/>
    <w:rsid w:val="00FA676B"/>
    <w:rsid w:val="00FA68E5"/>
    <w:rsid w:val="00FA6A68"/>
    <w:rsid w:val="00FA71B4"/>
    <w:rsid w:val="00FA76B2"/>
    <w:rsid w:val="00FA7995"/>
    <w:rsid w:val="00FB0A4B"/>
    <w:rsid w:val="00FB13C7"/>
    <w:rsid w:val="00FB1C6C"/>
    <w:rsid w:val="00FB22CA"/>
    <w:rsid w:val="00FB23D9"/>
    <w:rsid w:val="00FB24ED"/>
    <w:rsid w:val="00FB32E2"/>
    <w:rsid w:val="00FB3C86"/>
    <w:rsid w:val="00FB3FAC"/>
    <w:rsid w:val="00FB3FCD"/>
    <w:rsid w:val="00FB4DE5"/>
    <w:rsid w:val="00FB5232"/>
    <w:rsid w:val="00FB54B9"/>
    <w:rsid w:val="00FB5560"/>
    <w:rsid w:val="00FB5C72"/>
    <w:rsid w:val="00FB6A68"/>
    <w:rsid w:val="00FB6B71"/>
    <w:rsid w:val="00FB7A30"/>
    <w:rsid w:val="00FB7AB6"/>
    <w:rsid w:val="00FC10C9"/>
    <w:rsid w:val="00FC1828"/>
    <w:rsid w:val="00FC1CCD"/>
    <w:rsid w:val="00FC2A93"/>
    <w:rsid w:val="00FC31BB"/>
    <w:rsid w:val="00FC3B9D"/>
    <w:rsid w:val="00FC567A"/>
    <w:rsid w:val="00FC5776"/>
    <w:rsid w:val="00FC5FEC"/>
    <w:rsid w:val="00FC63A8"/>
    <w:rsid w:val="00FC64CD"/>
    <w:rsid w:val="00FC664E"/>
    <w:rsid w:val="00FC67DF"/>
    <w:rsid w:val="00FC6A77"/>
    <w:rsid w:val="00FC73D9"/>
    <w:rsid w:val="00FC74AF"/>
    <w:rsid w:val="00FC750C"/>
    <w:rsid w:val="00FC75CD"/>
    <w:rsid w:val="00FC75E3"/>
    <w:rsid w:val="00FC7A69"/>
    <w:rsid w:val="00FD065B"/>
    <w:rsid w:val="00FD0B2D"/>
    <w:rsid w:val="00FD1183"/>
    <w:rsid w:val="00FD14A4"/>
    <w:rsid w:val="00FD1E0D"/>
    <w:rsid w:val="00FD21BE"/>
    <w:rsid w:val="00FD27CF"/>
    <w:rsid w:val="00FD2A23"/>
    <w:rsid w:val="00FD2CF1"/>
    <w:rsid w:val="00FD307C"/>
    <w:rsid w:val="00FD39E9"/>
    <w:rsid w:val="00FD3F64"/>
    <w:rsid w:val="00FD41B6"/>
    <w:rsid w:val="00FD435E"/>
    <w:rsid w:val="00FD53CB"/>
    <w:rsid w:val="00FD59F2"/>
    <w:rsid w:val="00FD5C14"/>
    <w:rsid w:val="00FD5E33"/>
    <w:rsid w:val="00FD750B"/>
    <w:rsid w:val="00FD7713"/>
    <w:rsid w:val="00FE0352"/>
    <w:rsid w:val="00FE0810"/>
    <w:rsid w:val="00FE0DD7"/>
    <w:rsid w:val="00FE0ECB"/>
    <w:rsid w:val="00FE23FC"/>
    <w:rsid w:val="00FE246B"/>
    <w:rsid w:val="00FE30B5"/>
    <w:rsid w:val="00FE3157"/>
    <w:rsid w:val="00FE3700"/>
    <w:rsid w:val="00FE4149"/>
    <w:rsid w:val="00FE443B"/>
    <w:rsid w:val="00FE4FB0"/>
    <w:rsid w:val="00FE5520"/>
    <w:rsid w:val="00FE557E"/>
    <w:rsid w:val="00FE5629"/>
    <w:rsid w:val="00FE67AA"/>
    <w:rsid w:val="00FE695A"/>
    <w:rsid w:val="00FE6BF6"/>
    <w:rsid w:val="00FE75DB"/>
    <w:rsid w:val="00FE7753"/>
    <w:rsid w:val="00FE79F2"/>
    <w:rsid w:val="00FE7FD0"/>
    <w:rsid w:val="00FF046E"/>
    <w:rsid w:val="00FF05F9"/>
    <w:rsid w:val="00FF09D4"/>
    <w:rsid w:val="00FF09FD"/>
    <w:rsid w:val="00FF0BDD"/>
    <w:rsid w:val="00FF0DE9"/>
    <w:rsid w:val="00FF12FD"/>
    <w:rsid w:val="00FF1AB5"/>
    <w:rsid w:val="00FF2378"/>
    <w:rsid w:val="00FF2DBC"/>
    <w:rsid w:val="00FF2F3D"/>
    <w:rsid w:val="00FF36D1"/>
    <w:rsid w:val="00FF38BB"/>
    <w:rsid w:val="00FF4831"/>
    <w:rsid w:val="00FF48C7"/>
    <w:rsid w:val="00FF49DE"/>
    <w:rsid w:val="00FF541A"/>
    <w:rsid w:val="00FF55AC"/>
    <w:rsid w:val="00FF5D83"/>
    <w:rsid w:val="00FF5E66"/>
    <w:rsid w:val="00FF5E69"/>
    <w:rsid w:val="00FF6068"/>
    <w:rsid w:val="00FF6484"/>
    <w:rsid w:val="00FF6893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4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  <w:lang w:val="x-none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  <w:lang w:val="x-none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  <w:lang w:val="x-none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86D77"/>
    <w:rPr>
      <w:rFonts w:ascii="Calibri" w:eastAsia="Calibri" w:hAnsi="Calibri" w:cs="Times New Roman"/>
      <w:lang w:val="x-none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  <w:lang w:val="x-none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val="x-none"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val="x-none" w:eastAsia="ru-RU"/>
    </w:rPr>
  </w:style>
  <w:style w:type="character" w:customStyle="1" w:styleId="af5">
    <w:name w:val="Текст сноски Знак"/>
    <w:aliases w:val="Знак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546E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Bodytext5">
    <w:name w:val="Body text (5)_"/>
    <w:basedOn w:val="a0"/>
    <w:link w:val="Bodytext50"/>
    <w:rsid w:val="00825FD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50">
    <w:name w:val="Body text (5)"/>
    <w:basedOn w:val="a"/>
    <w:link w:val="Bodytext5"/>
    <w:rsid w:val="00825FDD"/>
    <w:pPr>
      <w:widowControl w:val="0"/>
      <w:shd w:val="clear" w:color="auto" w:fill="FFFFFF"/>
      <w:spacing w:before="2140" w:after="340" w:line="288" w:lineRule="exact"/>
      <w:ind w:hanging="340"/>
      <w:jc w:val="center"/>
    </w:pPr>
    <w:rPr>
      <w:rFonts w:eastAsia="Times New Roman" w:cs="Times New Roman"/>
      <w:b/>
      <w:bCs/>
      <w:sz w:val="26"/>
      <w:szCs w:val="26"/>
    </w:rPr>
  </w:style>
  <w:style w:type="table" w:customStyle="1" w:styleId="31">
    <w:name w:val="Сетка таблицы3"/>
    <w:basedOn w:val="a1"/>
    <w:next w:val="af"/>
    <w:uiPriority w:val="59"/>
    <w:rsid w:val="00724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"/>
    <w:uiPriority w:val="59"/>
    <w:rsid w:val="007C4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"/>
    <w:uiPriority w:val="59"/>
    <w:rsid w:val="00366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"/>
    <w:uiPriority w:val="59"/>
    <w:rsid w:val="00307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"/>
    <w:uiPriority w:val="59"/>
    <w:rsid w:val="00845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link w:val="Bodytext30"/>
    <w:rsid w:val="008C73C3"/>
    <w:rPr>
      <w:shd w:val="clear" w:color="auto" w:fill="FFFFFF"/>
    </w:rPr>
  </w:style>
  <w:style w:type="paragraph" w:customStyle="1" w:styleId="Bodytext30">
    <w:name w:val="Body text (3)"/>
    <w:basedOn w:val="a"/>
    <w:link w:val="Bodytext3"/>
    <w:rsid w:val="008C73C3"/>
    <w:pPr>
      <w:widowControl w:val="0"/>
      <w:shd w:val="clear" w:color="auto" w:fill="FFFFFF"/>
      <w:spacing w:line="274" w:lineRule="exact"/>
      <w:ind w:firstLine="0"/>
      <w:jc w:val="left"/>
    </w:pPr>
    <w:rPr>
      <w:rFonts w:asciiTheme="minorHAnsi" w:hAnsiTheme="minorHAnsi"/>
      <w:sz w:val="22"/>
    </w:rPr>
  </w:style>
  <w:style w:type="paragraph" w:customStyle="1" w:styleId="Pa7">
    <w:name w:val="Pa7"/>
    <w:basedOn w:val="Default"/>
    <w:next w:val="Default"/>
    <w:uiPriority w:val="99"/>
    <w:rsid w:val="000E6110"/>
    <w:pPr>
      <w:spacing w:line="241" w:lineRule="atLeast"/>
    </w:pPr>
    <w:rPr>
      <w:rFonts w:ascii="PT Sans" w:eastAsiaTheme="minorHAnsi" w:hAnsi="PT Sans" w:cstheme="minorBidi"/>
      <w:color w:val="auto"/>
      <w:lang w:eastAsia="en-US"/>
    </w:rPr>
  </w:style>
  <w:style w:type="table" w:customStyle="1" w:styleId="8">
    <w:name w:val="Сетка таблицы8"/>
    <w:basedOn w:val="a1"/>
    <w:next w:val="af"/>
    <w:uiPriority w:val="59"/>
    <w:rsid w:val="00CF1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"/>
    <w:uiPriority w:val="59"/>
    <w:rsid w:val="00642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FE67AA"/>
  </w:style>
  <w:style w:type="numbering" w:customStyle="1" w:styleId="120">
    <w:name w:val="Нет списка12"/>
    <w:next w:val="a2"/>
    <w:uiPriority w:val="99"/>
    <w:semiHidden/>
    <w:unhideWhenUsed/>
    <w:rsid w:val="00FE67AA"/>
  </w:style>
  <w:style w:type="table" w:customStyle="1" w:styleId="100">
    <w:name w:val="Сетка таблицы10"/>
    <w:basedOn w:val="a1"/>
    <w:next w:val="af"/>
    <w:uiPriority w:val="59"/>
    <w:rsid w:val="00FE67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"/>
    <w:uiPriority w:val="59"/>
    <w:rsid w:val="00FE67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FE67AA"/>
  </w:style>
  <w:style w:type="table" w:customStyle="1" w:styleId="210">
    <w:name w:val="Сетка таблицы21"/>
    <w:basedOn w:val="a1"/>
    <w:next w:val="af"/>
    <w:uiPriority w:val="59"/>
    <w:rsid w:val="00FE67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f"/>
    <w:uiPriority w:val="59"/>
    <w:rsid w:val="00FE67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"/>
    <w:uiPriority w:val="59"/>
    <w:rsid w:val="00FE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f"/>
    <w:uiPriority w:val="59"/>
    <w:rsid w:val="00FE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f"/>
    <w:uiPriority w:val="59"/>
    <w:rsid w:val="00FE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f"/>
    <w:uiPriority w:val="59"/>
    <w:rsid w:val="00FE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f"/>
    <w:uiPriority w:val="59"/>
    <w:rsid w:val="00FE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f"/>
    <w:uiPriority w:val="59"/>
    <w:rsid w:val="00FE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f"/>
    <w:uiPriority w:val="59"/>
    <w:rsid w:val="00FE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unhideWhenUsed/>
    <w:rsid w:val="00FE67A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E67AA"/>
    <w:rPr>
      <w:rFonts w:ascii="Times New Roman" w:hAnsi="Times New Roman"/>
      <w:sz w:val="28"/>
    </w:rPr>
  </w:style>
  <w:style w:type="paragraph" w:customStyle="1" w:styleId="14">
    <w:name w:val="Основной текст1"/>
    <w:basedOn w:val="a"/>
    <w:rsid w:val="00966245"/>
    <w:pPr>
      <w:shd w:val="clear" w:color="auto" w:fill="FFFFFF"/>
      <w:spacing w:before="540" w:after="60" w:line="0" w:lineRule="atLeast"/>
      <w:ind w:hanging="1540"/>
      <w:jc w:val="left"/>
    </w:pPr>
    <w:rPr>
      <w:rFonts w:eastAsia="Times New Roman" w:cs="Times New Roman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4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  <w:lang w:val="x-none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  <w:lang w:val="x-none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  <w:lang w:val="x-none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86D77"/>
    <w:rPr>
      <w:rFonts w:ascii="Calibri" w:eastAsia="Calibri" w:hAnsi="Calibri" w:cs="Times New Roman"/>
      <w:lang w:val="x-none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  <w:lang w:val="x-none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val="x-none"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val="x-none" w:eastAsia="ru-RU"/>
    </w:rPr>
  </w:style>
  <w:style w:type="character" w:customStyle="1" w:styleId="af5">
    <w:name w:val="Текст сноски Знак"/>
    <w:aliases w:val="Знак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546E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Bodytext5">
    <w:name w:val="Body text (5)_"/>
    <w:basedOn w:val="a0"/>
    <w:link w:val="Bodytext50"/>
    <w:rsid w:val="00825FD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50">
    <w:name w:val="Body text (5)"/>
    <w:basedOn w:val="a"/>
    <w:link w:val="Bodytext5"/>
    <w:rsid w:val="00825FDD"/>
    <w:pPr>
      <w:widowControl w:val="0"/>
      <w:shd w:val="clear" w:color="auto" w:fill="FFFFFF"/>
      <w:spacing w:before="2140" w:after="340" w:line="288" w:lineRule="exact"/>
      <w:ind w:hanging="340"/>
      <w:jc w:val="center"/>
    </w:pPr>
    <w:rPr>
      <w:rFonts w:eastAsia="Times New Roman" w:cs="Times New Roman"/>
      <w:b/>
      <w:bCs/>
      <w:sz w:val="26"/>
      <w:szCs w:val="26"/>
    </w:rPr>
  </w:style>
  <w:style w:type="table" w:customStyle="1" w:styleId="31">
    <w:name w:val="Сетка таблицы3"/>
    <w:basedOn w:val="a1"/>
    <w:next w:val="af"/>
    <w:uiPriority w:val="59"/>
    <w:rsid w:val="00724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"/>
    <w:uiPriority w:val="59"/>
    <w:rsid w:val="007C4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"/>
    <w:uiPriority w:val="59"/>
    <w:rsid w:val="00366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"/>
    <w:uiPriority w:val="59"/>
    <w:rsid w:val="00307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"/>
    <w:uiPriority w:val="59"/>
    <w:rsid w:val="00845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link w:val="Bodytext30"/>
    <w:rsid w:val="008C73C3"/>
    <w:rPr>
      <w:shd w:val="clear" w:color="auto" w:fill="FFFFFF"/>
    </w:rPr>
  </w:style>
  <w:style w:type="paragraph" w:customStyle="1" w:styleId="Bodytext30">
    <w:name w:val="Body text (3)"/>
    <w:basedOn w:val="a"/>
    <w:link w:val="Bodytext3"/>
    <w:rsid w:val="008C73C3"/>
    <w:pPr>
      <w:widowControl w:val="0"/>
      <w:shd w:val="clear" w:color="auto" w:fill="FFFFFF"/>
      <w:spacing w:line="274" w:lineRule="exact"/>
      <w:ind w:firstLine="0"/>
      <w:jc w:val="left"/>
    </w:pPr>
    <w:rPr>
      <w:rFonts w:asciiTheme="minorHAnsi" w:hAnsiTheme="minorHAnsi"/>
      <w:sz w:val="22"/>
    </w:rPr>
  </w:style>
  <w:style w:type="paragraph" w:customStyle="1" w:styleId="Pa7">
    <w:name w:val="Pa7"/>
    <w:basedOn w:val="Default"/>
    <w:next w:val="Default"/>
    <w:uiPriority w:val="99"/>
    <w:rsid w:val="000E6110"/>
    <w:pPr>
      <w:spacing w:line="241" w:lineRule="atLeast"/>
    </w:pPr>
    <w:rPr>
      <w:rFonts w:ascii="PT Sans" w:eastAsiaTheme="minorHAnsi" w:hAnsi="PT Sans" w:cstheme="minorBidi"/>
      <w:color w:val="auto"/>
      <w:lang w:eastAsia="en-US"/>
    </w:rPr>
  </w:style>
  <w:style w:type="table" w:customStyle="1" w:styleId="8">
    <w:name w:val="Сетка таблицы8"/>
    <w:basedOn w:val="a1"/>
    <w:next w:val="af"/>
    <w:uiPriority w:val="59"/>
    <w:rsid w:val="00CF1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"/>
    <w:uiPriority w:val="59"/>
    <w:rsid w:val="00642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FE67AA"/>
  </w:style>
  <w:style w:type="numbering" w:customStyle="1" w:styleId="120">
    <w:name w:val="Нет списка12"/>
    <w:next w:val="a2"/>
    <w:uiPriority w:val="99"/>
    <w:semiHidden/>
    <w:unhideWhenUsed/>
    <w:rsid w:val="00FE67AA"/>
  </w:style>
  <w:style w:type="table" w:customStyle="1" w:styleId="100">
    <w:name w:val="Сетка таблицы10"/>
    <w:basedOn w:val="a1"/>
    <w:next w:val="af"/>
    <w:uiPriority w:val="59"/>
    <w:rsid w:val="00FE67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"/>
    <w:uiPriority w:val="59"/>
    <w:rsid w:val="00FE67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FE67AA"/>
  </w:style>
  <w:style w:type="table" w:customStyle="1" w:styleId="210">
    <w:name w:val="Сетка таблицы21"/>
    <w:basedOn w:val="a1"/>
    <w:next w:val="af"/>
    <w:uiPriority w:val="59"/>
    <w:rsid w:val="00FE67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f"/>
    <w:uiPriority w:val="59"/>
    <w:rsid w:val="00FE67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"/>
    <w:uiPriority w:val="59"/>
    <w:rsid w:val="00FE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f"/>
    <w:uiPriority w:val="59"/>
    <w:rsid w:val="00FE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f"/>
    <w:uiPriority w:val="59"/>
    <w:rsid w:val="00FE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f"/>
    <w:uiPriority w:val="59"/>
    <w:rsid w:val="00FE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f"/>
    <w:uiPriority w:val="59"/>
    <w:rsid w:val="00FE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f"/>
    <w:uiPriority w:val="59"/>
    <w:rsid w:val="00FE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f"/>
    <w:uiPriority w:val="59"/>
    <w:rsid w:val="00FE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unhideWhenUsed/>
    <w:rsid w:val="00FE67A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E67AA"/>
    <w:rPr>
      <w:rFonts w:ascii="Times New Roman" w:hAnsi="Times New Roman"/>
      <w:sz w:val="28"/>
    </w:rPr>
  </w:style>
  <w:style w:type="paragraph" w:customStyle="1" w:styleId="14">
    <w:name w:val="Основной текст1"/>
    <w:basedOn w:val="a"/>
    <w:rsid w:val="00966245"/>
    <w:pPr>
      <w:shd w:val="clear" w:color="auto" w:fill="FFFFFF"/>
      <w:spacing w:before="540" w:after="60" w:line="0" w:lineRule="atLeast"/>
      <w:ind w:hanging="1540"/>
      <w:jc w:val="left"/>
    </w:pPr>
    <w:rPr>
      <w:rFonts w:eastAsia="Times New Roman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81392-1DDE-4A64-BB9F-62F03B8FE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15699</TotalTime>
  <Pages>25</Pages>
  <Words>9160</Words>
  <Characters>52217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П. Дундев</dc:creator>
  <cp:lastModifiedBy>Tr3ha</cp:lastModifiedBy>
  <cp:revision>120</cp:revision>
  <cp:lastPrinted>2022-11-18T04:51:00Z</cp:lastPrinted>
  <dcterms:created xsi:type="dcterms:W3CDTF">2022-11-17T12:22:00Z</dcterms:created>
  <dcterms:modified xsi:type="dcterms:W3CDTF">2022-12-11T08:23:00Z</dcterms:modified>
</cp:coreProperties>
</file>