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6B0A74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 xml:space="preserve">28.02.2022                                                      </w:t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</w:rPr>
        <w:t>135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26253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 xml:space="preserve">Об </w:t>
      </w:r>
      <w:r w:rsidR="00752731">
        <w:rPr>
          <w:b/>
          <w:sz w:val="28"/>
          <w:szCs w:val="28"/>
        </w:rPr>
        <w:t xml:space="preserve"> утверждении </w:t>
      </w:r>
      <w:r w:rsidR="00E42559">
        <w:rPr>
          <w:b/>
          <w:sz w:val="28"/>
          <w:szCs w:val="28"/>
        </w:rPr>
        <w:t>формы проверочного листа, используемого при осуществлении</w:t>
      </w:r>
      <w:r w:rsidR="00752731">
        <w:rPr>
          <w:b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</w:t>
      </w:r>
    </w:p>
    <w:p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:rsidR="00E42559" w:rsidRDefault="00E42559" w:rsidP="00752731">
      <w:pPr>
        <w:pStyle w:val="a9"/>
        <w:spacing w:after="0"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 Федерального закона от 31.07.2020 №</w:t>
      </w:r>
      <w:r w:rsidR="00913DBB">
        <w:rPr>
          <w:sz w:val="28"/>
          <w:szCs w:val="28"/>
        </w:rPr>
        <w:t> </w:t>
      </w:r>
      <w:r>
        <w:rPr>
          <w:sz w:val="28"/>
          <w:szCs w:val="28"/>
        </w:rPr>
        <w:t>248-ФЗ «О государственном контроле (надзоре) и муниципальном контроле в Российской Федерации» администрация Нолинского района ПОСТАНОВЛЯЕТ:</w:t>
      </w:r>
    </w:p>
    <w:p w:rsidR="00E42559" w:rsidRDefault="00E42559" w:rsidP="00E42559">
      <w:pPr>
        <w:pStyle w:val="a9"/>
        <w:numPr>
          <w:ilvl w:val="0"/>
          <w:numId w:val="17"/>
        </w:numPr>
        <w:spacing w:after="0" w:line="283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проверочного листа, используемого при осуществлении муниципального контроля </w:t>
      </w:r>
      <w:r w:rsidRPr="00E42559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Нолинского района Кировской области</w:t>
      </w:r>
      <w:r>
        <w:rPr>
          <w:sz w:val="28"/>
          <w:szCs w:val="28"/>
        </w:rPr>
        <w:t xml:space="preserve"> согласно приложению.</w:t>
      </w:r>
    </w:p>
    <w:p w:rsidR="00E42559" w:rsidRDefault="00E42559" w:rsidP="00E42559">
      <w:pPr>
        <w:pStyle w:val="a9"/>
        <w:numPr>
          <w:ilvl w:val="0"/>
          <w:numId w:val="17"/>
        </w:numPr>
        <w:spacing w:after="0" w:line="283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</w:t>
      </w:r>
      <w:r w:rsidR="00913DBB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Информационном бюллетене органов местного самоуправления Нолинского района Кировской области, разместить на официальном сайте органов местного самоуправления Нолинского района Кировской области </w:t>
      </w:r>
      <w:hyperlink r:id="rId7" w:history="1">
        <w:r w:rsidRPr="00633847">
          <w:rPr>
            <w:rStyle w:val="af3"/>
            <w:sz w:val="28"/>
            <w:szCs w:val="28"/>
            <w:lang w:val="en-US"/>
          </w:rPr>
          <w:t>www</w:t>
        </w:r>
        <w:r w:rsidRPr="00633847">
          <w:rPr>
            <w:rStyle w:val="af3"/>
            <w:sz w:val="28"/>
            <w:szCs w:val="28"/>
          </w:rPr>
          <w:t>.нолинский.рф</w:t>
        </w:r>
      </w:hyperlink>
      <w:r>
        <w:rPr>
          <w:sz w:val="28"/>
          <w:szCs w:val="28"/>
        </w:rPr>
        <w:t>.</w:t>
      </w:r>
    </w:p>
    <w:p w:rsidR="00E42559" w:rsidRPr="00E42559" w:rsidRDefault="00E42559" w:rsidP="00E42559">
      <w:pPr>
        <w:pStyle w:val="a9"/>
        <w:numPr>
          <w:ilvl w:val="0"/>
          <w:numId w:val="17"/>
        </w:numPr>
        <w:spacing w:after="0" w:line="283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марта 2022 года.</w:t>
      </w:r>
    </w:p>
    <w:p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BD16A8" w:rsidRPr="006B0A74" w:rsidRDefault="006B0A74" w:rsidP="00BD16A8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>Н.Н. Грудцын</w:t>
      </w:r>
    </w:p>
    <w:p w:rsidR="00BD16A8" w:rsidRPr="006B0A74" w:rsidRDefault="00BD16A8" w:rsidP="006B0A74">
      <w:pPr>
        <w:rPr>
          <w:sz w:val="28"/>
          <w:szCs w:val="28"/>
        </w:rPr>
        <w:sectPr w:rsidR="00BD16A8" w:rsidRPr="006B0A74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 w:rsidRPr="00B469AA">
        <w:rPr>
          <w:sz w:val="28"/>
          <w:szCs w:val="28"/>
        </w:rPr>
        <w:t xml:space="preserve">Разослать: дело, </w:t>
      </w:r>
      <w:r>
        <w:rPr>
          <w:sz w:val="28"/>
          <w:szCs w:val="28"/>
        </w:rPr>
        <w:t>Черемухину Н.А.</w:t>
      </w:r>
      <w:r w:rsidR="00752731">
        <w:rPr>
          <w:sz w:val="28"/>
          <w:szCs w:val="28"/>
        </w:rPr>
        <w:t>, прокуратура Нолинского района, ИБ, сайт</w:t>
      </w:r>
      <w:r>
        <w:rPr>
          <w:sz w:val="28"/>
          <w:szCs w:val="28"/>
        </w:rPr>
        <w:br w:type="page"/>
      </w:r>
    </w:p>
    <w:p w:rsidR="002E3D31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793677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E3D31" w:rsidRPr="00A66062">
        <w:rPr>
          <w:sz w:val="28"/>
          <w:szCs w:val="28"/>
        </w:rPr>
        <w:t xml:space="preserve"> администрации </w:t>
      </w:r>
    </w:p>
    <w:p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6B0A74">
        <w:rPr>
          <w:sz w:val="28"/>
          <w:szCs w:val="28"/>
        </w:rPr>
        <w:t>28.02.2022 № 135</w:t>
      </w:r>
    </w:p>
    <w:p w:rsidR="00E42559" w:rsidRDefault="00E42559" w:rsidP="007936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                                                                                                       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Нолинского района Кировской области</w:t>
      </w:r>
    </w:p>
    <w:p w:rsidR="00E42559" w:rsidRDefault="00E42559" w:rsidP="00793677">
      <w:pPr>
        <w:jc w:val="center"/>
        <w:outlineLvl w:val="0"/>
        <w:rPr>
          <w:b/>
          <w:sz w:val="28"/>
          <w:szCs w:val="28"/>
        </w:rPr>
      </w:pPr>
    </w:p>
    <w:p w:rsidR="00E42559" w:rsidRPr="00E42559" w:rsidRDefault="00E42559" w:rsidP="00E42559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E42559">
        <w:rPr>
          <w:b/>
          <w:bCs/>
          <w:sz w:val="28"/>
          <w:szCs w:val="28"/>
        </w:rPr>
        <w:t>ПРОВЕРОЧНЫЙ ЛИСТ</w:t>
      </w:r>
    </w:p>
    <w:p w:rsidR="00E42559" w:rsidRPr="00E42559" w:rsidRDefault="00E42559" w:rsidP="00E42559">
      <w:pPr>
        <w:pStyle w:val="consplusnonformat0"/>
        <w:shd w:val="clear" w:color="auto" w:fill="FFFFFF"/>
        <w:spacing w:before="105" w:beforeAutospacing="0" w:after="105" w:afterAutospacing="0" w:line="270" w:lineRule="atLeast"/>
        <w:ind w:firstLine="709"/>
        <w:jc w:val="right"/>
        <w:rPr>
          <w:sz w:val="28"/>
          <w:szCs w:val="28"/>
        </w:rPr>
      </w:pPr>
      <w:r w:rsidRPr="00E42559">
        <w:rPr>
          <w:sz w:val="28"/>
          <w:szCs w:val="28"/>
        </w:rPr>
        <w:t>«___» _________ 20__ года</w:t>
      </w:r>
    </w:p>
    <w:p w:rsidR="00E42559" w:rsidRPr="00913DBB" w:rsidRDefault="00E42559" w:rsidP="00E42559">
      <w:pPr>
        <w:pStyle w:val="consplusnonformat0"/>
        <w:shd w:val="clear" w:color="auto" w:fill="FFFFFF"/>
        <w:spacing w:before="105" w:beforeAutospacing="0" w:after="105" w:afterAutospacing="0" w:line="270" w:lineRule="atLeast"/>
        <w:ind w:firstLine="709"/>
        <w:jc w:val="right"/>
        <w:rPr>
          <w:i/>
        </w:rPr>
      </w:pPr>
      <w:r w:rsidRPr="00913DBB">
        <w:rPr>
          <w:i/>
        </w:rPr>
        <w:t>(дата заполнения проверочного листа)</w:t>
      </w:r>
    </w:p>
    <w:p w:rsidR="00E42559" w:rsidRPr="00E42559" w:rsidRDefault="00E42559" w:rsidP="00E42559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1. Вид муниципального контроля: муниципальный контроль </w:t>
      </w:r>
      <w:r w:rsidRPr="00E42559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Pr="00E42559">
        <w:rPr>
          <w:sz w:val="28"/>
          <w:szCs w:val="28"/>
        </w:rPr>
        <w:t xml:space="preserve">в границах населенных пунктов муниципального образования </w:t>
      </w:r>
      <w:r w:rsidR="00913DBB">
        <w:rPr>
          <w:sz w:val="28"/>
          <w:szCs w:val="28"/>
        </w:rPr>
        <w:t>_____________________________</w:t>
      </w:r>
      <w:r w:rsidRPr="00E42559">
        <w:rPr>
          <w:sz w:val="28"/>
          <w:szCs w:val="28"/>
        </w:rPr>
        <w:t xml:space="preserve"> поселение </w:t>
      </w:r>
      <w:r w:rsidR="00913DBB">
        <w:rPr>
          <w:sz w:val="28"/>
          <w:szCs w:val="28"/>
        </w:rPr>
        <w:t>Нолинского</w:t>
      </w:r>
      <w:r w:rsidRPr="00E42559">
        <w:rPr>
          <w:sz w:val="28"/>
          <w:szCs w:val="28"/>
        </w:rPr>
        <w:t xml:space="preserve"> района Кировской области.</w:t>
      </w:r>
    </w:p>
    <w:p w:rsidR="00E42559" w:rsidRPr="00E42559" w:rsidRDefault="00E42559" w:rsidP="00E42559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 xml:space="preserve">2. Наименование контрольного органа: администрация муниципального образования </w:t>
      </w:r>
      <w:r w:rsidR="00913DBB">
        <w:rPr>
          <w:sz w:val="28"/>
          <w:szCs w:val="28"/>
        </w:rPr>
        <w:t>______________________</w:t>
      </w:r>
      <w:r w:rsidRPr="00E42559">
        <w:rPr>
          <w:sz w:val="28"/>
          <w:szCs w:val="28"/>
        </w:rPr>
        <w:t xml:space="preserve"> поселение </w:t>
      </w:r>
      <w:r w:rsidR="00913DBB">
        <w:rPr>
          <w:sz w:val="28"/>
          <w:szCs w:val="28"/>
        </w:rPr>
        <w:t>Нолинского</w:t>
      </w:r>
      <w:r w:rsidRPr="00E42559">
        <w:rPr>
          <w:sz w:val="28"/>
          <w:szCs w:val="28"/>
        </w:rPr>
        <w:t xml:space="preserve"> района Кировской области.</w:t>
      </w:r>
    </w:p>
    <w:p w:rsidR="00E42559" w:rsidRPr="00E42559" w:rsidRDefault="00E42559" w:rsidP="00E42559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3. Реквизиты нормативного правового акта об утверждении формы проверочного листа: __________________</w:t>
      </w:r>
      <w:r w:rsidR="00A8010E">
        <w:rPr>
          <w:sz w:val="28"/>
          <w:szCs w:val="28"/>
        </w:rPr>
        <w:t>______________________________</w:t>
      </w:r>
    </w:p>
    <w:p w:rsidR="00E42559" w:rsidRPr="00E42559" w:rsidRDefault="00E42559" w:rsidP="00E42559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4. Вид контрольного мероприятия: _</w:t>
      </w:r>
      <w:r w:rsidR="00A8010E">
        <w:rPr>
          <w:sz w:val="28"/>
          <w:szCs w:val="28"/>
        </w:rPr>
        <w:t>______________________________</w:t>
      </w:r>
    </w:p>
    <w:p w:rsidR="00E42559" w:rsidRPr="00E42559" w:rsidRDefault="00E42559" w:rsidP="00E42559">
      <w:pPr>
        <w:pStyle w:val="p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5. Объект муниципального контроля, в отношении которого проводится контрольное мероприятие:____________</w:t>
      </w:r>
      <w:r w:rsidR="00A8010E">
        <w:rPr>
          <w:sz w:val="28"/>
          <w:szCs w:val="28"/>
        </w:rPr>
        <w:t>_____________________</w:t>
      </w:r>
    </w:p>
    <w:p w:rsidR="00913DBB" w:rsidRDefault="00E42559" w:rsidP="00E42559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 xml:space="preserve">6. </w:t>
      </w:r>
      <w:proofErr w:type="gramStart"/>
      <w:r w:rsidRPr="00E42559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</w:t>
      </w:r>
      <w:r w:rsidR="00913DBB">
        <w:rPr>
          <w:sz w:val="28"/>
          <w:szCs w:val="28"/>
        </w:rPr>
        <w:t>__</w:t>
      </w:r>
      <w:r w:rsidRPr="00E42559">
        <w:rPr>
          <w:sz w:val="28"/>
          <w:szCs w:val="28"/>
        </w:rPr>
        <w:t>______________</w:t>
      </w:r>
      <w:proofErr w:type="gramEnd"/>
    </w:p>
    <w:p w:rsidR="00E42559" w:rsidRPr="00E42559" w:rsidRDefault="00E42559" w:rsidP="00913DBB">
      <w:pPr>
        <w:shd w:val="clear" w:color="auto" w:fill="FFFFFF"/>
        <w:spacing w:before="105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_______</w:t>
      </w:r>
      <w:r w:rsidR="00913DBB">
        <w:rPr>
          <w:sz w:val="28"/>
          <w:szCs w:val="28"/>
        </w:rPr>
        <w:t>_______________________________________________________</w:t>
      </w:r>
    </w:p>
    <w:p w:rsidR="00E42559" w:rsidRPr="00E42559" w:rsidRDefault="00E42559" w:rsidP="00A8010E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7.Место (места) проведения контрольного мероприятия:</w:t>
      </w:r>
      <w:r w:rsidR="00913DBB">
        <w:rPr>
          <w:sz w:val="28"/>
          <w:szCs w:val="28"/>
        </w:rPr>
        <w:t>_____________</w:t>
      </w:r>
      <w:r w:rsidRPr="00E42559">
        <w:rPr>
          <w:sz w:val="28"/>
          <w:szCs w:val="28"/>
        </w:rPr>
        <w:t xml:space="preserve"> ______________</w:t>
      </w:r>
      <w:r w:rsidR="00913DBB">
        <w:rPr>
          <w:sz w:val="28"/>
          <w:szCs w:val="28"/>
        </w:rPr>
        <w:t>________________________________________________</w:t>
      </w:r>
    </w:p>
    <w:p w:rsidR="00E42559" w:rsidRPr="00E42559" w:rsidRDefault="00E42559" w:rsidP="00E42559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</w:t>
      </w:r>
      <w:r w:rsidR="00913DBB">
        <w:rPr>
          <w:sz w:val="28"/>
          <w:szCs w:val="28"/>
        </w:rPr>
        <w:t>___________________________</w:t>
      </w:r>
    </w:p>
    <w:p w:rsidR="00E42559" w:rsidRPr="00E42559" w:rsidRDefault="00E42559" w:rsidP="00E42559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lastRenderedPageBreak/>
        <w:t>9. Учетный номер контрольного мер</w:t>
      </w:r>
      <w:r w:rsidR="00913DBB">
        <w:rPr>
          <w:sz w:val="28"/>
          <w:szCs w:val="28"/>
        </w:rPr>
        <w:t>оприятия: _____________________</w:t>
      </w:r>
    </w:p>
    <w:p w:rsidR="00E42559" w:rsidRPr="00E42559" w:rsidRDefault="00E42559" w:rsidP="00E42559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</w:t>
      </w:r>
      <w:r w:rsidR="00913DBB">
        <w:rPr>
          <w:sz w:val="28"/>
          <w:szCs w:val="28"/>
        </w:rPr>
        <w:t>___________________</w:t>
      </w:r>
    </w:p>
    <w:p w:rsidR="00E42559" w:rsidRPr="00E42559" w:rsidRDefault="00E42559" w:rsidP="00E42559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 w:rsidRPr="00E42559">
        <w:rPr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E42559" w:rsidRDefault="00E42559" w:rsidP="00793677">
      <w:pPr>
        <w:jc w:val="center"/>
        <w:outlineLvl w:val="0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92"/>
        <w:gridCol w:w="2677"/>
        <w:gridCol w:w="2835"/>
        <w:gridCol w:w="708"/>
        <w:gridCol w:w="709"/>
        <w:gridCol w:w="992"/>
        <w:gridCol w:w="958"/>
      </w:tblGrid>
      <w:tr w:rsidR="00192D8B" w:rsidRPr="008C4D87" w:rsidTr="008C4D87">
        <w:tc>
          <w:tcPr>
            <w:tcW w:w="692" w:type="dxa"/>
            <w:vMerge w:val="restart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 xml:space="preserve">№ </w:t>
            </w:r>
            <w:proofErr w:type="gramStart"/>
            <w:r w:rsidRPr="00913DBB">
              <w:rPr>
                <w:sz w:val="24"/>
                <w:szCs w:val="24"/>
              </w:rPr>
              <w:t>п</w:t>
            </w:r>
            <w:proofErr w:type="gramEnd"/>
            <w:r w:rsidRPr="00913DBB">
              <w:rPr>
                <w:sz w:val="24"/>
                <w:szCs w:val="24"/>
              </w:rPr>
              <w:t>/п</w:t>
            </w:r>
          </w:p>
        </w:tc>
        <w:tc>
          <w:tcPr>
            <w:tcW w:w="2677" w:type="dxa"/>
            <w:vMerge w:val="restart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835" w:type="dxa"/>
            <w:vMerge w:val="restart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были установлены обязательные требования</w:t>
            </w:r>
          </w:p>
        </w:tc>
        <w:tc>
          <w:tcPr>
            <w:tcW w:w="2409" w:type="dxa"/>
            <w:gridSpan w:val="3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Варианты ответов</w:t>
            </w:r>
          </w:p>
        </w:tc>
        <w:tc>
          <w:tcPr>
            <w:tcW w:w="958" w:type="dxa"/>
            <w:vMerge w:val="restart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Примечание</w:t>
            </w:r>
          </w:p>
        </w:tc>
      </w:tr>
      <w:tr w:rsidR="00192D8B" w:rsidRPr="008C4D87" w:rsidTr="008C4D87">
        <w:tc>
          <w:tcPr>
            <w:tcW w:w="692" w:type="dxa"/>
            <w:vMerge/>
          </w:tcPr>
          <w:p w:rsidR="00192D8B" w:rsidRPr="008C4D87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192D8B" w:rsidRPr="008C4D87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2D8B" w:rsidRPr="008C4D87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92D8B" w:rsidRPr="00913DBB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  <w:r w:rsidRPr="00913DBB">
              <w:rPr>
                <w:sz w:val="24"/>
                <w:szCs w:val="24"/>
              </w:rPr>
              <w:t>Неприемлемо</w:t>
            </w:r>
          </w:p>
        </w:tc>
        <w:tc>
          <w:tcPr>
            <w:tcW w:w="958" w:type="dxa"/>
            <w:vMerge/>
          </w:tcPr>
          <w:p w:rsidR="00192D8B" w:rsidRPr="008C4D87" w:rsidRDefault="00192D8B" w:rsidP="00793677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</w:t>
            </w:r>
          </w:p>
        </w:tc>
        <w:tc>
          <w:tcPr>
            <w:tcW w:w="2677" w:type="dxa"/>
          </w:tcPr>
          <w:p w:rsidR="00192D8B" w:rsidRPr="008C4D87" w:rsidRDefault="00192D8B" w:rsidP="00913DBB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Соблюдаются ли состав и требования к </w:t>
            </w:r>
            <w:proofErr w:type="spellStart"/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содер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жанию</w:t>
            </w:r>
            <w:proofErr w:type="spellEnd"/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 xml:space="preserve"> разделов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проект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ной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 документации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авто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мобильных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ихучастков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, состав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итребо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вания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содержаниюразделов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проектнойдо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кументации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автомобиль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дорог, их  участков применительно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котдель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ным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этапамстрои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тельства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, реконструкции автомобильных дорог, ихучастков, а также состав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итребования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к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содержа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ниюразделов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проектной документации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автомо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бильных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ихучас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тков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>, представляемой  на экспертизу проектной документации и в органыгосударственного строительного надзора?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793677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2</w:t>
            </w:r>
          </w:p>
        </w:tc>
        <w:tc>
          <w:tcPr>
            <w:tcW w:w="2677" w:type="dxa"/>
          </w:tcPr>
          <w:p w:rsidR="00192D8B" w:rsidRPr="008C4D87" w:rsidRDefault="00192D8B" w:rsidP="00913DBB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Согласовано ли </w:t>
            </w:r>
            <w:proofErr w:type="spellStart"/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разре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шение</w:t>
            </w:r>
            <w:proofErr w:type="spellEnd"/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 xml:space="preserve"> на строительство, реконструкцию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автомо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бильных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дорогорганом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местного</w:t>
            </w:r>
            <w:r w:rsidR="00913DBB">
              <w:rPr>
                <w:sz w:val="22"/>
                <w:szCs w:val="24"/>
                <w:shd w:val="clear" w:color="auto" w:fill="FFFFFF"/>
              </w:rPr>
              <w:t xml:space="preserve"> самоуправления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proofErr w:type="spellStart"/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законодатель</w:t>
            </w:r>
            <w:r w:rsidR="00913DBB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ные</w:t>
            </w:r>
            <w:proofErr w:type="spellEnd"/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 xml:space="preserve">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793677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3</w:t>
            </w:r>
          </w:p>
        </w:tc>
        <w:tc>
          <w:tcPr>
            <w:tcW w:w="2677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Соблюдается ли </w:t>
            </w: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>состав  работ по ремонту  автомобильных дорог?</w:t>
            </w:r>
          </w:p>
        </w:tc>
        <w:tc>
          <w:tcPr>
            <w:tcW w:w="2835" w:type="dxa"/>
          </w:tcPr>
          <w:p w:rsidR="00192D8B" w:rsidRPr="008C4D87" w:rsidRDefault="00192D8B" w:rsidP="0095289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</w:rPr>
              <w:lastRenderedPageBreak/>
              <w:t xml:space="preserve">Часть 4 статьи 16 </w:t>
            </w:r>
            <w:r w:rsidRPr="008C4D87">
              <w:rPr>
                <w:sz w:val="22"/>
                <w:szCs w:val="24"/>
              </w:rPr>
              <w:lastRenderedPageBreak/>
      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proofErr w:type="spellStart"/>
            <w:proofErr w:type="gramStart"/>
            <w:r w:rsidRPr="008C4D87">
              <w:rPr>
                <w:sz w:val="22"/>
                <w:szCs w:val="24"/>
              </w:rPr>
              <w:t>законодатель</w:t>
            </w:r>
            <w:r w:rsidR="0095289A">
              <w:rPr>
                <w:sz w:val="22"/>
                <w:szCs w:val="24"/>
              </w:rPr>
              <w:t>-</w:t>
            </w:r>
            <w:r w:rsidRPr="008C4D87">
              <w:rPr>
                <w:sz w:val="22"/>
                <w:szCs w:val="24"/>
              </w:rPr>
              <w:t>ные</w:t>
            </w:r>
            <w:proofErr w:type="spellEnd"/>
            <w:proofErr w:type="gramEnd"/>
            <w:r w:rsidRPr="008C4D87">
              <w:rPr>
                <w:sz w:val="22"/>
                <w:szCs w:val="24"/>
              </w:rPr>
              <w:t xml:space="preserve"> акты Российской Федерации»;</w:t>
            </w:r>
          </w:p>
          <w:p w:rsidR="00192D8B" w:rsidRPr="008C4D87" w:rsidRDefault="00192D8B" w:rsidP="0095289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</w:rPr>
              <w:t xml:space="preserve">приказ Минтранса России от 16.11.2012 № 402 «Об утверждении Классификации работ по капитальному ремонту, ремонту и </w:t>
            </w:r>
            <w:r w:rsidR="0095289A">
              <w:rPr>
                <w:sz w:val="22"/>
                <w:szCs w:val="24"/>
              </w:rPr>
              <w:t>содержанию автомобильных дорог»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793677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lastRenderedPageBreak/>
              <w:t>4</w:t>
            </w:r>
          </w:p>
        </w:tc>
        <w:tc>
          <w:tcPr>
            <w:tcW w:w="2677" w:type="dxa"/>
          </w:tcPr>
          <w:p w:rsidR="00192D8B" w:rsidRPr="008C4D87" w:rsidRDefault="00192D8B" w:rsidP="0095289A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Осуществляется лисо</w:t>
            </w:r>
            <w:r w:rsidR="0095289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держание автомобильныхдорог в соответствии с</w:t>
            </w:r>
            <w:r w:rsidR="0095289A">
              <w:rPr>
                <w:sz w:val="22"/>
                <w:szCs w:val="24"/>
                <w:shd w:val="clear" w:color="auto" w:fill="FFFFFF"/>
              </w:rPr>
              <w:t xml:space="preserve"> требованиями </w:t>
            </w:r>
            <w:proofErr w:type="spellStart"/>
            <w:proofErr w:type="gramStart"/>
            <w:r w:rsidR="0095289A">
              <w:rPr>
                <w:sz w:val="22"/>
                <w:szCs w:val="24"/>
                <w:shd w:val="clear" w:color="auto" w:fill="FFFFFF"/>
              </w:rPr>
              <w:t>техничес-ких</w:t>
            </w:r>
            <w:proofErr w:type="spellEnd"/>
            <w:proofErr w:type="gramEnd"/>
            <w:r w:rsidR="0095289A">
              <w:rPr>
                <w:sz w:val="22"/>
                <w:szCs w:val="24"/>
                <w:shd w:val="clear" w:color="auto" w:fill="FFFFFF"/>
              </w:rPr>
              <w:t xml:space="preserve"> </w:t>
            </w:r>
            <w:r w:rsidRPr="008C4D87">
              <w:rPr>
                <w:sz w:val="22"/>
                <w:szCs w:val="24"/>
                <w:shd w:val="clear" w:color="auto" w:fill="FFFFFF"/>
              </w:rPr>
              <w:t xml:space="preserve">регламентов 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целяхобеспечения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сохранностиавтомобильных дорог, атакже организациидорожного движения,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втом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числе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посредствомподдержания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беспере</w:t>
            </w:r>
            <w:r w:rsidR="008B20FA">
              <w:rPr>
                <w:sz w:val="22"/>
                <w:szCs w:val="24"/>
                <w:shd w:val="clear" w:color="auto" w:fill="FFFFFF"/>
              </w:rPr>
              <w:t>бой</w:t>
            </w:r>
            <w:r w:rsidR="0095289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движениятранс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портных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средств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поавтомобильным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дорогам ибезопасных условийтакогодвижения?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793677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5</w:t>
            </w:r>
          </w:p>
        </w:tc>
        <w:tc>
          <w:tcPr>
            <w:tcW w:w="2677" w:type="dxa"/>
          </w:tcPr>
          <w:p w:rsidR="00192D8B" w:rsidRPr="008C4D87" w:rsidRDefault="00192D8B" w:rsidP="008C4D87">
            <w:pPr>
              <w:spacing w:before="105"/>
              <w:jc w:val="both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</w:rPr>
              <w:t>Соблюдается ли составработ по содержаниюавтомобильных дорог?</w:t>
            </w:r>
          </w:p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8B20FA" w:rsidRDefault="00192D8B" w:rsidP="008B20F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</w:rPr>
              <w:t xml:space="preserve">Часть 3 статьи 17 </w:t>
            </w:r>
            <w:proofErr w:type="spellStart"/>
            <w:r w:rsidRPr="008C4D87">
              <w:rPr>
                <w:sz w:val="22"/>
                <w:szCs w:val="24"/>
              </w:rPr>
              <w:t>Феде</w:t>
            </w:r>
            <w:r w:rsidR="008B20FA">
              <w:rPr>
                <w:sz w:val="22"/>
                <w:szCs w:val="24"/>
              </w:rPr>
              <w:t>раль</w:t>
            </w:r>
            <w:proofErr w:type="spellEnd"/>
          </w:p>
          <w:p w:rsidR="00192D8B" w:rsidRPr="008C4D87" w:rsidRDefault="00192D8B" w:rsidP="008B20F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proofErr w:type="spellStart"/>
            <w:r w:rsidRPr="008C4D87">
              <w:rPr>
                <w:sz w:val="22"/>
                <w:szCs w:val="24"/>
              </w:rPr>
              <w:t>рального</w:t>
            </w:r>
            <w:proofErr w:type="spellEnd"/>
            <w:r w:rsidRPr="008C4D87">
              <w:rPr>
                <w:sz w:val="22"/>
                <w:szCs w:val="24"/>
              </w:rPr>
              <w:t xml:space="preserve">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proofErr w:type="spellStart"/>
            <w:proofErr w:type="gramStart"/>
            <w:r w:rsidRPr="008C4D87">
              <w:rPr>
                <w:sz w:val="22"/>
                <w:szCs w:val="24"/>
              </w:rPr>
              <w:t>законодатель</w:t>
            </w:r>
            <w:r w:rsidR="008B20FA">
              <w:rPr>
                <w:sz w:val="22"/>
                <w:szCs w:val="24"/>
              </w:rPr>
              <w:t>-</w:t>
            </w:r>
            <w:r w:rsidRPr="008C4D87">
              <w:rPr>
                <w:sz w:val="22"/>
                <w:szCs w:val="24"/>
              </w:rPr>
              <w:t>ные</w:t>
            </w:r>
            <w:proofErr w:type="spellEnd"/>
            <w:proofErr w:type="gramEnd"/>
            <w:r w:rsidRPr="008C4D87">
              <w:rPr>
                <w:sz w:val="22"/>
                <w:szCs w:val="24"/>
              </w:rPr>
              <w:t xml:space="preserve"> акты </w:t>
            </w:r>
            <w:r w:rsidR="008B20FA">
              <w:rPr>
                <w:sz w:val="22"/>
                <w:szCs w:val="24"/>
              </w:rPr>
              <w:t>РФ</w:t>
            </w:r>
            <w:r w:rsidRPr="008C4D87">
              <w:rPr>
                <w:sz w:val="22"/>
                <w:szCs w:val="24"/>
              </w:rPr>
              <w:t>»;</w:t>
            </w:r>
          </w:p>
          <w:p w:rsidR="00192D8B" w:rsidRPr="008C4D87" w:rsidRDefault="00192D8B" w:rsidP="008B20FA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</w:rPr>
              <w:t xml:space="preserve">приказ Минтранса России от 16.11.2012 № 402 «Об утверждении </w:t>
            </w:r>
            <w:proofErr w:type="spellStart"/>
            <w:proofErr w:type="gramStart"/>
            <w:r w:rsidRPr="008C4D87">
              <w:rPr>
                <w:sz w:val="22"/>
                <w:szCs w:val="24"/>
              </w:rPr>
              <w:t>Классифика</w:t>
            </w:r>
            <w:r w:rsidR="008B20FA">
              <w:rPr>
                <w:sz w:val="22"/>
                <w:szCs w:val="24"/>
              </w:rPr>
              <w:t>-</w:t>
            </w:r>
            <w:r w:rsidRPr="008C4D87">
              <w:rPr>
                <w:sz w:val="22"/>
                <w:szCs w:val="24"/>
              </w:rPr>
              <w:t>ции</w:t>
            </w:r>
            <w:proofErr w:type="spellEnd"/>
            <w:proofErr w:type="gramEnd"/>
            <w:r w:rsidRPr="008C4D87">
              <w:rPr>
                <w:sz w:val="22"/>
                <w:szCs w:val="24"/>
              </w:rPr>
              <w:t xml:space="preserve"> работ по капитальному ремонту, ремонту и </w:t>
            </w:r>
            <w:proofErr w:type="spellStart"/>
            <w:r w:rsidRPr="008C4D87">
              <w:rPr>
                <w:sz w:val="22"/>
                <w:szCs w:val="24"/>
              </w:rPr>
              <w:t>с</w:t>
            </w:r>
            <w:r w:rsidR="008B20FA">
              <w:rPr>
                <w:sz w:val="22"/>
                <w:szCs w:val="24"/>
              </w:rPr>
              <w:t>одер-жанию</w:t>
            </w:r>
            <w:proofErr w:type="spellEnd"/>
            <w:r w:rsidR="008B20FA">
              <w:rPr>
                <w:sz w:val="22"/>
                <w:szCs w:val="24"/>
              </w:rPr>
              <w:t xml:space="preserve"> автомобильных дорог»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793677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6</w:t>
            </w:r>
          </w:p>
        </w:tc>
        <w:tc>
          <w:tcPr>
            <w:tcW w:w="2677" w:type="dxa"/>
          </w:tcPr>
          <w:p w:rsidR="00192D8B" w:rsidRPr="008C4D87" w:rsidRDefault="00192D8B" w:rsidP="008B20FA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Осуществляется ли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ре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монтавтомобильных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до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рог</w:t>
            </w:r>
            <w:proofErr w:type="spellEnd"/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всоответствии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стребованиями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техничес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кихрегламентов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целяхподдержания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бесперебой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>движениятранс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портных средств поавто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мобильным дорогам ибезопасных условий та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когодвижения, а такжеобеспечения сохранностиавтомобильных дорог?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 xml:space="preserve"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lastRenderedPageBreak/>
              <w:t>7</w:t>
            </w:r>
          </w:p>
        </w:tc>
        <w:tc>
          <w:tcPr>
            <w:tcW w:w="2677" w:type="dxa"/>
          </w:tcPr>
          <w:p w:rsidR="00192D8B" w:rsidRPr="008C4D87" w:rsidRDefault="00192D8B" w:rsidP="008B20FA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Осуществляется липро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 xml:space="preserve">кладка, перенос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илипере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устройство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инженерных коммуникаций,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ихэкс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плуатация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границахполосы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отводаавтомо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бильной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наосно</w:t>
            </w:r>
            <w:r w:rsidR="008B20FA">
              <w:rPr>
                <w:sz w:val="22"/>
                <w:szCs w:val="24"/>
                <w:shd w:val="clear" w:color="auto" w:fill="FFFFFF"/>
              </w:rPr>
              <w:t>-вании</w:t>
            </w:r>
            <w:proofErr w:type="spellEnd"/>
            <w:r w:rsidR="008B20FA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="008B20FA">
              <w:rPr>
                <w:sz w:val="22"/>
                <w:szCs w:val="24"/>
                <w:shd w:val="clear" w:color="auto" w:fill="FFFFFF"/>
              </w:rPr>
              <w:t>договора</w:t>
            </w:r>
            <w:proofErr w:type="gramStart"/>
            <w:r w:rsidR="008B20FA">
              <w:rPr>
                <w:sz w:val="22"/>
                <w:szCs w:val="24"/>
                <w:shd w:val="clear" w:color="auto" w:fill="FFFFFF"/>
              </w:rPr>
              <w:t>,</w:t>
            </w:r>
            <w:r w:rsidRPr="008C4D87">
              <w:rPr>
                <w:sz w:val="22"/>
                <w:szCs w:val="24"/>
                <w:shd w:val="clear" w:color="auto" w:fill="FFFFFF"/>
              </w:rPr>
              <w:t>з</w:t>
            </w:r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>аклю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чаемого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владельцамитаких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инженерныхком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муникаций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с  владельцем автомобильной  дороги?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8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Осуществляется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липро</w:t>
            </w:r>
            <w:r w:rsidR="008B20FA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кладка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перенос</w:t>
            </w:r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,п</w:t>
            </w:r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>ереус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тройство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, эксплуатация инженерных  коммуникаций в границах  полос отвода и  придорожных полос  автомобильных дорог в  соответствии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стехническими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требова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ниями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и  условиями, установленными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дого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вороммежду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владель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цамиавтомобильных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 и  инженерных коммуникаций?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9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Выдано ли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органомместного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самоуправленияразрешение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настрои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тельство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случаепрокладки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переноса</w:t>
            </w:r>
            <w:proofErr w:type="gramStart"/>
            <w:r w:rsidRPr="008C4D87">
              <w:rPr>
                <w:sz w:val="22"/>
                <w:szCs w:val="24"/>
                <w:shd w:val="clear" w:color="auto" w:fill="FFFFFF"/>
              </w:rPr>
              <w:t>,п</w:t>
            </w:r>
            <w:proofErr w:type="gramEnd"/>
            <w:r w:rsidRPr="008C4D87">
              <w:rPr>
                <w:sz w:val="22"/>
                <w:szCs w:val="24"/>
                <w:shd w:val="clear" w:color="auto" w:fill="FFFFFF"/>
              </w:rPr>
              <w:t>ереустройства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инженер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коммуникаций  в границах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придорож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ных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> полос автомобиль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нойдороги?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10</w:t>
            </w:r>
          </w:p>
        </w:tc>
        <w:tc>
          <w:tcPr>
            <w:tcW w:w="2677" w:type="dxa"/>
          </w:tcPr>
          <w:p w:rsidR="003A44AC" w:rsidRDefault="00192D8B" w:rsidP="003A44AC">
            <w:pPr>
              <w:jc w:val="both"/>
              <w:outlineLvl w:val="0"/>
              <w:rPr>
                <w:sz w:val="22"/>
                <w:szCs w:val="24"/>
                <w:shd w:val="clear" w:color="auto" w:fill="FFFFFF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Осуществляется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лираз</w:t>
            </w:r>
            <w:r w:rsidR="003A44AC">
              <w:rPr>
                <w:sz w:val="22"/>
                <w:szCs w:val="24"/>
                <w:shd w:val="clear" w:color="auto" w:fill="FFFFFF"/>
              </w:rPr>
              <w:t>ме</w:t>
            </w:r>
            <w:proofErr w:type="spellEnd"/>
          </w:p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4"/>
              </w:rPr>
            </w:pP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щение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объектовдорож</w:t>
            </w:r>
            <w:r w:rsidR="003A44AC">
              <w:rPr>
                <w:sz w:val="22"/>
                <w:szCs w:val="24"/>
                <w:shd w:val="clear" w:color="auto" w:fill="FFFFFF"/>
              </w:rPr>
              <w:t>-</w:t>
            </w:r>
            <w:r w:rsidRPr="008C4D87">
              <w:rPr>
                <w:sz w:val="22"/>
                <w:szCs w:val="24"/>
                <w:shd w:val="clear" w:color="auto" w:fill="FFFFFF"/>
              </w:rPr>
              <w:t>ного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сервиса в  границах полосы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отводаавтомобильной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дороги в  соответствии с  документацией по  планировке территории и  требованиями </w:t>
            </w: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>технических  регламентов?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lastRenderedPageBreak/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lastRenderedPageBreak/>
              <w:t>11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 xml:space="preserve">Не ухудшают ли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объектыдорожного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сервисавидимость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на  автомобильной дороге,  другие </w:t>
            </w:r>
            <w:proofErr w:type="spellStart"/>
            <w:r w:rsidRPr="008C4D87">
              <w:rPr>
                <w:sz w:val="22"/>
                <w:szCs w:val="24"/>
                <w:shd w:val="clear" w:color="auto" w:fill="FFFFFF"/>
              </w:rPr>
              <w:t>условиябезопасности</w:t>
            </w:r>
            <w:proofErr w:type="spellEnd"/>
            <w:r w:rsidRPr="008C4D87">
              <w:rPr>
                <w:sz w:val="22"/>
                <w:szCs w:val="24"/>
                <w:shd w:val="clear" w:color="auto" w:fill="FFFFFF"/>
              </w:rPr>
              <w:t xml:space="preserve"> дорожного  движения, а также условия  использования и  содержания автомобильной  дороги и расположенных  на ней сооружений и иных  объектов?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  <w:r w:rsidRPr="008C4D87">
              <w:rPr>
                <w:sz w:val="22"/>
                <w:szCs w:val="24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4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12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Выдано ли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органомместного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самоуправления  при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строительстве</w:t>
            </w:r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,р</w:t>
            </w:r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>еконструкции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объектовдорожного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сервиса,размещаемых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в границах полосы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отводаавтомобильной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дорогиместного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значения,разрешение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настроительство?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13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Оборудованы ли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объектыдорожного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сервисастоянками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местамиостановки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транспортных средств, а такжеподъездами, съездами и  примыканиями в целях  обеспечения доступа к ним  с автомобильной дороги?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14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Осуществляется ли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вграницах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полос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отводаавтомобильной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дорогивыполнение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работ, несвязанных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состроительствомс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  реконструкцией, капитальным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ремонтом</w:t>
            </w:r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,р</w:t>
            </w:r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>емонтом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и содержаниемавтомобильной дороги, а  также с размещениемобъектов дорожногосервиса?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15</w:t>
            </w:r>
          </w:p>
        </w:tc>
        <w:tc>
          <w:tcPr>
            <w:tcW w:w="2677" w:type="dxa"/>
          </w:tcPr>
          <w:p w:rsidR="00192D8B" w:rsidRPr="008C4D87" w:rsidRDefault="00192D8B" w:rsidP="003A44AC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Размещены ли в границахполос отводаавтомобильной дороги  здания, строения,  сооружения и другие  объекты, непредназначенные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>дляобслуживания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автомобильной дороги, ее  строительства, реконструкции, капитального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ремонта</w:t>
            </w:r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,р</w:t>
            </w:r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>емонта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и содержания и неотносящиеся к объектамдорожного сервиса?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 xml:space="preserve"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lastRenderedPageBreak/>
              <w:t>16</w:t>
            </w:r>
          </w:p>
        </w:tc>
        <w:tc>
          <w:tcPr>
            <w:tcW w:w="2677" w:type="dxa"/>
          </w:tcPr>
          <w:p w:rsidR="00192D8B" w:rsidRPr="008C4D87" w:rsidRDefault="00192D8B" w:rsidP="00A8010E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Производится ли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вграницах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полос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отводаавтомобильной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дорогираспашка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земельныхучастков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, покос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травы</w:t>
            </w:r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,о</w:t>
            </w:r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>существление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рубок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иповреждение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лесныхнасаждений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иныхмного</w:t>
            </w:r>
            <w:r w:rsidR="00A8010E">
              <w:rPr>
                <w:sz w:val="22"/>
                <w:szCs w:val="22"/>
                <w:shd w:val="clear" w:color="auto" w:fill="FFFFFF"/>
              </w:rPr>
              <w:t>лет</w:t>
            </w:r>
            <w:r w:rsidRPr="008C4D87">
              <w:rPr>
                <w:sz w:val="22"/>
                <w:szCs w:val="22"/>
                <w:shd w:val="clear" w:color="auto" w:fill="FFFFFF"/>
              </w:rPr>
              <w:t>них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насаждений,  снятие дерна и выемка  грунта, за исключением  работ по содержанию  полосы отвода  автомобильной дороги или  ремонту автомобильной  дороги, ее участков?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17</w:t>
            </w:r>
          </w:p>
        </w:tc>
        <w:tc>
          <w:tcPr>
            <w:tcW w:w="2677" w:type="dxa"/>
          </w:tcPr>
          <w:p w:rsidR="00192D8B" w:rsidRPr="008C4D87" w:rsidRDefault="00192D8B" w:rsidP="00A8010E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 xml:space="preserve">Согласовано ли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вписьменной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формевладельцем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автомобильнойдороги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строительство</w:t>
            </w:r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,р</w:t>
            </w:r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>еконструкция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границахпридорожных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4D87">
              <w:rPr>
                <w:sz w:val="22"/>
                <w:szCs w:val="22"/>
                <w:shd w:val="clear" w:color="auto" w:fill="FFFFFF"/>
              </w:rPr>
              <w:t>полосавтомобильной</w:t>
            </w:r>
            <w:proofErr w:type="spellEnd"/>
            <w:r w:rsidRPr="008C4D87">
              <w:rPr>
                <w:sz w:val="22"/>
                <w:szCs w:val="22"/>
                <w:shd w:val="clear" w:color="auto" w:fill="FFFFFF"/>
              </w:rPr>
              <w:t xml:space="preserve"> дороги  объектов капитального  строительства, объектов,  предназначенных для  осуществления дорожной  деятельности, объектов  дорожного сервиса,  установка рекламных  конструкций, информационных щитов и  указателей?</w:t>
            </w:r>
          </w:p>
        </w:tc>
        <w:tc>
          <w:tcPr>
            <w:tcW w:w="2835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18</w:t>
            </w:r>
          </w:p>
        </w:tc>
        <w:tc>
          <w:tcPr>
            <w:tcW w:w="2677" w:type="dxa"/>
          </w:tcPr>
          <w:p w:rsidR="00192D8B" w:rsidRPr="008C4D87" w:rsidRDefault="008C4D87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Соблюдаются ли требования перевозки пассажиров и багажа?</w:t>
            </w:r>
          </w:p>
        </w:tc>
        <w:tc>
          <w:tcPr>
            <w:tcW w:w="2835" w:type="dxa"/>
          </w:tcPr>
          <w:p w:rsidR="00192D8B" w:rsidRPr="008C4D87" w:rsidRDefault="008C4D87" w:rsidP="00A8010E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Статьи 19-22 Федерального закона от 08.11.2007 №</w:t>
            </w:r>
            <w:r w:rsidR="00A8010E">
              <w:rPr>
                <w:sz w:val="22"/>
                <w:szCs w:val="22"/>
                <w:shd w:val="clear" w:color="auto" w:fill="FFFFFF"/>
              </w:rPr>
              <w:t> </w:t>
            </w:r>
            <w:r w:rsidRPr="008C4D87">
              <w:rPr>
                <w:sz w:val="22"/>
                <w:szCs w:val="22"/>
                <w:shd w:val="clear" w:color="auto" w:fill="FFFFFF"/>
              </w:rPr>
              <w:t xml:space="preserve">259-ФЗ «Устав </w:t>
            </w:r>
            <w:proofErr w:type="spellStart"/>
            <w:proofErr w:type="gramStart"/>
            <w:r w:rsidRPr="008C4D87">
              <w:rPr>
                <w:sz w:val="22"/>
                <w:szCs w:val="22"/>
                <w:shd w:val="clear" w:color="auto" w:fill="FFFFFF"/>
              </w:rPr>
              <w:t>автомо</w:t>
            </w:r>
            <w:r w:rsidR="00A8010E">
              <w:rPr>
                <w:sz w:val="22"/>
                <w:szCs w:val="22"/>
                <w:shd w:val="clear" w:color="auto" w:fill="FFFFFF"/>
              </w:rPr>
              <w:t>-</w:t>
            </w:r>
            <w:r w:rsidRPr="008C4D87">
              <w:rPr>
                <w:sz w:val="22"/>
                <w:szCs w:val="22"/>
                <w:shd w:val="clear" w:color="auto" w:fill="FFFFFF"/>
              </w:rPr>
              <w:t>бильного</w:t>
            </w:r>
            <w:proofErr w:type="spellEnd"/>
            <w:proofErr w:type="gramEnd"/>
            <w:r w:rsidRPr="008C4D87">
              <w:rPr>
                <w:sz w:val="22"/>
                <w:szCs w:val="22"/>
                <w:shd w:val="clear" w:color="auto" w:fill="FFFFFF"/>
              </w:rPr>
              <w:t xml:space="preserve"> транспорта и городского наземного электрического транспорта»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92D8B" w:rsidRPr="008C4D87" w:rsidTr="008C4D87">
        <w:tc>
          <w:tcPr>
            <w:tcW w:w="692" w:type="dxa"/>
          </w:tcPr>
          <w:p w:rsidR="00192D8B" w:rsidRPr="008C4D87" w:rsidRDefault="00192D8B" w:rsidP="00192D8B">
            <w:pPr>
              <w:jc w:val="center"/>
              <w:outlineLvl w:val="0"/>
              <w:rPr>
                <w:sz w:val="22"/>
                <w:szCs w:val="28"/>
              </w:rPr>
            </w:pPr>
            <w:r w:rsidRPr="008C4D87">
              <w:rPr>
                <w:sz w:val="22"/>
                <w:szCs w:val="28"/>
              </w:rPr>
              <w:t>19</w:t>
            </w:r>
          </w:p>
        </w:tc>
        <w:tc>
          <w:tcPr>
            <w:tcW w:w="2677" w:type="dxa"/>
          </w:tcPr>
          <w:p w:rsidR="00192D8B" w:rsidRPr="008C4D87" w:rsidRDefault="008C4D87" w:rsidP="00A8010E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t>Соблюдаются ли</w:t>
            </w:r>
            <w:r w:rsidRPr="008C4D87">
              <w:rPr>
                <w:rStyle w:val="af4"/>
                <w:sz w:val="22"/>
                <w:szCs w:val="22"/>
                <w:shd w:val="clear" w:color="auto" w:fill="FFFFFF"/>
              </w:rPr>
              <w:t>Правила</w:t>
            </w:r>
            <w:r w:rsidRPr="008C4D87">
              <w:rPr>
                <w:sz w:val="22"/>
                <w:szCs w:val="22"/>
                <w:shd w:val="clear" w:color="auto" w:fill="FFFFFF"/>
              </w:rPr>
              <w:t xml:space="preserve">перевозок пассажиров </w:t>
            </w:r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>и </w:t>
            </w:r>
            <w:r w:rsidRPr="008C4D87">
              <w:rPr>
                <w:rStyle w:val="af4"/>
                <w:sz w:val="22"/>
                <w:szCs w:val="22"/>
                <w:shd w:val="clear" w:color="auto" w:fill="FFFFFF"/>
              </w:rPr>
              <w:t>багажа</w:t>
            </w:r>
            <w:r w:rsidRPr="008C4D87">
              <w:rPr>
                <w:sz w:val="22"/>
                <w:szCs w:val="22"/>
                <w:shd w:val="clear" w:color="auto" w:fill="FFFFFF"/>
              </w:rPr>
              <w:t> автомобильным транспортом и</w:t>
            </w:r>
            <w:r w:rsidRPr="008C4D87">
              <w:rPr>
                <w:rStyle w:val="af4"/>
                <w:sz w:val="22"/>
                <w:szCs w:val="22"/>
                <w:shd w:val="clear" w:color="auto" w:fill="FFFFFF"/>
              </w:rPr>
              <w:t>городскимназемным</w:t>
            </w:r>
            <w:r w:rsidRPr="008C4D87">
              <w:rPr>
                <w:iCs/>
                <w:sz w:val="22"/>
                <w:szCs w:val="22"/>
                <w:shd w:val="clear" w:color="auto" w:fill="FFFFFF"/>
              </w:rPr>
              <w:t> </w:t>
            </w:r>
            <w:r w:rsidRPr="008C4D87">
              <w:rPr>
                <w:rStyle w:val="af4"/>
                <w:sz w:val="22"/>
                <w:szCs w:val="22"/>
                <w:shd w:val="clear" w:color="auto" w:fill="FFFFFF"/>
              </w:rPr>
              <w:t>электрическим</w:t>
            </w:r>
            <w:r w:rsidRPr="008C4D87">
              <w:rPr>
                <w:sz w:val="22"/>
                <w:szCs w:val="22"/>
                <w:shd w:val="clear" w:color="auto" w:fill="FFFFFF"/>
              </w:rPr>
              <w:t> транспортом?</w:t>
            </w:r>
          </w:p>
        </w:tc>
        <w:tc>
          <w:tcPr>
            <w:tcW w:w="2835" w:type="dxa"/>
          </w:tcPr>
          <w:p w:rsidR="00192D8B" w:rsidRPr="008C4D87" w:rsidRDefault="008C4D87" w:rsidP="008C4D87">
            <w:pPr>
              <w:jc w:val="both"/>
              <w:outlineLvl w:val="0"/>
              <w:rPr>
                <w:sz w:val="22"/>
                <w:szCs w:val="22"/>
              </w:rPr>
            </w:pPr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 xml:space="preserve">Пункт 1 постановления Правительства РФ от 01.10.2020 № 1586 «Об </w:t>
            </w:r>
            <w:r w:rsidRPr="008C4D87">
              <w:rPr>
                <w:sz w:val="22"/>
                <w:szCs w:val="22"/>
                <w:shd w:val="clear" w:color="auto" w:fill="FFFFFF"/>
              </w:rPr>
              <w:lastRenderedPageBreak/>
              <w:t>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70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192D8B" w:rsidRPr="008C4D87" w:rsidRDefault="00192D8B" w:rsidP="008C4D8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192D8B" w:rsidRPr="008C4D87" w:rsidRDefault="00192D8B" w:rsidP="00793677">
      <w:pPr>
        <w:jc w:val="center"/>
        <w:outlineLvl w:val="0"/>
        <w:rPr>
          <w:sz w:val="24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8C4D87" w:rsidTr="008C4D87">
        <w:trPr>
          <w:trHeight w:val="459"/>
        </w:trPr>
        <w:tc>
          <w:tcPr>
            <w:tcW w:w="4785" w:type="dxa"/>
          </w:tcPr>
          <w:p w:rsidR="008C4D87" w:rsidRDefault="008C4D87" w:rsidP="008C4D8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4786" w:type="dxa"/>
          </w:tcPr>
          <w:p w:rsidR="008C4D87" w:rsidRDefault="008C4D87" w:rsidP="0079367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  <w:tr w:rsidR="008C4D87" w:rsidTr="008C4D87">
        <w:tc>
          <w:tcPr>
            <w:tcW w:w="4785" w:type="dxa"/>
          </w:tcPr>
          <w:p w:rsidR="008C4D87" w:rsidRPr="008C4D87" w:rsidRDefault="008C4D87" w:rsidP="00793677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(подпись должностного лица,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4786" w:type="dxa"/>
          </w:tcPr>
          <w:p w:rsidR="008C4D87" w:rsidRPr="008C4D87" w:rsidRDefault="008C4D87" w:rsidP="00793677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8C4D87" w:rsidRDefault="008C4D87" w:rsidP="00793677">
      <w:pPr>
        <w:jc w:val="center"/>
        <w:outlineLvl w:val="0"/>
        <w:rPr>
          <w:sz w:val="28"/>
          <w:szCs w:val="28"/>
        </w:rPr>
      </w:pPr>
    </w:p>
    <w:p w:rsidR="008C4D87" w:rsidRPr="00A8010E" w:rsidRDefault="008C4D87" w:rsidP="008C4D87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8010E">
        <w:rPr>
          <w:b/>
          <w:sz w:val="28"/>
          <w:szCs w:val="28"/>
        </w:rPr>
        <w:t>Рекомендации по заполнению проверочного листа:</w:t>
      </w:r>
    </w:p>
    <w:p w:rsidR="008C4D87" w:rsidRDefault="008C4D87" w:rsidP="008C4D8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позиции «ДА» проставляется отметка, если предъявляемое требование реализовано в полном объеме;</w:t>
      </w:r>
    </w:p>
    <w:p w:rsidR="008C4D87" w:rsidRDefault="008C4D87" w:rsidP="008C4D8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8C4D87" w:rsidRPr="008C4D87" w:rsidRDefault="008C4D87" w:rsidP="008C4D8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позиции</w:t>
      </w:r>
      <w:bookmarkStart w:id="0" w:name="_GoBack"/>
      <w:bookmarkEnd w:id="0"/>
      <w:r>
        <w:rPr>
          <w:sz w:val="28"/>
          <w:szCs w:val="28"/>
        </w:rPr>
        <w:t xml:space="preserve">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sectPr w:rsidR="008C4D87" w:rsidRPr="008C4D87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9235B"/>
    <w:multiLevelType w:val="hybridMultilevel"/>
    <w:tmpl w:val="A1163668"/>
    <w:lvl w:ilvl="0" w:tplc="38DC9F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23EF2"/>
    <w:rsid w:val="00044765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92400"/>
    <w:rsid w:val="00192D8B"/>
    <w:rsid w:val="001D41A1"/>
    <w:rsid w:val="001E0EEF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A44AC"/>
    <w:rsid w:val="003C4E50"/>
    <w:rsid w:val="003E1E53"/>
    <w:rsid w:val="00403861"/>
    <w:rsid w:val="00404C28"/>
    <w:rsid w:val="0043190C"/>
    <w:rsid w:val="0043577C"/>
    <w:rsid w:val="00455224"/>
    <w:rsid w:val="00471301"/>
    <w:rsid w:val="005166AD"/>
    <w:rsid w:val="00580295"/>
    <w:rsid w:val="00595DD8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B0A74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94241"/>
    <w:rsid w:val="008A4F00"/>
    <w:rsid w:val="008B20FA"/>
    <w:rsid w:val="008C31A3"/>
    <w:rsid w:val="008C4D87"/>
    <w:rsid w:val="008D6B79"/>
    <w:rsid w:val="008F2A59"/>
    <w:rsid w:val="00901001"/>
    <w:rsid w:val="00913DBB"/>
    <w:rsid w:val="0095289A"/>
    <w:rsid w:val="00966D0D"/>
    <w:rsid w:val="009853EE"/>
    <w:rsid w:val="00994E5D"/>
    <w:rsid w:val="009D2DEC"/>
    <w:rsid w:val="00A261CD"/>
    <w:rsid w:val="00A27BC7"/>
    <w:rsid w:val="00A536C4"/>
    <w:rsid w:val="00A8010E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559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E42559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425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2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42559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E4255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8C4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5;&#1086;&#1083;&#1080;&#1085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C625-3BB6-4B9A-9EEF-8E444506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4</cp:revision>
  <cp:lastPrinted>2022-03-01T07:42:00Z</cp:lastPrinted>
  <dcterms:created xsi:type="dcterms:W3CDTF">2022-03-01T06:10:00Z</dcterms:created>
  <dcterms:modified xsi:type="dcterms:W3CDTF">2022-03-01T07:42:00Z</dcterms:modified>
</cp:coreProperties>
</file>