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6D" w:rsidRDefault="0037056D" w:rsidP="0037056D">
      <w:pPr>
        <w:jc w:val="center"/>
        <w:rPr>
          <w:rFonts w:ascii="Calibri" w:eastAsia="Calibri" w:hAnsi="Calibri"/>
          <w:sz w:val="28"/>
          <w:szCs w:val="22"/>
        </w:rPr>
      </w:pPr>
      <w:r>
        <w:rPr>
          <w:rFonts w:ascii="Calibri" w:eastAsia="Calibri" w:hAnsi="Calibri"/>
          <w:noProof/>
          <w:sz w:val="28"/>
          <w:szCs w:val="22"/>
        </w:rPr>
        <w:drawing>
          <wp:inline distT="0" distB="0" distL="0" distR="0">
            <wp:extent cx="457200" cy="571500"/>
            <wp:effectExtent l="0" t="0" r="0" b="0"/>
            <wp:docPr id="1" name="Рисунок 1" descr="Описание: Описание: Описание: Описание: Описание: 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Нолинский МР герб"/>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37056D" w:rsidRDefault="0037056D" w:rsidP="0037056D">
      <w:pPr>
        <w:jc w:val="center"/>
        <w:rPr>
          <w:rFonts w:ascii="Calibri" w:eastAsia="Calibri" w:hAnsi="Calibri"/>
          <w:b/>
          <w:sz w:val="36"/>
          <w:szCs w:val="36"/>
        </w:rPr>
      </w:pPr>
    </w:p>
    <w:p w:rsidR="0037056D" w:rsidRDefault="0037056D" w:rsidP="0037056D">
      <w:pPr>
        <w:jc w:val="center"/>
        <w:rPr>
          <w:rFonts w:eastAsia="Calibri"/>
          <w:b/>
          <w:spacing w:val="50"/>
          <w:sz w:val="28"/>
          <w:szCs w:val="22"/>
        </w:rPr>
      </w:pPr>
      <w:r>
        <w:rPr>
          <w:rFonts w:eastAsia="Calibri"/>
          <w:b/>
          <w:spacing w:val="50"/>
          <w:sz w:val="28"/>
          <w:szCs w:val="22"/>
        </w:rPr>
        <w:t xml:space="preserve">АДМИНИСТРАЦИЯ  НОЛИНСКОГО  РАЙОНА </w:t>
      </w:r>
    </w:p>
    <w:p w:rsidR="0037056D" w:rsidRDefault="0037056D" w:rsidP="0037056D">
      <w:pPr>
        <w:jc w:val="center"/>
        <w:rPr>
          <w:rFonts w:eastAsia="Calibri"/>
          <w:b/>
          <w:spacing w:val="50"/>
          <w:sz w:val="36"/>
          <w:szCs w:val="36"/>
        </w:rPr>
      </w:pPr>
    </w:p>
    <w:p w:rsidR="0037056D" w:rsidRDefault="0037056D" w:rsidP="0037056D">
      <w:pPr>
        <w:jc w:val="center"/>
        <w:rPr>
          <w:rFonts w:eastAsia="Calibri"/>
          <w:b/>
          <w:spacing w:val="50"/>
          <w:sz w:val="28"/>
          <w:szCs w:val="22"/>
        </w:rPr>
      </w:pPr>
      <w:r>
        <w:rPr>
          <w:rFonts w:eastAsia="Calibri"/>
          <w:b/>
          <w:spacing w:val="50"/>
          <w:sz w:val="28"/>
          <w:szCs w:val="22"/>
        </w:rPr>
        <w:t>КИРОВСКОЙ ОБЛАСТИ</w:t>
      </w:r>
    </w:p>
    <w:p w:rsidR="0037056D" w:rsidRDefault="0037056D" w:rsidP="0037056D">
      <w:pPr>
        <w:jc w:val="center"/>
        <w:rPr>
          <w:b/>
          <w:sz w:val="36"/>
          <w:szCs w:val="36"/>
        </w:rPr>
      </w:pPr>
    </w:p>
    <w:p w:rsidR="0037056D" w:rsidRDefault="0037056D" w:rsidP="0037056D">
      <w:pPr>
        <w:jc w:val="center"/>
        <w:rPr>
          <w:b/>
          <w:sz w:val="32"/>
          <w:szCs w:val="32"/>
        </w:rPr>
      </w:pPr>
      <w:r>
        <w:rPr>
          <w:b/>
          <w:sz w:val="32"/>
          <w:szCs w:val="32"/>
        </w:rPr>
        <w:t>ПОСТАНОВЛЕНИЕ</w:t>
      </w:r>
    </w:p>
    <w:p w:rsidR="0037056D" w:rsidRDefault="0037056D" w:rsidP="0037056D">
      <w:pPr>
        <w:jc w:val="center"/>
        <w:rPr>
          <w:sz w:val="36"/>
          <w:szCs w:val="36"/>
        </w:rPr>
      </w:pPr>
    </w:p>
    <w:p w:rsidR="0037056D" w:rsidRDefault="007C5659" w:rsidP="0037056D">
      <w:pPr>
        <w:jc w:val="both"/>
        <w:rPr>
          <w:sz w:val="32"/>
          <w:szCs w:val="32"/>
        </w:rPr>
      </w:pPr>
      <w:r>
        <w:rPr>
          <w:sz w:val="32"/>
          <w:szCs w:val="32"/>
        </w:rPr>
        <w:t>25.04.2023</w:t>
      </w:r>
      <w:r w:rsidR="0037056D">
        <w:rPr>
          <w:sz w:val="32"/>
          <w:szCs w:val="32"/>
        </w:rPr>
        <w:tab/>
      </w:r>
      <w:r w:rsidR="0037056D">
        <w:rPr>
          <w:sz w:val="32"/>
          <w:szCs w:val="32"/>
        </w:rPr>
        <w:tab/>
      </w:r>
      <w:r w:rsidR="0037056D">
        <w:rPr>
          <w:sz w:val="32"/>
          <w:szCs w:val="32"/>
        </w:rPr>
        <w:tab/>
      </w:r>
      <w:r w:rsidR="0037056D">
        <w:rPr>
          <w:sz w:val="32"/>
          <w:szCs w:val="32"/>
        </w:rPr>
        <w:tab/>
      </w:r>
      <w:r w:rsidR="0037056D">
        <w:rPr>
          <w:sz w:val="32"/>
          <w:szCs w:val="32"/>
        </w:rPr>
        <w:tab/>
      </w:r>
      <w:r w:rsidR="0037056D">
        <w:rPr>
          <w:sz w:val="32"/>
          <w:szCs w:val="32"/>
        </w:rPr>
        <w:tab/>
      </w:r>
      <w:r w:rsidR="0037056D">
        <w:rPr>
          <w:sz w:val="32"/>
          <w:szCs w:val="32"/>
        </w:rPr>
        <w:tab/>
      </w:r>
      <w:r w:rsidR="0037056D">
        <w:rPr>
          <w:sz w:val="32"/>
          <w:szCs w:val="32"/>
        </w:rPr>
        <w:tab/>
      </w:r>
      <w:r w:rsidR="0037056D">
        <w:rPr>
          <w:sz w:val="32"/>
          <w:szCs w:val="32"/>
        </w:rPr>
        <w:tab/>
      </w:r>
      <w:r>
        <w:rPr>
          <w:sz w:val="32"/>
          <w:szCs w:val="32"/>
        </w:rPr>
        <w:t xml:space="preserve">        № 366</w:t>
      </w:r>
    </w:p>
    <w:p w:rsidR="0037056D" w:rsidRDefault="0037056D" w:rsidP="0037056D">
      <w:pPr>
        <w:jc w:val="center"/>
        <w:rPr>
          <w:sz w:val="28"/>
          <w:szCs w:val="20"/>
        </w:rPr>
      </w:pPr>
      <w:r>
        <w:rPr>
          <w:sz w:val="28"/>
          <w:szCs w:val="20"/>
        </w:rPr>
        <w:t>г. Нолинск</w:t>
      </w:r>
    </w:p>
    <w:p w:rsidR="0037056D" w:rsidRDefault="0037056D" w:rsidP="0037056D">
      <w:pPr>
        <w:pStyle w:val="ConsPlusTitle"/>
        <w:jc w:val="center"/>
        <w:outlineLvl w:val="0"/>
        <w:rPr>
          <w:rFonts w:ascii="Times New Roman" w:hAnsi="Times New Roman" w:cs="Times New Roman"/>
          <w:sz w:val="48"/>
          <w:szCs w:val="48"/>
        </w:rPr>
      </w:pPr>
    </w:p>
    <w:p w:rsidR="0037056D" w:rsidRDefault="0037056D" w:rsidP="0037056D">
      <w:pPr>
        <w:jc w:val="center"/>
        <w:rPr>
          <w:b/>
          <w:sz w:val="28"/>
          <w:szCs w:val="28"/>
        </w:rPr>
      </w:pPr>
      <w:r>
        <w:rPr>
          <w:b/>
          <w:sz w:val="28"/>
          <w:szCs w:val="28"/>
        </w:rPr>
        <w:t xml:space="preserve">Об утверждении Порядка </w:t>
      </w:r>
      <w:r>
        <w:rPr>
          <w:b/>
          <w:bCs/>
          <w:color w:val="000000"/>
          <w:kern w:val="36"/>
          <w:sz w:val="28"/>
          <w:szCs w:val="28"/>
        </w:rPr>
        <w:t>предоставления меры социальной поддержки в виде оборудования мест проживания семей, находящихся в трудной жизненной ситуации, автономными пожарными извещателями на территории муниципального образования Нолинский район Кировской области</w:t>
      </w:r>
    </w:p>
    <w:p w:rsidR="0037056D" w:rsidRDefault="0037056D" w:rsidP="0037056D">
      <w:pPr>
        <w:jc w:val="center"/>
        <w:rPr>
          <w:b/>
          <w:bCs/>
          <w:sz w:val="48"/>
          <w:szCs w:val="28"/>
        </w:rPr>
      </w:pPr>
    </w:p>
    <w:p w:rsidR="0037056D" w:rsidRDefault="0037056D" w:rsidP="0037056D">
      <w:pPr>
        <w:spacing w:line="360" w:lineRule="auto"/>
        <w:ind w:firstLine="709"/>
        <w:jc w:val="both"/>
        <w:rPr>
          <w:sz w:val="28"/>
          <w:szCs w:val="28"/>
        </w:rPr>
      </w:pPr>
      <w:r>
        <w:rPr>
          <w:sz w:val="28"/>
          <w:szCs w:val="28"/>
        </w:rPr>
        <w:t xml:space="preserve">В целях оказания социальной поддержки по обеспечению автономными пожарными извещателями мест проживания </w:t>
      </w:r>
      <w:r>
        <w:rPr>
          <w:bCs/>
          <w:color w:val="000000"/>
          <w:kern w:val="36"/>
          <w:sz w:val="28"/>
          <w:szCs w:val="28"/>
        </w:rPr>
        <w:t>семей, находящихся в трудной жизненной ситуации,</w:t>
      </w:r>
      <w:r>
        <w:rPr>
          <w:sz w:val="28"/>
          <w:szCs w:val="28"/>
        </w:rPr>
        <w:t xml:space="preserve"> в соответствии с  Федеральным законом  от 06.10.2003 № 131 ФЗ «Об общих принципах организации местного самоуправления в Российской Федерации», администрация Нолинского  района ПОСТАНОВЛЯЕТ:</w:t>
      </w:r>
    </w:p>
    <w:p w:rsidR="0037056D" w:rsidRPr="00975234" w:rsidRDefault="0037056D" w:rsidP="0037056D">
      <w:pPr>
        <w:spacing w:line="360" w:lineRule="auto"/>
        <w:ind w:firstLine="709"/>
        <w:jc w:val="both"/>
        <w:rPr>
          <w:sz w:val="28"/>
          <w:szCs w:val="28"/>
        </w:rPr>
      </w:pPr>
      <w:r>
        <w:rPr>
          <w:sz w:val="28"/>
          <w:szCs w:val="28"/>
        </w:rPr>
        <w:t xml:space="preserve">1. Утвердить Порядок </w:t>
      </w:r>
      <w:r>
        <w:rPr>
          <w:bCs/>
          <w:color w:val="000000"/>
          <w:kern w:val="36"/>
          <w:sz w:val="28"/>
          <w:szCs w:val="28"/>
        </w:rPr>
        <w:t xml:space="preserve">предоставления меры социальной поддержки в виде оборудования мест проживания семей, находящихся в трудной </w:t>
      </w:r>
      <w:r w:rsidRPr="00975234">
        <w:rPr>
          <w:bCs/>
          <w:color w:val="000000"/>
          <w:kern w:val="36"/>
          <w:sz w:val="28"/>
          <w:szCs w:val="28"/>
        </w:rPr>
        <w:t>жизненной ситуации, автономными пожарными извещателями на территории муниципального образования Нолинский район Кировской областисогласно приложению</w:t>
      </w:r>
      <w:r w:rsidRPr="00975234">
        <w:rPr>
          <w:sz w:val="28"/>
          <w:szCs w:val="28"/>
        </w:rPr>
        <w:t>.</w:t>
      </w:r>
    </w:p>
    <w:p w:rsidR="0037056D" w:rsidRPr="00975234" w:rsidRDefault="0037056D" w:rsidP="00975234">
      <w:pPr>
        <w:shd w:val="clear" w:color="auto" w:fill="FFFFFF"/>
        <w:spacing w:line="360" w:lineRule="auto"/>
        <w:ind w:firstLine="708"/>
        <w:jc w:val="both"/>
        <w:rPr>
          <w:bCs/>
          <w:color w:val="000000"/>
          <w:kern w:val="36"/>
          <w:sz w:val="28"/>
          <w:szCs w:val="28"/>
        </w:rPr>
      </w:pPr>
      <w:r w:rsidRPr="00975234">
        <w:rPr>
          <w:bCs/>
          <w:color w:val="000000"/>
          <w:kern w:val="36"/>
          <w:sz w:val="28"/>
          <w:szCs w:val="28"/>
        </w:rPr>
        <w:t xml:space="preserve">2. </w:t>
      </w:r>
      <w:r w:rsidRPr="00975234">
        <w:rPr>
          <w:sz w:val="28"/>
          <w:szCs w:val="28"/>
        </w:rPr>
        <w:t xml:space="preserve">Постановление администрации Нолинского района от </w:t>
      </w:r>
      <w:r w:rsidR="00975234" w:rsidRPr="00975234">
        <w:rPr>
          <w:sz w:val="28"/>
          <w:szCs w:val="28"/>
        </w:rPr>
        <w:t>06.10.2022</w:t>
      </w:r>
      <w:r w:rsidRPr="00975234">
        <w:rPr>
          <w:sz w:val="28"/>
          <w:szCs w:val="28"/>
        </w:rPr>
        <w:t xml:space="preserve"> №</w:t>
      </w:r>
      <w:r w:rsidR="00975234" w:rsidRPr="00975234">
        <w:rPr>
          <w:sz w:val="28"/>
          <w:szCs w:val="28"/>
        </w:rPr>
        <w:t>665</w:t>
      </w:r>
      <w:r w:rsidRPr="00975234">
        <w:rPr>
          <w:sz w:val="28"/>
          <w:szCs w:val="28"/>
        </w:rPr>
        <w:t xml:space="preserve"> «Об утверждении Порядка </w:t>
      </w:r>
      <w:r w:rsidRPr="00975234">
        <w:rPr>
          <w:bCs/>
          <w:color w:val="000000"/>
          <w:kern w:val="36"/>
          <w:sz w:val="28"/>
          <w:szCs w:val="28"/>
        </w:rPr>
        <w:t xml:space="preserve">предоставления меры социальной поддержки в виде оборудования </w:t>
      </w:r>
      <w:r w:rsidR="00975234" w:rsidRPr="00975234">
        <w:rPr>
          <w:bCs/>
          <w:color w:val="000000"/>
          <w:kern w:val="36"/>
          <w:sz w:val="28"/>
          <w:szCs w:val="28"/>
        </w:rPr>
        <w:t xml:space="preserve"> мест проживания семей, </w:t>
      </w:r>
      <w:r w:rsidRPr="00975234">
        <w:rPr>
          <w:bCs/>
          <w:color w:val="000000"/>
          <w:kern w:val="36"/>
          <w:sz w:val="28"/>
          <w:szCs w:val="28"/>
        </w:rPr>
        <w:t xml:space="preserve">находящихся в </w:t>
      </w:r>
      <w:r w:rsidR="00975234" w:rsidRPr="00975234">
        <w:rPr>
          <w:bCs/>
          <w:color w:val="000000"/>
          <w:kern w:val="36"/>
          <w:sz w:val="28"/>
          <w:szCs w:val="28"/>
        </w:rPr>
        <w:t>трудной жизненной ситуации</w:t>
      </w:r>
      <w:r w:rsidRPr="00975234">
        <w:rPr>
          <w:bCs/>
          <w:color w:val="000000"/>
          <w:kern w:val="36"/>
          <w:sz w:val="28"/>
          <w:szCs w:val="28"/>
        </w:rPr>
        <w:t xml:space="preserve">, автономными пожарными извещателями на </w:t>
      </w:r>
      <w:r w:rsidRPr="00975234">
        <w:rPr>
          <w:bCs/>
          <w:color w:val="000000"/>
          <w:kern w:val="36"/>
          <w:sz w:val="28"/>
          <w:szCs w:val="28"/>
        </w:rPr>
        <w:lastRenderedPageBreak/>
        <w:t>территории муниципального образования Нолинский район Кировской области» считать утратившим силу.</w:t>
      </w:r>
    </w:p>
    <w:p w:rsidR="00975234" w:rsidRPr="00975234" w:rsidRDefault="00975234" w:rsidP="00975234">
      <w:pPr>
        <w:shd w:val="clear" w:color="auto" w:fill="FFFFFF"/>
        <w:spacing w:line="360" w:lineRule="auto"/>
        <w:ind w:firstLine="708"/>
        <w:jc w:val="both"/>
        <w:rPr>
          <w:bCs/>
          <w:color w:val="000000"/>
          <w:kern w:val="36"/>
          <w:sz w:val="28"/>
          <w:szCs w:val="28"/>
        </w:rPr>
      </w:pPr>
      <w:r>
        <w:rPr>
          <w:bCs/>
          <w:color w:val="000000"/>
          <w:kern w:val="36"/>
          <w:sz w:val="28"/>
          <w:szCs w:val="28"/>
        </w:rPr>
        <w:t>3.</w:t>
      </w:r>
      <w:r w:rsidRPr="00975234">
        <w:rPr>
          <w:bCs/>
          <w:color w:val="000000"/>
          <w:kern w:val="36"/>
          <w:sz w:val="28"/>
          <w:szCs w:val="28"/>
        </w:rPr>
        <w:t>Опубликовать настоящее постановление на официальном сайте муниципального образования Нолинский муниципальный район Кировской области.</w:t>
      </w:r>
    </w:p>
    <w:p w:rsidR="00975234" w:rsidRDefault="00975234" w:rsidP="00975234">
      <w:pPr>
        <w:pStyle w:val="a3"/>
        <w:spacing w:line="360" w:lineRule="auto"/>
        <w:ind w:firstLine="709"/>
        <w:jc w:val="left"/>
        <w:rPr>
          <w:bCs/>
          <w:color w:val="000000"/>
          <w:kern w:val="36"/>
          <w:szCs w:val="28"/>
        </w:rPr>
      </w:pPr>
      <w:r>
        <w:rPr>
          <w:bCs/>
          <w:color w:val="000000"/>
          <w:kern w:val="36"/>
          <w:szCs w:val="28"/>
        </w:rPr>
        <w:t>4</w:t>
      </w:r>
      <w:r w:rsidRPr="00975234">
        <w:rPr>
          <w:bCs/>
          <w:color w:val="000000"/>
          <w:kern w:val="36"/>
          <w:szCs w:val="28"/>
        </w:rPr>
        <w:t xml:space="preserve">. Постановление вступает в </w:t>
      </w:r>
      <w:r w:rsidRPr="001F4E29">
        <w:rPr>
          <w:bCs/>
          <w:color w:val="000000"/>
          <w:kern w:val="36"/>
          <w:szCs w:val="28"/>
        </w:rPr>
        <w:t>силу с момента опубликования.</w:t>
      </w:r>
    </w:p>
    <w:p w:rsidR="00975234" w:rsidRPr="00975234" w:rsidRDefault="00975234" w:rsidP="00975234">
      <w:pPr>
        <w:pStyle w:val="a3"/>
        <w:spacing w:line="360" w:lineRule="auto"/>
        <w:ind w:firstLine="709"/>
        <w:jc w:val="left"/>
        <w:rPr>
          <w:bCs/>
          <w:color w:val="000000"/>
          <w:kern w:val="36"/>
          <w:szCs w:val="28"/>
        </w:rPr>
      </w:pPr>
      <w:r>
        <w:rPr>
          <w:szCs w:val="28"/>
        </w:rPr>
        <w:t>5.</w:t>
      </w:r>
      <w:r w:rsidRPr="00975234">
        <w:rPr>
          <w:bCs/>
          <w:color w:val="000000"/>
          <w:kern w:val="36"/>
          <w:szCs w:val="28"/>
        </w:rPr>
        <w:t>Контроль за исполнением настоящего постановления возложить на заместителя главы администрации по социальной сфере Филимонова А.В.</w:t>
      </w:r>
    </w:p>
    <w:p w:rsidR="00975234" w:rsidRPr="00975234" w:rsidRDefault="00975234" w:rsidP="0037056D">
      <w:pPr>
        <w:pStyle w:val="a3"/>
        <w:spacing w:line="360" w:lineRule="auto"/>
        <w:ind w:firstLine="709"/>
        <w:jc w:val="both"/>
        <w:rPr>
          <w:szCs w:val="28"/>
        </w:rPr>
      </w:pPr>
    </w:p>
    <w:p w:rsidR="0037056D" w:rsidRDefault="0037056D" w:rsidP="0037056D">
      <w:pPr>
        <w:pStyle w:val="a3"/>
        <w:spacing w:line="360" w:lineRule="auto"/>
        <w:jc w:val="both"/>
        <w:rPr>
          <w:szCs w:val="28"/>
        </w:rPr>
      </w:pPr>
    </w:p>
    <w:p w:rsidR="0037056D" w:rsidRDefault="0037056D" w:rsidP="0037056D">
      <w:pPr>
        <w:rPr>
          <w:sz w:val="28"/>
          <w:szCs w:val="20"/>
        </w:rPr>
      </w:pPr>
      <w:r>
        <w:rPr>
          <w:sz w:val="28"/>
          <w:szCs w:val="20"/>
        </w:rPr>
        <w:t>Глава администрации</w:t>
      </w:r>
    </w:p>
    <w:p w:rsidR="0037056D" w:rsidRPr="007C5659" w:rsidRDefault="0037056D" w:rsidP="0037056D">
      <w:pPr>
        <w:rPr>
          <w:sz w:val="28"/>
          <w:szCs w:val="20"/>
        </w:rPr>
      </w:pPr>
      <w:r w:rsidRPr="007C5659">
        <w:rPr>
          <w:sz w:val="28"/>
          <w:szCs w:val="20"/>
        </w:rPr>
        <w:t>Нолинского района</w:t>
      </w:r>
      <w:r w:rsidRPr="007C5659">
        <w:rPr>
          <w:sz w:val="28"/>
          <w:szCs w:val="20"/>
        </w:rPr>
        <w:tab/>
      </w:r>
      <w:r w:rsidRPr="007C5659">
        <w:rPr>
          <w:sz w:val="28"/>
          <w:szCs w:val="20"/>
        </w:rPr>
        <w:tab/>
      </w:r>
      <w:r w:rsidRPr="007C5659">
        <w:rPr>
          <w:sz w:val="28"/>
          <w:szCs w:val="20"/>
        </w:rPr>
        <w:tab/>
      </w:r>
      <w:proofErr w:type="spellStart"/>
      <w:r w:rsidRPr="007C5659">
        <w:rPr>
          <w:sz w:val="28"/>
          <w:szCs w:val="20"/>
        </w:rPr>
        <w:t>Н.Н.Грудцын</w:t>
      </w:r>
      <w:proofErr w:type="spellEnd"/>
    </w:p>
    <w:p w:rsidR="0037056D" w:rsidRDefault="0037056D" w:rsidP="0037056D">
      <w:pPr>
        <w:rPr>
          <w:sz w:val="36"/>
          <w:szCs w:val="36"/>
        </w:rPr>
      </w:pPr>
    </w:p>
    <w:p w:rsidR="0037056D" w:rsidRDefault="0037056D" w:rsidP="0037056D">
      <w:pPr>
        <w:rPr>
          <w:sz w:val="44"/>
          <w:szCs w:val="44"/>
        </w:rPr>
      </w:pPr>
    </w:p>
    <w:p w:rsidR="0037056D" w:rsidRDefault="0037056D" w:rsidP="0037056D">
      <w:pPr>
        <w:rPr>
          <w:i/>
          <w:sz w:val="28"/>
          <w:szCs w:val="28"/>
        </w:rPr>
      </w:pPr>
      <w:r>
        <w:rPr>
          <w:i/>
          <w:sz w:val="28"/>
          <w:szCs w:val="28"/>
        </w:rPr>
        <w:t>Подлежит опубликованию на сайте Нолинского района</w:t>
      </w:r>
    </w:p>
    <w:p w:rsidR="0037056D" w:rsidRDefault="0037056D" w:rsidP="0037056D">
      <w:pPr>
        <w:rPr>
          <w:sz w:val="44"/>
          <w:szCs w:val="44"/>
        </w:rPr>
      </w:pPr>
    </w:p>
    <w:p w:rsidR="0037056D" w:rsidRDefault="0037056D" w:rsidP="0037056D">
      <w:pPr>
        <w:rPr>
          <w:sz w:val="28"/>
          <w:szCs w:val="28"/>
        </w:rPr>
      </w:pPr>
      <w:r>
        <w:rPr>
          <w:sz w:val="28"/>
          <w:szCs w:val="28"/>
        </w:rPr>
        <w:t>Разослать: в дело, юрист, Филимонову А.В., Бухгалтерия</w:t>
      </w:r>
      <w:r w:rsidR="001F4E29">
        <w:rPr>
          <w:sz w:val="28"/>
          <w:szCs w:val="28"/>
        </w:rPr>
        <w:t>, ФУ.</w:t>
      </w:r>
    </w:p>
    <w:p w:rsidR="0037056D" w:rsidRDefault="0037056D"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sz w:val="28"/>
          <w:szCs w:val="28"/>
        </w:rPr>
      </w:pPr>
    </w:p>
    <w:p w:rsidR="007C5659" w:rsidRDefault="007C5659" w:rsidP="0037056D">
      <w:pPr>
        <w:widowControl w:val="0"/>
        <w:autoSpaceDE w:val="0"/>
        <w:autoSpaceDN w:val="0"/>
        <w:adjustRightInd w:val="0"/>
        <w:ind w:left="6521" w:hanging="1134"/>
        <w:outlineLvl w:val="0"/>
        <w:rPr>
          <w:rFonts w:eastAsia="Calibri"/>
          <w:sz w:val="28"/>
          <w:szCs w:val="28"/>
          <w:lang w:eastAsia="en-US"/>
        </w:rPr>
      </w:pPr>
    </w:p>
    <w:p w:rsidR="0037056D" w:rsidRDefault="0037056D" w:rsidP="0037056D">
      <w:pPr>
        <w:pStyle w:val="1"/>
        <w:ind w:left="4962"/>
        <w:rPr>
          <w:sz w:val="28"/>
          <w:szCs w:val="28"/>
        </w:rPr>
      </w:pPr>
      <w:r>
        <w:rPr>
          <w:sz w:val="28"/>
          <w:szCs w:val="28"/>
        </w:rPr>
        <w:lastRenderedPageBreak/>
        <w:t xml:space="preserve">Приложение </w:t>
      </w:r>
    </w:p>
    <w:p w:rsidR="0037056D" w:rsidRDefault="0037056D" w:rsidP="0037056D">
      <w:pPr>
        <w:pStyle w:val="1"/>
        <w:ind w:left="4962"/>
        <w:rPr>
          <w:sz w:val="28"/>
          <w:szCs w:val="28"/>
        </w:rPr>
      </w:pPr>
    </w:p>
    <w:p w:rsidR="0037056D" w:rsidRDefault="0037056D" w:rsidP="0037056D">
      <w:pPr>
        <w:pStyle w:val="1"/>
        <w:ind w:left="4962"/>
        <w:rPr>
          <w:sz w:val="28"/>
          <w:szCs w:val="28"/>
        </w:rPr>
      </w:pPr>
      <w:r>
        <w:rPr>
          <w:sz w:val="28"/>
          <w:szCs w:val="28"/>
        </w:rPr>
        <w:t>УТВЕРЖДЕНО</w:t>
      </w:r>
    </w:p>
    <w:p w:rsidR="0037056D" w:rsidRDefault="0037056D" w:rsidP="0037056D">
      <w:pPr>
        <w:pStyle w:val="1"/>
        <w:ind w:left="4962"/>
        <w:rPr>
          <w:sz w:val="28"/>
          <w:szCs w:val="28"/>
        </w:rPr>
      </w:pPr>
      <w:r>
        <w:rPr>
          <w:sz w:val="28"/>
          <w:szCs w:val="28"/>
        </w:rPr>
        <w:t>Постановлением администрации Нолинского  района</w:t>
      </w:r>
    </w:p>
    <w:p w:rsidR="0037056D" w:rsidRDefault="0037056D" w:rsidP="0037056D">
      <w:pPr>
        <w:pStyle w:val="ConsPlusNormal"/>
        <w:tabs>
          <w:tab w:val="left" w:pos="6417"/>
          <w:tab w:val="right" w:pos="9781"/>
        </w:tabs>
        <w:rPr>
          <w:rFonts w:ascii="Times New Roman" w:hAnsi="Times New Roman" w:cs="Times New Roman"/>
          <w:sz w:val="28"/>
          <w:szCs w:val="28"/>
        </w:rPr>
      </w:pPr>
      <w:r>
        <w:rPr>
          <w:rFonts w:ascii="Times New Roman" w:hAnsi="Times New Roman" w:cs="Times New Roman"/>
          <w:sz w:val="28"/>
          <w:szCs w:val="28"/>
        </w:rPr>
        <w:t xml:space="preserve">                                                            </w:t>
      </w:r>
      <w:r w:rsidR="007C5659">
        <w:rPr>
          <w:rFonts w:ascii="Times New Roman" w:hAnsi="Times New Roman" w:cs="Times New Roman"/>
          <w:sz w:val="28"/>
          <w:szCs w:val="28"/>
        </w:rPr>
        <w:t xml:space="preserve">От </w:t>
      </w:r>
      <w:r w:rsidR="00895400">
        <w:rPr>
          <w:rFonts w:ascii="Times New Roman" w:hAnsi="Times New Roman" w:cs="Times New Roman"/>
          <w:sz w:val="28"/>
          <w:szCs w:val="28"/>
        </w:rPr>
        <w:t xml:space="preserve"> 25.04.2023 № 366</w:t>
      </w:r>
    </w:p>
    <w:p w:rsidR="0037056D" w:rsidRDefault="0037056D" w:rsidP="0037056D">
      <w:pPr>
        <w:pStyle w:val="ConsPlusNormal"/>
        <w:tabs>
          <w:tab w:val="left" w:pos="6417"/>
          <w:tab w:val="right" w:pos="9781"/>
        </w:tabs>
        <w:rPr>
          <w:rFonts w:ascii="Times New Roman" w:hAnsi="Times New Roman" w:cs="Times New Roman"/>
          <w:sz w:val="28"/>
          <w:szCs w:val="28"/>
        </w:rPr>
      </w:pPr>
    </w:p>
    <w:p w:rsidR="0037056D" w:rsidRDefault="0037056D" w:rsidP="0037056D">
      <w:pPr>
        <w:shd w:val="clear" w:color="auto" w:fill="FFFFFF"/>
        <w:spacing w:line="300" w:lineRule="atLeast"/>
        <w:jc w:val="center"/>
        <w:rPr>
          <w:b/>
          <w:bCs/>
          <w:color w:val="000000"/>
          <w:kern w:val="36"/>
          <w:sz w:val="28"/>
          <w:szCs w:val="28"/>
        </w:rPr>
      </w:pPr>
      <w:r>
        <w:rPr>
          <w:b/>
          <w:bCs/>
        </w:rPr>
        <w:t>ПОРЯДОК</w:t>
      </w:r>
      <w:r>
        <w:rPr>
          <w:b/>
          <w:bCs/>
        </w:rPr>
        <w:br/>
      </w:r>
      <w:r>
        <w:rPr>
          <w:b/>
          <w:bCs/>
          <w:color w:val="000000"/>
          <w:kern w:val="36"/>
          <w:sz w:val="28"/>
          <w:szCs w:val="28"/>
        </w:rPr>
        <w:t>предоставления меры социальной поддержки в виде оборудования мест проживания семей, находящихся в трудной жизненной ситуации, автономными пожарными извещателями на территории муниципального образования Нолинский район Кировской области</w:t>
      </w:r>
    </w:p>
    <w:p w:rsidR="0037056D" w:rsidRDefault="0037056D" w:rsidP="0037056D">
      <w:pPr>
        <w:shd w:val="clear" w:color="auto" w:fill="FFFFFF"/>
        <w:spacing w:line="300" w:lineRule="atLeast"/>
        <w:jc w:val="center"/>
        <w:rPr>
          <w:b/>
          <w:bCs/>
          <w:color w:val="000000"/>
          <w:kern w:val="36"/>
          <w:sz w:val="28"/>
          <w:szCs w:val="28"/>
        </w:rPr>
      </w:pPr>
    </w:p>
    <w:p w:rsidR="0037056D" w:rsidRDefault="0037056D" w:rsidP="0037056D">
      <w:pPr>
        <w:shd w:val="clear" w:color="auto" w:fill="FFFFFF"/>
        <w:spacing w:line="300" w:lineRule="atLeast"/>
        <w:jc w:val="center"/>
        <w:rPr>
          <w:b/>
          <w:sz w:val="28"/>
          <w:szCs w:val="28"/>
        </w:rPr>
      </w:pPr>
    </w:p>
    <w:p w:rsidR="0037056D" w:rsidRDefault="0037056D" w:rsidP="0037056D">
      <w:pPr>
        <w:shd w:val="clear" w:color="auto" w:fill="FFFFFF"/>
        <w:spacing w:line="360" w:lineRule="auto"/>
        <w:ind w:firstLine="708"/>
        <w:jc w:val="both"/>
        <w:rPr>
          <w:b/>
          <w:bCs/>
        </w:rPr>
      </w:pPr>
      <w:r>
        <w:t xml:space="preserve">1. </w:t>
      </w:r>
      <w:r>
        <w:rPr>
          <w:sz w:val="28"/>
          <w:szCs w:val="28"/>
        </w:rPr>
        <w:t xml:space="preserve">Настоящий Порядок </w:t>
      </w:r>
      <w:r>
        <w:rPr>
          <w:bCs/>
          <w:kern w:val="36"/>
          <w:sz w:val="28"/>
          <w:szCs w:val="28"/>
        </w:rPr>
        <w:t xml:space="preserve">предоставления меры социальной поддержки в виде оборудования мест проживания семей, находящихся в трудной жизненной ситуации, автономными пожарными извещателями на территории муниципального образования Нолинский район Кировской области </w:t>
      </w:r>
      <w:r>
        <w:rPr>
          <w:sz w:val="28"/>
          <w:szCs w:val="28"/>
        </w:rPr>
        <w:t>(далее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Муниципальной  программы   «Содействие развитию институтов гражданского общества и поддержка социально ориентированных некоммерческих организаций», утвержденной постановлением администрации Нолинского района от 01.04.2020 № 246 и устанавливает процедуру и условия предоставления в 202</w:t>
      </w:r>
      <w:r w:rsidR="00B34DC9">
        <w:rPr>
          <w:sz w:val="28"/>
          <w:szCs w:val="28"/>
        </w:rPr>
        <w:t>3</w:t>
      </w:r>
      <w:r>
        <w:rPr>
          <w:sz w:val="28"/>
          <w:szCs w:val="28"/>
        </w:rPr>
        <w:t xml:space="preserve"> году социальной поддержки по </w:t>
      </w:r>
      <w:r>
        <w:rPr>
          <w:bCs/>
          <w:kern w:val="36"/>
          <w:sz w:val="28"/>
          <w:szCs w:val="28"/>
        </w:rPr>
        <w:t>оборудованию мест проживания семей, находящихся в трудной жизненной ситуации</w:t>
      </w:r>
      <w:r>
        <w:rPr>
          <w:sz w:val="28"/>
          <w:szCs w:val="28"/>
        </w:rPr>
        <w:t xml:space="preserve">, </w:t>
      </w:r>
      <w:r>
        <w:rPr>
          <w:bCs/>
          <w:kern w:val="36"/>
          <w:sz w:val="28"/>
          <w:szCs w:val="28"/>
        </w:rPr>
        <w:t xml:space="preserve">автономными пожарными  извещателями (далее – мера социальной поддержки) </w:t>
      </w:r>
      <w:r>
        <w:rPr>
          <w:sz w:val="28"/>
          <w:szCs w:val="28"/>
        </w:rPr>
        <w:t xml:space="preserve"> в целях профилактики и предотвращения пожаров в их жилых помещениях.</w:t>
      </w:r>
    </w:p>
    <w:p w:rsidR="0037056D" w:rsidRDefault="0037056D" w:rsidP="0037056D">
      <w:pPr>
        <w:spacing w:line="360" w:lineRule="auto"/>
        <w:ind w:firstLine="708"/>
        <w:jc w:val="both"/>
        <w:rPr>
          <w:sz w:val="28"/>
          <w:szCs w:val="28"/>
        </w:rPr>
      </w:pPr>
      <w:r>
        <w:t xml:space="preserve">2. </w:t>
      </w:r>
      <w:r>
        <w:rPr>
          <w:sz w:val="28"/>
          <w:szCs w:val="28"/>
        </w:rPr>
        <w:t>Право на получение меры социальной поддержки имеют проживающие и  состоящие на регистрационном учете по месту жительства (месту пребывания) на территории Нолинского района семьи, находящиеся в трудной жизненной ситуации следующие категории  семей (далее - семьи):</w:t>
      </w:r>
    </w:p>
    <w:p w:rsidR="009B170F" w:rsidRPr="009B170F" w:rsidRDefault="009B170F" w:rsidP="009B170F">
      <w:pPr>
        <w:spacing w:line="360" w:lineRule="auto"/>
        <w:ind w:firstLine="708"/>
        <w:jc w:val="both"/>
        <w:rPr>
          <w:bCs/>
          <w:sz w:val="28"/>
          <w:szCs w:val="28"/>
        </w:rPr>
      </w:pPr>
      <w:r>
        <w:rPr>
          <w:b/>
          <w:sz w:val="28"/>
          <w:szCs w:val="28"/>
        </w:rPr>
        <w:lastRenderedPageBreak/>
        <w:t xml:space="preserve">- </w:t>
      </w:r>
      <w:r w:rsidRPr="009B170F">
        <w:rPr>
          <w:bCs/>
          <w:sz w:val="28"/>
          <w:szCs w:val="28"/>
        </w:rPr>
        <w:t>М</w:t>
      </w:r>
      <w:r>
        <w:rPr>
          <w:sz w:val="28"/>
          <w:szCs w:val="28"/>
        </w:rPr>
        <w:t>ногодетная  малообеспеченная  семья</w:t>
      </w:r>
      <w:proofErr w:type="gramStart"/>
      <w:r>
        <w:rPr>
          <w:sz w:val="28"/>
          <w:szCs w:val="28"/>
        </w:rPr>
        <w:t>,</w:t>
      </w:r>
      <w:r w:rsidRPr="009B170F">
        <w:rPr>
          <w:bCs/>
          <w:sz w:val="28"/>
          <w:szCs w:val="28"/>
        </w:rPr>
        <w:t>с</w:t>
      </w:r>
      <w:proofErr w:type="gramEnd"/>
      <w:r w:rsidRPr="009B170F">
        <w:rPr>
          <w:bCs/>
          <w:sz w:val="28"/>
          <w:szCs w:val="28"/>
        </w:rPr>
        <w:t>татус которой</w:t>
      </w:r>
      <w:r>
        <w:rPr>
          <w:bCs/>
          <w:sz w:val="28"/>
          <w:szCs w:val="28"/>
        </w:rPr>
        <w:t xml:space="preserve"> подтвержден удостоверением, указанным в части </w:t>
      </w:r>
      <w:r w:rsidR="001F4E29">
        <w:rPr>
          <w:bCs/>
          <w:sz w:val="28"/>
          <w:szCs w:val="28"/>
        </w:rPr>
        <w:t>3</w:t>
      </w:r>
      <w:r>
        <w:rPr>
          <w:bCs/>
          <w:sz w:val="28"/>
          <w:szCs w:val="28"/>
        </w:rPr>
        <w:t xml:space="preserve"> статьи 11 Закона кировской области от 10.06.2015 №546-ЗО «О мерах социальной поддержки семей, имеющих детей»;</w:t>
      </w:r>
    </w:p>
    <w:p w:rsidR="0037056D" w:rsidRDefault="0037056D" w:rsidP="0037056D">
      <w:pPr>
        <w:spacing w:line="360" w:lineRule="auto"/>
        <w:ind w:firstLine="708"/>
        <w:jc w:val="both"/>
        <w:rPr>
          <w:sz w:val="28"/>
          <w:szCs w:val="28"/>
        </w:rPr>
      </w:pPr>
      <w:r>
        <w:rPr>
          <w:sz w:val="28"/>
          <w:szCs w:val="28"/>
        </w:rPr>
        <w:t>- Семья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009B170F">
        <w:rPr>
          <w:sz w:val="28"/>
          <w:szCs w:val="28"/>
        </w:rPr>
        <w:t>.</w:t>
      </w:r>
    </w:p>
    <w:p w:rsidR="0037056D" w:rsidRDefault="0037056D" w:rsidP="0037056D">
      <w:pPr>
        <w:widowControl w:val="0"/>
        <w:autoSpaceDE w:val="0"/>
        <w:autoSpaceDN w:val="0"/>
        <w:adjustRightInd w:val="0"/>
        <w:spacing w:line="360" w:lineRule="auto"/>
        <w:ind w:firstLine="709"/>
        <w:jc w:val="both"/>
        <w:rPr>
          <w:sz w:val="28"/>
          <w:szCs w:val="28"/>
        </w:rPr>
      </w:pPr>
      <w:r>
        <w:rPr>
          <w:sz w:val="28"/>
          <w:szCs w:val="28"/>
        </w:rPr>
        <w:t xml:space="preserve">3. Финансовое обеспечение расходов по оборудованию жилых помещений автономными пожарными  извещателями   </w:t>
      </w:r>
      <w:r>
        <w:rPr>
          <w:rFonts w:eastAsia="MS Mincho"/>
          <w:sz w:val="28"/>
          <w:szCs w:val="28"/>
        </w:rPr>
        <w:t xml:space="preserve">осуществляется в рамках заключенного между </w:t>
      </w:r>
      <w:r>
        <w:rPr>
          <w:sz w:val="28"/>
          <w:szCs w:val="28"/>
        </w:rPr>
        <w:t xml:space="preserve">муниципальным образованием Нолинский муниципальный район Кировской области  и министерством социального развития Кировской области Соглашения № </w:t>
      </w:r>
      <w:r w:rsidR="00254CAA">
        <w:rPr>
          <w:sz w:val="28"/>
          <w:szCs w:val="28"/>
        </w:rPr>
        <w:t>15-21</w:t>
      </w:r>
      <w:r>
        <w:rPr>
          <w:sz w:val="28"/>
          <w:szCs w:val="28"/>
        </w:rPr>
        <w:t xml:space="preserve"> от 1</w:t>
      </w:r>
      <w:r w:rsidR="00254CAA">
        <w:rPr>
          <w:sz w:val="28"/>
          <w:szCs w:val="28"/>
        </w:rPr>
        <w:t>7</w:t>
      </w:r>
      <w:r>
        <w:rPr>
          <w:sz w:val="28"/>
          <w:szCs w:val="28"/>
        </w:rPr>
        <w:t>.0</w:t>
      </w:r>
      <w:r w:rsidR="00254CAA">
        <w:rPr>
          <w:sz w:val="28"/>
          <w:szCs w:val="28"/>
        </w:rPr>
        <w:t>3</w:t>
      </w:r>
      <w:r>
        <w:rPr>
          <w:sz w:val="28"/>
          <w:szCs w:val="28"/>
        </w:rPr>
        <w:t>.202</w:t>
      </w:r>
      <w:r w:rsidR="00254CAA">
        <w:rPr>
          <w:sz w:val="28"/>
          <w:szCs w:val="28"/>
        </w:rPr>
        <w:t>3</w:t>
      </w:r>
      <w:r>
        <w:rPr>
          <w:sz w:val="28"/>
          <w:szCs w:val="28"/>
        </w:rPr>
        <w:t xml:space="preserve"> г. о предоставлении  иных межбюджетных трансфертов</w:t>
      </w:r>
      <w:r w:rsidR="00254CAA">
        <w:rPr>
          <w:sz w:val="28"/>
          <w:szCs w:val="28"/>
        </w:rPr>
        <w:t>, имеющих целевое назначение, местному бюджету из областного бюджета</w:t>
      </w:r>
      <w:r>
        <w:rPr>
          <w:sz w:val="28"/>
          <w:szCs w:val="28"/>
        </w:rPr>
        <w:t>.</w:t>
      </w:r>
    </w:p>
    <w:p w:rsidR="0037056D" w:rsidRDefault="0037056D" w:rsidP="0037056D">
      <w:pPr>
        <w:widowControl w:val="0"/>
        <w:autoSpaceDE w:val="0"/>
        <w:autoSpaceDN w:val="0"/>
        <w:adjustRightInd w:val="0"/>
        <w:spacing w:line="360" w:lineRule="auto"/>
        <w:ind w:firstLine="709"/>
        <w:jc w:val="both"/>
        <w:rPr>
          <w:sz w:val="28"/>
          <w:szCs w:val="28"/>
        </w:rPr>
      </w:pPr>
      <w:r>
        <w:rPr>
          <w:sz w:val="28"/>
          <w:szCs w:val="28"/>
        </w:rPr>
        <w:t>4. Организация приобретения автономных пожарных извещателей осуществляется администраций Нолинского района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7056D" w:rsidRDefault="0037056D" w:rsidP="0037056D">
      <w:pPr>
        <w:spacing w:line="360" w:lineRule="auto"/>
        <w:ind w:firstLine="708"/>
        <w:jc w:val="both"/>
        <w:rPr>
          <w:sz w:val="28"/>
          <w:szCs w:val="28"/>
        </w:rPr>
      </w:pPr>
      <w:r>
        <w:rPr>
          <w:sz w:val="28"/>
          <w:szCs w:val="28"/>
        </w:rPr>
        <w:t xml:space="preserve">5. Обеспечение семей автономными пожарными извещателями осуществляется администраций Нолинского района на основании списков семей на установку автономного пожарного извещателя,  предоставленных Нолинским отделом социального обслуживания населения Кировского областного государственного учреждения социального обслуживания «Межрайонный комплексный центр социального обслуживания населения </w:t>
      </w:r>
      <w:proofErr w:type="gramStart"/>
      <w:r>
        <w:rPr>
          <w:sz w:val="28"/>
          <w:szCs w:val="28"/>
        </w:rPr>
        <w:t>в</w:t>
      </w:r>
      <w:proofErr w:type="gramEnd"/>
      <w:r>
        <w:rPr>
          <w:sz w:val="28"/>
          <w:szCs w:val="28"/>
        </w:rPr>
        <w:t xml:space="preserve"> </w:t>
      </w:r>
      <w:proofErr w:type="gramStart"/>
      <w:r>
        <w:rPr>
          <w:sz w:val="28"/>
          <w:szCs w:val="28"/>
        </w:rPr>
        <w:t>Нолинском</w:t>
      </w:r>
      <w:proofErr w:type="gramEnd"/>
      <w:r>
        <w:rPr>
          <w:sz w:val="28"/>
          <w:szCs w:val="28"/>
        </w:rPr>
        <w:t xml:space="preserve"> районе».</w:t>
      </w:r>
    </w:p>
    <w:p w:rsidR="0037056D" w:rsidRDefault="0037056D" w:rsidP="0037056D">
      <w:pPr>
        <w:spacing w:line="360" w:lineRule="auto"/>
        <w:ind w:firstLine="708"/>
        <w:jc w:val="both"/>
        <w:rPr>
          <w:sz w:val="28"/>
          <w:szCs w:val="28"/>
        </w:rPr>
      </w:pPr>
      <w:r>
        <w:rPr>
          <w:sz w:val="28"/>
          <w:szCs w:val="28"/>
        </w:rPr>
        <w:lastRenderedPageBreak/>
        <w:t xml:space="preserve">6. Передача </w:t>
      </w:r>
      <w:r>
        <w:rPr>
          <w:color w:val="000000"/>
          <w:sz w:val="28"/>
          <w:szCs w:val="28"/>
        </w:rPr>
        <w:t>автономных пожарных извещателей  вместе с инструкцией по эксплуатации осуществляется специалистами администрации Нолинского района однократно.</w:t>
      </w:r>
    </w:p>
    <w:p w:rsidR="0037056D" w:rsidRDefault="0037056D" w:rsidP="0037056D">
      <w:pPr>
        <w:shd w:val="clear" w:color="auto" w:fill="FFFFFF"/>
        <w:spacing w:line="360" w:lineRule="auto"/>
        <w:ind w:firstLine="708"/>
        <w:jc w:val="both"/>
        <w:rPr>
          <w:color w:val="000000"/>
          <w:sz w:val="28"/>
          <w:szCs w:val="28"/>
        </w:rPr>
      </w:pPr>
      <w:r>
        <w:rPr>
          <w:color w:val="000000"/>
          <w:sz w:val="28"/>
          <w:szCs w:val="28"/>
        </w:rPr>
        <w:t>7. Факт получения автономных пожарных извещателей член семьи подтверждает личной подписью в акте приема-передачи автономного пожарного извещателя по форме согласно приложению 1 к Порядку.</w:t>
      </w:r>
    </w:p>
    <w:p w:rsidR="0037056D" w:rsidRDefault="0037056D" w:rsidP="0037056D">
      <w:pPr>
        <w:shd w:val="clear" w:color="auto" w:fill="FFFFFF"/>
        <w:spacing w:line="360" w:lineRule="auto"/>
        <w:ind w:firstLine="708"/>
        <w:jc w:val="both"/>
        <w:rPr>
          <w:color w:val="000000"/>
        </w:rPr>
      </w:pPr>
      <w:r>
        <w:rPr>
          <w:color w:val="000000"/>
          <w:sz w:val="28"/>
          <w:szCs w:val="28"/>
        </w:rPr>
        <w:t>8. В случае отказа члена семьи от получения автономных пожарных извещателей  факт такого отказа фиксируется специалистом администрации  в акте об отказе получения автономного пожарного извещателя по форме согласно приложению 2 к порядку</w:t>
      </w:r>
      <w:r>
        <w:rPr>
          <w:color w:val="000000"/>
        </w:rPr>
        <w:t>.</w:t>
      </w:r>
    </w:p>
    <w:p w:rsidR="0037056D" w:rsidRDefault="0037056D" w:rsidP="0037056D">
      <w:pPr>
        <w:shd w:val="clear" w:color="auto" w:fill="FFFFFF"/>
        <w:spacing w:line="360" w:lineRule="auto"/>
        <w:jc w:val="center"/>
        <w:rPr>
          <w:color w:val="000000"/>
        </w:rPr>
      </w:pPr>
      <w:r>
        <w:rPr>
          <w:color w:val="000000"/>
        </w:rPr>
        <w:t>________________</w:t>
      </w:r>
    </w:p>
    <w:p w:rsidR="0037056D" w:rsidRDefault="0037056D" w:rsidP="0037056D">
      <w:pPr>
        <w:shd w:val="clear" w:color="auto" w:fill="FFFFFF"/>
        <w:spacing w:line="360" w:lineRule="auto"/>
        <w:jc w:val="both"/>
        <w:rPr>
          <w:color w:val="000000"/>
        </w:rPr>
      </w:pPr>
    </w:p>
    <w:p w:rsidR="0037056D" w:rsidRDefault="0037056D" w:rsidP="0037056D">
      <w:pPr>
        <w:shd w:val="clear" w:color="auto" w:fill="FFFFFF"/>
        <w:spacing w:line="360" w:lineRule="auto"/>
        <w:jc w:val="both"/>
        <w:rPr>
          <w:color w:val="000000"/>
        </w:rPr>
      </w:pPr>
    </w:p>
    <w:p w:rsidR="0037056D" w:rsidRDefault="0037056D" w:rsidP="0037056D">
      <w:pPr>
        <w:ind w:left="5670"/>
        <w:jc w:val="both"/>
        <w:rPr>
          <w:sz w:val="28"/>
          <w:szCs w:val="28"/>
        </w:rPr>
      </w:pPr>
      <w:r>
        <w:rPr>
          <w:color w:val="000000"/>
        </w:rPr>
        <w:br w:type="page"/>
      </w:r>
      <w:r>
        <w:rPr>
          <w:sz w:val="28"/>
          <w:szCs w:val="28"/>
        </w:rPr>
        <w:lastRenderedPageBreak/>
        <w:t>Приложение  1</w:t>
      </w:r>
    </w:p>
    <w:p w:rsidR="0037056D" w:rsidRDefault="0037056D" w:rsidP="0037056D">
      <w:pPr>
        <w:ind w:left="5670"/>
        <w:jc w:val="both"/>
        <w:rPr>
          <w:sz w:val="28"/>
          <w:szCs w:val="28"/>
        </w:rPr>
      </w:pPr>
      <w:r>
        <w:rPr>
          <w:sz w:val="28"/>
          <w:szCs w:val="28"/>
        </w:rPr>
        <w:t xml:space="preserve">к Порядку </w:t>
      </w:r>
    </w:p>
    <w:p w:rsidR="0037056D" w:rsidRDefault="0037056D" w:rsidP="0037056D">
      <w:pPr>
        <w:ind w:firstLine="708"/>
        <w:jc w:val="right"/>
        <w:rPr>
          <w:sz w:val="28"/>
          <w:szCs w:val="28"/>
        </w:rPr>
      </w:pPr>
    </w:p>
    <w:p w:rsidR="0037056D" w:rsidRDefault="0037056D" w:rsidP="0037056D">
      <w:pPr>
        <w:jc w:val="center"/>
        <w:rPr>
          <w:b/>
          <w:sz w:val="28"/>
          <w:szCs w:val="28"/>
        </w:rPr>
      </w:pPr>
    </w:p>
    <w:p w:rsidR="0037056D" w:rsidRDefault="0037056D" w:rsidP="0037056D">
      <w:pPr>
        <w:jc w:val="center"/>
        <w:rPr>
          <w:b/>
          <w:sz w:val="28"/>
          <w:szCs w:val="28"/>
        </w:rPr>
      </w:pPr>
    </w:p>
    <w:p w:rsidR="0037056D" w:rsidRDefault="0037056D" w:rsidP="0037056D">
      <w:pPr>
        <w:jc w:val="center"/>
        <w:rPr>
          <w:color w:val="000000"/>
          <w:sz w:val="28"/>
          <w:szCs w:val="28"/>
        </w:rPr>
      </w:pPr>
      <w:r>
        <w:rPr>
          <w:b/>
          <w:sz w:val="28"/>
          <w:szCs w:val="28"/>
        </w:rPr>
        <w:t>АКТ</w:t>
      </w:r>
      <w:r>
        <w:rPr>
          <w:b/>
          <w:sz w:val="28"/>
          <w:szCs w:val="28"/>
        </w:rPr>
        <w:br/>
        <w:t>приема-передачи</w:t>
      </w:r>
      <w:r>
        <w:rPr>
          <w:sz w:val="28"/>
          <w:szCs w:val="28"/>
        </w:rPr>
        <w:br/>
      </w:r>
      <w:r>
        <w:rPr>
          <w:color w:val="000000"/>
          <w:sz w:val="28"/>
          <w:szCs w:val="28"/>
        </w:rPr>
        <w:t>автономных пожарных извещателей семье, проживающей на территории Нолинского  района</w:t>
      </w:r>
    </w:p>
    <w:p w:rsidR="0037056D" w:rsidRDefault="0037056D" w:rsidP="0037056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678"/>
        <w:gridCol w:w="1663"/>
        <w:gridCol w:w="1447"/>
        <w:gridCol w:w="1527"/>
        <w:gridCol w:w="967"/>
        <w:gridCol w:w="1538"/>
      </w:tblGrid>
      <w:tr w:rsidR="00D4208D" w:rsidRPr="00D4208D" w:rsidTr="009D2C76">
        <w:tc>
          <w:tcPr>
            <w:tcW w:w="597" w:type="dxa"/>
            <w:tcBorders>
              <w:top w:val="single" w:sz="4" w:space="0" w:color="auto"/>
              <w:left w:val="single" w:sz="4" w:space="0" w:color="auto"/>
              <w:bottom w:val="single" w:sz="4" w:space="0" w:color="auto"/>
              <w:right w:val="single" w:sz="4" w:space="0" w:color="auto"/>
            </w:tcBorders>
            <w:hideMark/>
          </w:tcPr>
          <w:p w:rsidR="00D4208D" w:rsidRPr="00D4208D" w:rsidRDefault="00D4208D">
            <w:pPr>
              <w:jc w:val="center"/>
            </w:pPr>
            <w:r w:rsidRPr="00D4208D">
              <w:t>№</w:t>
            </w:r>
          </w:p>
          <w:p w:rsidR="00D4208D" w:rsidRPr="00D4208D" w:rsidRDefault="00D4208D">
            <w:pPr>
              <w:jc w:val="center"/>
            </w:pPr>
            <w:r w:rsidRPr="00D4208D">
              <w:t>п/п</w:t>
            </w:r>
          </w:p>
        </w:tc>
        <w:tc>
          <w:tcPr>
            <w:tcW w:w="1678" w:type="dxa"/>
            <w:tcBorders>
              <w:top w:val="single" w:sz="4" w:space="0" w:color="auto"/>
              <w:left w:val="single" w:sz="4" w:space="0" w:color="auto"/>
              <w:bottom w:val="single" w:sz="4" w:space="0" w:color="auto"/>
              <w:right w:val="single" w:sz="4" w:space="0" w:color="auto"/>
            </w:tcBorders>
            <w:hideMark/>
          </w:tcPr>
          <w:p w:rsidR="00D4208D" w:rsidRPr="00D4208D" w:rsidRDefault="00D4208D">
            <w:pPr>
              <w:jc w:val="center"/>
            </w:pPr>
            <w:r w:rsidRPr="00D4208D">
              <w:t xml:space="preserve">Фамилия, имя, отчество получателя, паспортные данные </w:t>
            </w:r>
          </w:p>
        </w:tc>
        <w:tc>
          <w:tcPr>
            <w:tcW w:w="1663" w:type="dxa"/>
            <w:tcBorders>
              <w:top w:val="single" w:sz="4" w:space="0" w:color="auto"/>
              <w:left w:val="single" w:sz="4" w:space="0" w:color="auto"/>
              <w:bottom w:val="single" w:sz="4" w:space="0" w:color="auto"/>
              <w:right w:val="single" w:sz="4" w:space="0" w:color="auto"/>
            </w:tcBorders>
            <w:hideMark/>
          </w:tcPr>
          <w:p w:rsidR="00D4208D" w:rsidRPr="00D4208D" w:rsidRDefault="00D4208D">
            <w:pPr>
              <w:jc w:val="center"/>
            </w:pPr>
            <w:r w:rsidRPr="00D4208D">
              <w:t>Адрес проживания</w:t>
            </w:r>
          </w:p>
        </w:tc>
        <w:tc>
          <w:tcPr>
            <w:tcW w:w="1447" w:type="dxa"/>
            <w:tcBorders>
              <w:top w:val="single" w:sz="4" w:space="0" w:color="auto"/>
              <w:left w:val="single" w:sz="4" w:space="0" w:color="auto"/>
              <w:bottom w:val="single" w:sz="4" w:space="0" w:color="auto"/>
              <w:right w:val="single" w:sz="4" w:space="0" w:color="auto"/>
            </w:tcBorders>
            <w:hideMark/>
          </w:tcPr>
          <w:p w:rsidR="00D4208D" w:rsidRPr="00D4208D" w:rsidRDefault="00D4208D">
            <w:pPr>
              <w:jc w:val="center"/>
            </w:pPr>
            <w:r w:rsidRPr="00D4208D">
              <w:t>Категория</w:t>
            </w:r>
          </w:p>
          <w:p w:rsidR="00D4208D" w:rsidRPr="00D4208D" w:rsidRDefault="00D4208D">
            <w:pPr>
              <w:jc w:val="center"/>
            </w:pPr>
            <w:r w:rsidRPr="00D4208D">
              <w:t>семьи</w:t>
            </w:r>
          </w:p>
        </w:tc>
        <w:tc>
          <w:tcPr>
            <w:tcW w:w="1527" w:type="dxa"/>
            <w:tcBorders>
              <w:top w:val="single" w:sz="4" w:space="0" w:color="auto"/>
              <w:left w:val="single" w:sz="4" w:space="0" w:color="auto"/>
              <w:bottom w:val="single" w:sz="4" w:space="0" w:color="auto"/>
              <w:right w:val="single" w:sz="4" w:space="0" w:color="auto"/>
            </w:tcBorders>
            <w:hideMark/>
          </w:tcPr>
          <w:p w:rsidR="00D4208D" w:rsidRPr="00D4208D" w:rsidRDefault="00D4208D">
            <w:pPr>
              <w:jc w:val="center"/>
            </w:pPr>
            <w:r w:rsidRPr="00D4208D">
              <w:t>Количество извещателей</w:t>
            </w:r>
          </w:p>
        </w:tc>
        <w:tc>
          <w:tcPr>
            <w:tcW w:w="967"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r w:rsidRPr="00D4208D">
              <w:t>Сумма, руб.</w:t>
            </w:r>
          </w:p>
        </w:tc>
        <w:tc>
          <w:tcPr>
            <w:tcW w:w="1538" w:type="dxa"/>
            <w:tcBorders>
              <w:top w:val="single" w:sz="4" w:space="0" w:color="auto"/>
              <w:left w:val="single" w:sz="4" w:space="0" w:color="auto"/>
              <w:bottom w:val="single" w:sz="4" w:space="0" w:color="auto"/>
              <w:right w:val="single" w:sz="4" w:space="0" w:color="auto"/>
            </w:tcBorders>
            <w:hideMark/>
          </w:tcPr>
          <w:p w:rsidR="00D4208D" w:rsidRPr="00D4208D" w:rsidRDefault="00D4208D">
            <w:pPr>
              <w:jc w:val="center"/>
            </w:pPr>
            <w:r w:rsidRPr="00D4208D">
              <w:t xml:space="preserve">Подпись получателя </w:t>
            </w:r>
          </w:p>
        </w:tc>
      </w:tr>
      <w:tr w:rsidR="00D4208D" w:rsidRPr="00D4208D" w:rsidTr="009D2C76">
        <w:trPr>
          <w:trHeight w:val="1403"/>
        </w:trPr>
        <w:tc>
          <w:tcPr>
            <w:tcW w:w="597"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c>
          <w:tcPr>
            <w:tcW w:w="1678"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c>
          <w:tcPr>
            <w:tcW w:w="1663"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c>
          <w:tcPr>
            <w:tcW w:w="1447"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c>
          <w:tcPr>
            <w:tcW w:w="1527"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c>
          <w:tcPr>
            <w:tcW w:w="967"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c>
          <w:tcPr>
            <w:tcW w:w="1538" w:type="dxa"/>
            <w:tcBorders>
              <w:top w:val="single" w:sz="4" w:space="0" w:color="auto"/>
              <w:left w:val="single" w:sz="4" w:space="0" w:color="auto"/>
              <w:bottom w:val="single" w:sz="4" w:space="0" w:color="auto"/>
              <w:right w:val="single" w:sz="4" w:space="0" w:color="auto"/>
            </w:tcBorders>
          </w:tcPr>
          <w:p w:rsidR="00D4208D" w:rsidRPr="00D4208D" w:rsidRDefault="00D4208D">
            <w:pPr>
              <w:jc w:val="center"/>
            </w:pPr>
          </w:p>
        </w:tc>
      </w:tr>
    </w:tbl>
    <w:p w:rsidR="0037056D" w:rsidRDefault="0037056D" w:rsidP="0037056D">
      <w:pPr>
        <w:rPr>
          <w:sz w:val="28"/>
          <w:szCs w:val="28"/>
        </w:rPr>
      </w:pPr>
    </w:p>
    <w:p w:rsidR="0037056D" w:rsidRDefault="0037056D" w:rsidP="0037056D">
      <w:pPr>
        <w:tabs>
          <w:tab w:val="left" w:pos="6315"/>
        </w:tabs>
        <w:rPr>
          <w:sz w:val="28"/>
          <w:szCs w:val="28"/>
        </w:rPr>
      </w:pPr>
      <w:r>
        <w:rPr>
          <w:sz w:val="28"/>
          <w:szCs w:val="28"/>
        </w:rPr>
        <w:t>Передал</w:t>
      </w:r>
      <w:r>
        <w:rPr>
          <w:sz w:val="28"/>
          <w:szCs w:val="28"/>
        </w:rPr>
        <w:tab/>
        <w:t>Принял</w:t>
      </w:r>
    </w:p>
    <w:p w:rsidR="0037056D" w:rsidRDefault="0037056D" w:rsidP="0037056D">
      <w:pPr>
        <w:tabs>
          <w:tab w:val="left" w:pos="975"/>
          <w:tab w:val="left" w:pos="1560"/>
        </w:tabs>
      </w:pPr>
    </w:p>
    <w:p w:rsidR="0037056D" w:rsidRDefault="0037056D" w:rsidP="0037056D">
      <w:pPr>
        <w:tabs>
          <w:tab w:val="left" w:pos="660"/>
          <w:tab w:val="left" w:pos="3075"/>
          <w:tab w:val="left" w:pos="5115"/>
          <w:tab w:val="left" w:pos="5685"/>
          <w:tab w:val="left" w:pos="6735"/>
        </w:tabs>
        <w:rPr>
          <w:sz w:val="28"/>
          <w:szCs w:val="28"/>
        </w:rPr>
      </w:pPr>
      <w:r>
        <w:rPr>
          <w:sz w:val="28"/>
          <w:szCs w:val="28"/>
        </w:rPr>
        <w:t>___________     ______  ____________</w:t>
      </w:r>
      <w:r>
        <w:rPr>
          <w:sz w:val="28"/>
          <w:szCs w:val="28"/>
        </w:rPr>
        <w:tab/>
        <w:t xml:space="preserve">      _____</w:t>
      </w:r>
      <w:r>
        <w:rPr>
          <w:sz w:val="28"/>
          <w:szCs w:val="28"/>
        </w:rPr>
        <w:tab/>
        <w:t>______________</w:t>
      </w:r>
    </w:p>
    <w:p w:rsidR="0037056D" w:rsidRDefault="0037056D" w:rsidP="0037056D">
      <w:pPr>
        <w:tabs>
          <w:tab w:val="left" w:pos="975"/>
          <w:tab w:val="left" w:pos="3195"/>
          <w:tab w:val="left" w:pos="3435"/>
          <w:tab w:val="left" w:pos="5685"/>
        </w:tabs>
        <w:rPr>
          <w:sz w:val="20"/>
          <w:szCs w:val="20"/>
        </w:rPr>
      </w:pPr>
      <w:r>
        <w:t>Должнос</w:t>
      </w:r>
      <w:r>
        <w:rPr>
          <w:sz w:val="20"/>
          <w:szCs w:val="20"/>
        </w:rPr>
        <w:t>ть                   Подпись    расшифровка подписи             Подпись           расшифровка подписи</w:t>
      </w:r>
    </w:p>
    <w:p w:rsidR="0037056D" w:rsidRDefault="0037056D" w:rsidP="0037056D">
      <w:pPr>
        <w:tabs>
          <w:tab w:val="left" w:pos="975"/>
          <w:tab w:val="left" w:pos="3435"/>
          <w:tab w:val="left" w:pos="5925"/>
        </w:tabs>
        <w:rPr>
          <w:sz w:val="20"/>
          <w:szCs w:val="20"/>
        </w:rPr>
      </w:pPr>
    </w:p>
    <w:p w:rsidR="0037056D" w:rsidRDefault="0037056D" w:rsidP="0037056D">
      <w:pPr>
        <w:tabs>
          <w:tab w:val="left" w:pos="975"/>
          <w:tab w:val="left" w:pos="3435"/>
          <w:tab w:val="left" w:pos="5925"/>
        </w:tabs>
      </w:pPr>
    </w:p>
    <w:p w:rsidR="00C05838" w:rsidRDefault="00C05838" w:rsidP="0037056D">
      <w:pPr>
        <w:tabs>
          <w:tab w:val="left" w:pos="975"/>
          <w:tab w:val="left" w:pos="3435"/>
          <w:tab w:val="left" w:pos="5925"/>
        </w:tabs>
      </w:pPr>
      <w:r>
        <w:t>Дата______________</w:t>
      </w:r>
    </w:p>
    <w:p w:rsidR="0037056D" w:rsidRDefault="0037056D" w:rsidP="0037056D">
      <w:pPr>
        <w:tabs>
          <w:tab w:val="left" w:pos="3915"/>
        </w:tabs>
      </w:pPr>
      <w:r>
        <w:tab/>
        <w:t>___________</w:t>
      </w:r>
    </w:p>
    <w:p w:rsidR="0037056D" w:rsidRDefault="0037056D" w:rsidP="0037056D">
      <w:pPr>
        <w:tabs>
          <w:tab w:val="left" w:pos="975"/>
          <w:tab w:val="left" w:pos="3435"/>
          <w:tab w:val="left" w:pos="5925"/>
        </w:tabs>
      </w:pPr>
    </w:p>
    <w:p w:rsidR="0037056D" w:rsidRDefault="0037056D" w:rsidP="0037056D">
      <w:pPr>
        <w:tabs>
          <w:tab w:val="left" w:pos="975"/>
          <w:tab w:val="left" w:pos="3435"/>
          <w:tab w:val="left" w:pos="5925"/>
        </w:tabs>
      </w:pPr>
    </w:p>
    <w:p w:rsidR="0037056D" w:rsidRDefault="0037056D" w:rsidP="0037056D">
      <w:pPr>
        <w:tabs>
          <w:tab w:val="left" w:pos="975"/>
          <w:tab w:val="left" w:pos="3435"/>
          <w:tab w:val="left" w:pos="5925"/>
        </w:tabs>
      </w:pPr>
    </w:p>
    <w:p w:rsidR="0037056D" w:rsidRDefault="0037056D" w:rsidP="0037056D">
      <w:pPr>
        <w:tabs>
          <w:tab w:val="left" w:pos="975"/>
          <w:tab w:val="left" w:pos="3435"/>
          <w:tab w:val="left" w:pos="5925"/>
        </w:tabs>
      </w:pPr>
    </w:p>
    <w:p w:rsidR="0037056D" w:rsidRDefault="0037056D" w:rsidP="0037056D">
      <w:pPr>
        <w:tabs>
          <w:tab w:val="left" w:pos="975"/>
          <w:tab w:val="left" w:pos="3435"/>
          <w:tab w:val="left" w:pos="5925"/>
        </w:tabs>
      </w:pPr>
    </w:p>
    <w:p w:rsidR="0037056D" w:rsidRDefault="0037056D" w:rsidP="0037056D">
      <w:pPr>
        <w:ind w:left="5670"/>
        <w:jc w:val="both"/>
        <w:rPr>
          <w:sz w:val="28"/>
          <w:szCs w:val="28"/>
        </w:rPr>
      </w:pPr>
      <w:r>
        <w:rPr>
          <w:sz w:val="28"/>
          <w:szCs w:val="28"/>
        </w:rPr>
        <w:br w:type="page"/>
      </w:r>
      <w:r>
        <w:rPr>
          <w:sz w:val="28"/>
          <w:szCs w:val="28"/>
        </w:rPr>
        <w:lastRenderedPageBreak/>
        <w:t>Приложение  2</w:t>
      </w:r>
    </w:p>
    <w:p w:rsidR="0037056D" w:rsidRDefault="0037056D" w:rsidP="0037056D">
      <w:pPr>
        <w:ind w:left="5670"/>
        <w:jc w:val="both"/>
        <w:rPr>
          <w:sz w:val="28"/>
          <w:szCs w:val="28"/>
        </w:rPr>
      </w:pPr>
      <w:r>
        <w:rPr>
          <w:sz w:val="28"/>
          <w:szCs w:val="28"/>
        </w:rPr>
        <w:t xml:space="preserve">к Порядку </w:t>
      </w:r>
    </w:p>
    <w:p w:rsidR="0037056D" w:rsidRDefault="0037056D" w:rsidP="0037056D">
      <w:pPr>
        <w:ind w:firstLine="708"/>
        <w:jc w:val="right"/>
      </w:pPr>
    </w:p>
    <w:p w:rsidR="0037056D" w:rsidRDefault="0037056D" w:rsidP="0037056D">
      <w:pPr>
        <w:jc w:val="center"/>
        <w:rPr>
          <w:color w:val="000000"/>
          <w:sz w:val="28"/>
          <w:szCs w:val="28"/>
        </w:rPr>
      </w:pPr>
      <w:r>
        <w:rPr>
          <w:b/>
          <w:sz w:val="28"/>
          <w:szCs w:val="28"/>
        </w:rPr>
        <w:t>АКТ</w:t>
      </w:r>
      <w:r>
        <w:rPr>
          <w:b/>
          <w:sz w:val="28"/>
          <w:szCs w:val="28"/>
        </w:rPr>
        <w:br/>
        <w:t>об отказе в получении</w:t>
      </w:r>
      <w:r>
        <w:br/>
      </w:r>
      <w:r>
        <w:rPr>
          <w:color w:val="000000"/>
          <w:sz w:val="28"/>
          <w:szCs w:val="28"/>
        </w:rPr>
        <w:t>автономного пожарного извещателя </w:t>
      </w:r>
      <w:r>
        <w:rPr>
          <w:color w:val="000000"/>
          <w:sz w:val="28"/>
          <w:szCs w:val="28"/>
        </w:rPr>
        <w:br/>
        <w:t>семьи, проживающей на территории Нолинского района</w:t>
      </w:r>
    </w:p>
    <w:p w:rsidR="0037056D" w:rsidRDefault="0037056D" w:rsidP="0037056D">
      <w:pPr>
        <w:jc w:val="center"/>
        <w:rPr>
          <w:color w:val="000000"/>
          <w:sz w:val="28"/>
          <w:szCs w:val="28"/>
        </w:rPr>
      </w:pPr>
    </w:p>
    <w:p w:rsidR="0037056D" w:rsidRDefault="0037056D" w:rsidP="0037056D">
      <w:pPr>
        <w:ind w:firstLine="708"/>
        <w:jc w:val="both"/>
        <w:rPr>
          <w:sz w:val="28"/>
          <w:szCs w:val="28"/>
        </w:rPr>
      </w:pPr>
      <w:r>
        <w:rPr>
          <w:color w:val="000000"/>
          <w:sz w:val="28"/>
          <w:szCs w:val="28"/>
        </w:rPr>
        <w:t>Настоящий акт состав</w:t>
      </w:r>
      <w:r w:rsidR="00C05838">
        <w:rPr>
          <w:color w:val="000000"/>
          <w:sz w:val="28"/>
          <w:szCs w:val="28"/>
        </w:rPr>
        <w:t xml:space="preserve">лен о том, что </w:t>
      </w:r>
      <w:r w:rsidR="00C05838" w:rsidRPr="0090592D">
        <w:rPr>
          <w:color w:val="000000"/>
          <w:sz w:val="28"/>
          <w:szCs w:val="28"/>
        </w:rPr>
        <w:t>«____»_______202</w:t>
      </w:r>
      <w:r w:rsidR="0090592D" w:rsidRPr="0090592D">
        <w:rPr>
          <w:color w:val="000000"/>
          <w:sz w:val="28"/>
          <w:szCs w:val="28"/>
        </w:rPr>
        <w:t>3</w:t>
      </w:r>
      <w:r w:rsidRPr="0090592D">
        <w:rPr>
          <w:color w:val="000000"/>
          <w:sz w:val="28"/>
          <w:szCs w:val="28"/>
        </w:rPr>
        <w:t>г</w:t>
      </w:r>
      <w:r>
        <w:rPr>
          <w:color w:val="000000"/>
          <w:sz w:val="28"/>
          <w:szCs w:val="28"/>
        </w:rPr>
        <w:t>., в ходе мероприятия по передаче автономных пожарных извещателей с целью профилактики</w:t>
      </w:r>
      <w:r>
        <w:rPr>
          <w:sz w:val="28"/>
          <w:szCs w:val="28"/>
        </w:rPr>
        <w:t xml:space="preserve"> предотвращения пожаров</w:t>
      </w:r>
      <w:r>
        <w:rPr>
          <w:color w:val="000000"/>
          <w:sz w:val="28"/>
          <w:szCs w:val="28"/>
        </w:rPr>
        <w:t xml:space="preserve"> в жилых помещениях</w:t>
      </w:r>
      <w:r>
        <w:rPr>
          <w:sz w:val="28"/>
          <w:szCs w:val="28"/>
        </w:rPr>
        <w:t xml:space="preserve">, </w:t>
      </w:r>
      <w:r>
        <w:rPr>
          <w:color w:val="000000"/>
          <w:sz w:val="28"/>
          <w:szCs w:val="28"/>
        </w:rPr>
        <w:t>член семьи __________________________________________, проживающий по адресу:_______________________________________________, отказался от получения автономного пожарного извещателя.</w:t>
      </w:r>
    </w:p>
    <w:p w:rsidR="0037056D" w:rsidRDefault="0037056D" w:rsidP="0037056D">
      <w:pPr>
        <w:ind w:firstLine="708"/>
        <w:rPr>
          <w:sz w:val="28"/>
          <w:szCs w:val="28"/>
        </w:rPr>
      </w:pPr>
    </w:p>
    <w:p w:rsidR="0037056D" w:rsidRDefault="0037056D" w:rsidP="0037056D">
      <w:pPr>
        <w:ind w:firstLine="708"/>
        <w:rPr>
          <w:sz w:val="28"/>
          <w:szCs w:val="28"/>
        </w:rPr>
      </w:pPr>
      <w:r>
        <w:rPr>
          <w:sz w:val="28"/>
          <w:szCs w:val="28"/>
        </w:rPr>
        <w:t>Содержание акта подтверждаем личными подписями:</w:t>
      </w:r>
    </w:p>
    <w:p w:rsidR="0037056D" w:rsidRDefault="0037056D" w:rsidP="0037056D">
      <w:pPr>
        <w:rPr>
          <w:sz w:val="28"/>
          <w:szCs w:val="28"/>
        </w:rPr>
      </w:pPr>
      <w:r>
        <w:rPr>
          <w:sz w:val="28"/>
          <w:szCs w:val="28"/>
        </w:rPr>
        <w:t>__________________________             ___________                       __________</w:t>
      </w:r>
    </w:p>
    <w:p w:rsidR="0037056D" w:rsidRDefault="0037056D" w:rsidP="0037056D">
      <w:pPr>
        <w:rPr>
          <w:sz w:val="28"/>
          <w:szCs w:val="28"/>
        </w:rPr>
      </w:pPr>
      <w:r>
        <w:rPr>
          <w:sz w:val="28"/>
          <w:szCs w:val="28"/>
        </w:rPr>
        <w:t>__________________________             ___________                       __________</w:t>
      </w:r>
    </w:p>
    <w:p w:rsidR="0037056D" w:rsidRDefault="0037056D" w:rsidP="0037056D">
      <w:pPr>
        <w:rPr>
          <w:sz w:val="28"/>
          <w:szCs w:val="28"/>
        </w:rPr>
      </w:pPr>
      <w:r>
        <w:rPr>
          <w:sz w:val="28"/>
          <w:szCs w:val="28"/>
        </w:rPr>
        <w:t>__________________________             ___________                       __________</w:t>
      </w:r>
    </w:p>
    <w:p w:rsidR="0037056D" w:rsidRDefault="0037056D" w:rsidP="0037056D">
      <w:pPr>
        <w:rPr>
          <w:sz w:val="28"/>
          <w:szCs w:val="28"/>
        </w:rPr>
      </w:pPr>
      <w:r>
        <w:rPr>
          <w:sz w:val="28"/>
          <w:szCs w:val="28"/>
        </w:rPr>
        <w:t>__________________________             ___________                       __________</w:t>
      </w:r>
    </w:p>
    <w:p w:rsidR="0037056D" w:rsidRDefault="0037056D" w:rsidP="0037056D">
      <w:pPr>
        <w:rPr>
          <w:sz w:val="28"/>
          <w:szCs w:val="28"/>
        </w:rPr>
      </w:pPr>
    </w:p>
    <w:p w:rsidR="0037056D" w:rsidRDefault="0037056D" w:rsidP="0037056D">
      <w:pPr>
        <w:jc w:val="center"/>
        <w:rPr>
          <w:sz w:val="28"/>
          <w:szCs w:val="28"/>
        </w:rPr>
      </w:pPr>
      <w:r>
        <w:rPr>
          <w:sz w:val="28"/>
          <w:szCs w:val="28"/>
        </w:rPr>
        <w:t>______________</w:t>
      </w:r>
    </w:p>
    <w:p w:rsidR="0037056D" w:rsidRDefault="0037056D" w:rsidP="0037056D">
      <w:pPr>
        <w:shd w:val="clear" w:color="auto" w:fill="FFFFFF"/>
        <w:spacing w:line="360" w:lineRule="auto"/>
        <w:jc w:val="both"/>
        <w:rPr>
          <w:color w:val="000000"/>
        </w:rPr>
      </w:pPr>
    </w:p>
    <w:p w:rsidR="0037056D" w:rsidRDefault="0037056D" w:rsidP="0037056D">
      <w:pPr>
        <w:shd w:val="clear" w:color="auto" w:fill="FFFFFF"/>
        <w:spacing w:line="360" w:lineRule="auto"/>
        <w:jc w:val="both"/>
        <w:rPr>
          <w:color w:val="000000"/>
        </w:rPr>
      </w:pPr>
    </w:p>
    <w:p w:rsidR="0037056D" w:rsidRDefault="0037056D" w:rsidP="0037056D">
      <w:pPr>
        <w:shd w:val="clear" w:color="auto" w:fill="FFFFFF"/>
        <w:spacing w:line="360" w:lineRule="auto"/>
        <w:jc w:val="both"/>
        <w:rPr>
          <w:color w:val="000000"/>
        </w:rPr>
      </w:pPr>
    </w:p>
    <w:p w:rsidR="0037056D" w:rsidRDefault="0037056D" w:rsidP="0037056D">
      <w:pPr>
        <w:shd w:val="clear" w:color="auto" w:fill="FFFFFF"/>
        <w:spacing w:line="360" w:lineRule="auto"/>
        <w:jc w:val="both"/>
        <w:rPr>
          <w:color w:val="000000"/>
        </w:rPr>
      </w:pPr>
    </w:p>
    <w:p w:rsidR="0001712F" w:rsidRDefault="0001712F"/>
    <w:sectPr w:rsidR="0001712F" w:rsidSect="00590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56D"/>
    <w:rsid w:val="0001712F"/>
    <w:rsid w:val="00110089"/>
    <w:rsid w:val="001F4E29"/>
    <w:rsid w:val="00254CAA"/>
    <w:rsid w:val="0037056D"/>
    <w:rsid w:val="00414771"/>
    <w:rsid w:val="00466713"/>
    <w:rsid w:val="00590D64"/>
    <w:rsid w:val="007C5659"/>
    <w:rsid w:val="00895400"/>
    <w:rsid w:val="0090592D"/>
    <w:rsid w:val="00975234"/>
    <w:rsid w:val="009B170F"/>
    <w:rsid w:val="009D2C76"/>
    <w:rsid w:val="00B34DC9"/>
    <w:rsid w:val="00C05838"/>
    <w:rsid w:val="00C97DB0"/>
    <w:rsid w:val="00D42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7056D"/>
    <w:pPr>
      <w:jc w:val="center"/>
    </w:pPr>
    <w:rPr>
      <w:sz w:val="28"/>
    </w:rPr>
  </w:style>
  <w:style w:type="character" w:customStyle="1" w:styleId="a4">
    <w:name w:val="Основной текст Знак"/>
    <w:basedOn w:val="a0"/>
    <w:link w:val="a3"/>
    <w:rsid w:val="0037056D"/>
    <w:rPr>
      <w:rFonts w:ascii="Times New Roman" w:eastAsia="Times New Roman" w:hAnsi="Times New Roman" w:cs="Times New Roman"/>
      <w:sz w:val="28"/>
      <w:szCs w:val="24"/>
      <w:lang w:eastAsia="ru-RU"/>
    </w:rPr>
  </w:style>
  <w:style w:type="paragraph" w:customStyle="1" w:styleId="ConsPlusNormal">
    <w:name w:val="ConsPlusNormal"/>
    <w:qFormat/>
    <w:rsid w:val="0037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056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Нижний колонтитул1"/>
    <w:basedOn w:val="a"/>
    <w:qFormat/>
    <w:rsid w:val="0037056D"/>
    <w:pPr>
      <w:widowControl w:val="0"/>
      <w:tabs>
        <w:tab w:val="center" w:pos="4703"/>
        <w:tab w:val="right" w:pos="9406"/>
      </w:tabs>
      <w:suppressAutoHyphens/>
    </w:pPr>
    <w:rPr>
      <w:rFonts w:eastAsia="Segoe UI"/>
      <w:color w:val="000000"/>
      <w:sz w:val="10"/>
      <w:szCs w:val="10"/>
      <w:lang w:eastAsia="zh-CN"/>
    </w:rPr>
  </w:style>
  <w:style w:type="paragraph" w:styleId="a5">
    <w:name w:val="Balloon Text"/>
    <w:basedOn w:val="a"/>
    <w:link w:val="a6"/>
    <w:uiPriority w:val="99"/>
    <w:semiHidden/>
    <w:unhideWhenUsed/>
    <w:rsid w:val="00D4208D"/>
    <w:rPr>
      <w:rFonts w:ascii="Tahoma" w:hAnsi="Tahoma" w:cs="Tahoma"/>
      <w:sz w:val="16"/>
      <w:szCs w:val="16"/>
    </w:rPr>
  </w:style>
  <w:style w:type="character" w:customStyle="1" w:styleId="a6">
    <w:name w:val="Текст выноски Знак"/>
    <w:basedOn w:val="a0"/>
    <w:link w:val="a5"/>
    <w:uiPriority w:val="99"/>
    <w:semiHidden/>
    <w:rsid w:val="00D420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620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Анастасия</cp:lastModifiedBy>
  <cp:revision>9</cp:revision>
  <cp:lastPrinted>2023-04-27T07:38:00Z</cp:lastPrinted>
  <dcterms:created xsi:type="dcterms:W3CDTF">2023-04-17T09:57:00Z</dcterms:created>
  <dcterms:modified xsi:type="dcterms:W3CDTF">2023-04-27T07:39:00Z</dcterms:modified>
</cp:coreProperties>
</file>