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Нолинского района Кировской области от 30.06.2023 N 577</w:t>
              <w:br/>
              <w:t xml:space="preserve">"Об утверждении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НОЛИНСКОГО РАЙОНА 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июня 2023 г. N 577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СООБЩЕНИЯ О ПОЛУЧЕНИИ ПОДАРКА В СВЯЗИ</w:t>
      </w:r>
    </w:p>
    <w:p>
      <w:pPr>
        <w:pStyle w:val="2"/>
        <w:jc w:val="center"/>
      </w:pPr>
      <w:r>
        <w:rPr>
          <w:sz w:val="20"/>
        </w:rPr>
        <w:t xml:space="preserve">С ПРОТОКОЛЬНЫМИ МЕРОПРИЯТИЯМИ, СЛУЖЕБНЫМИ КОМАНДИРОВКАМИ</w:t>
      </w:r>
    </w:p>
    <w:p>
      <w:pPr>
        <w:pStyle w:val="2"/>
        <w:jc w:val="center"/>
      </w:pPr>
      <w:r>
        <w:rPr>
          <w:sz w:val="20"/>
        </w:rPr>
        <w:t xml:space="preserve">И ДРУГИМИ ОФИЦИАЛЬНЫМИ МЕРОПРИЯТИЯМИ, УЧАСТИЕ В КОТОРЫХ</w:t>
      </w:r>
    </w:p>
    <w:p>
      <w:pPr>
        <w:pStyle w:val="2"/>
        <w:jc w:val="center"/>
      </w:pPr>
      <w:r>
        <w:rPr>
          <w:sz w:val="20"/>
        </w:rPr>
        <w:t xml:space="preserve">СВЯЗАНО С ИСПОЛНЕНИЕМ СЛУЖЕБНЫХ (ДОЛЖНОСТНЫХ) ОБЯЗАННОСТЕЙ,</w:t>
      </w:r>
    </w:p>
    <w:p>
      <w:pPr>
        <w:pStyle w:val="2"/>
        <w:jc w:val="center"/>
      </w:pPr>
      <w:r>
        <w:rPr>
          <w:sz w:val="20"/>
        </w:rPr>
        <w:t xml:space="preserve">ЕГО СДАЧИ, ОЦЕНКИ И РЕАЛИЗАЦИИ (ВЫКУПА)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постановления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администрация Нолинского района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r:id="rId8" w:tooltip="Постановление администрации Нолинского района Кировской области от 20.07.2018 N 504 (ред. от 20.01.2023) &quot;О порядке сообщения муниципальными служащими администрации Нолин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Положением о сооб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Нолинского района от 20.07.2018 N 504 "О порядке сообщения муниципальными служащими администрации Нолинского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 обязанностей, сдачи и оценки подарка, реализации (выкупа) и зачисления средств, вырученных от его реализации".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</w:t>
      </w:r>
      <w:hyperlink w:history="0" r:id="rId9" w:tooltip="Постановление администрации Нолинского района Кировской области от 20.01.2023 N 47 &quot;О внесении изменений в постановление администрации Нолинского района от 20.07.2018 N 504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Нолинского района от 20.01.2023 N 47 "О внесении изменений в постановление администрации Нолинского района от 20.07.2018 N 504".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Н.Н.ГРУДЦЫН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30 июня 2023 г. N 577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СООБЩЕНИЯ О ПОЛУЧЕНИИ ПОДАРКА В СВЯЗИ С ПРОТОКОЛЬНЫМИ</w:t>
      </w:r>
    </w:p>
    <w:p>
      <w:pPr>
        <w:pStyle w:val="2"/>
        <w:jc w:val="center"/>
      </w:pPr>
      <w:r>
        <w:rPr>
          <w:sz w:val="20"/>
        </w:rPr>
        <w:t xml:space="preserve">МЕРОПРИЯТИЯМИ, СЛУЖЕБНЫМИ КОМАНДИРОВКАМИ И ДРУГИМИ</w:t>
      </w:r>
    </w:p>
    <w:p>
      <w:pPr>
        <w:pStyle w:val="2"/>
        <w:jc w:val="center"/>
      </w:pPr>
      <w:r>
        <w:rPr>
          <w:sz w:val="20"/>
        </w:rPr>
        <w:t xml:space="preserve">ОФИЦИАЛЬНЫМИ МЕРОПРИЯТИЯМИ, УЧАСТИЕ В КОТОРЫХ СВЯЗАНО</w:t>
      </w:r>
    </w:p>
    <w:p>
      <w:pPr>
        <w:pStyle w:val="2"/>
        <w:jc w:val="center"/>
      </w:pPr>
      <w:r>
        <w:rPr>
          <w:sz w:val="20"/>
        </w:rPr>
        <w:t xml:space="preserve">С ИСПОЛНЕНИЕМ СЛУЖЕБНЫХ (ДОЛЖНОСТНЫХ) ОБЯЗАННОСТЕЙ,</w:t>
      </w:r>
    </w:p>
    <w:p>
      <w:pPr>
        <w:pStyle w:val="2"/>
        <w:jc w:val="center"/>
      </w:pPr>
      <w:r>
        <w:rPr>
          <w:sz w:val="20"/>
        </w:rPr>
        <w:t xml:space="preserve">ЕГО СДАЧИ, ОЦЕНКИ И РЕАЛИЗАЦИИ (ВЫКУПА)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- Порядок) определяет правила сообщения лицом, замещающим муниципальную должность главы Нолинского района, муниципальными служащими, работниками администрации Нолинского района (далее соответственно - лицо, замещающее муниципальную должность, служащие, работники)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настоящего Порядка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Лицо, замещающее муниципальную должность,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Лицо, замещающее муниципальную должность, служащие, работники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Нолинского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w:anchor="P77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N 1, представляется не позднее 3 рабочих дней со дня получения подарка в отдел бухгалтерского учета администрации Нолинского района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Регистрация уведомлений осуществляется ответственным лицом уполномоченного структурного подразделения в день их поступления в </w:t>
      </w:r>
      <w:hyperlink w:history="0" w:anchor="P150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уведомлений, составленном по форме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Нолинского района (далее - комиссия).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подразделения, которое принимает его на хранение по </w:t>
      </w:r>
      <w:hyperlink w:history="0" w:anchor="P206" w:tooltip="АКТ">
        <w:r>
          <w:rPr>
            <w:sz w:val="20"/>
            <w:color w:val="0000ff"/>
          </w:rPr>
          <w:t xml:space="preserve">акту</w:t>
        </w:r>
      </w:hyperlink>
      <w:r>
        <w:rPr>
          <w:sz w:val="20"/>
        </w:rPr>
        <w:t xml:space="preserve"> приема-передачи, составленному согласно приложению N 3, не позднее 5 рабочих дней со дня регистрации уведомления в журнале регистрации уведомлений.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history="0" w:anchor="P55" w:tooltip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, которое принимает его на хранение по акту приема-передачи, составленному согласно приложению N 3, не позднее 5 рабочих дней со дня регистрации уведомления в журнале регистрации уведомлений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Подарок возвращается сдавшему его лицу по </w:t>
      </w:r>
      <w:hyperlink w:history="0" w:anchor="P260" w:tooltip="АКТ">
        <w:r>
          <w:rPr>
            <w:sz w:val="20"/>
            <w:color w:val="0000ff"/>
          </w:rPr>
          <w:t xml:space="preserve">акту</w:t>
        </w:r>
      </w:hyperlink>
      <w:r>
        <w:rPr>
          <w:sz w:val="20"/>
        </w:rPr>
        <w:t xml:space="preserve"> возврата подарка, составленному согласно приложению N 4, в случае, если его стоимость не превышает 3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Отдел муниципальной собственности и земельных ресурсов администрации Нолинского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Лицо, замещающее муниципальную должность, служащий, работник, сдавшие подарок, могут его выкупить, направив </w:t>
      </w:r>
      <w:hyperlink w:history="0" w:anchor="P300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выкупе подарка согласно приложению N 5 не позднее двух месяцев со дня сдачи подарка.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Отдел муниципальной собственности и земельных ресурсов администрации Нолинского района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</w:t>
      </w:r>
      <w:hyperlink w:history="0" w:anchor="P61" w:tooltip="12. Лицо, замещающее муниципальную должность, служащий, работник, сдавшие подарок, могут его выкупить, направив заявление о выкупе подарка согласно приложению N 5 не позднее двух месяцев со дня сдачи подарка.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Отделом муниципальной собственности и земельных ресурсов администрации Нолинского района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Подарок, в отношении которого не поступило заявление, указанное в </w:t>
      </w:r>
      <w:hyperlink w:history="0" w:anchor="P61" w:tooltip="12. Лицо, замещающее муниципальную должность, служащий, работник, сдавшие подарок, могут его выкупить, направив заявление о выкупе подарка согласно приложению N 5 не позднее двух месяцев со дня сдачи подарка.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Порядка, может использоваться администрацией Нолинского района с учетом заключения комиссии о целесообразности использования подарка для обеспечения деятельности администрации Нолинского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нецелесообразности использования подарка главой Нолинского района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Оценка стоимости подарка для реализации (выкупа), 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если подарок не выкуплен или не реализован, главой Нолинского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77" w:name="P77"/>
    <w:bookmarkEnd w:id="77"/>
    <w:p>
      <w:pPr>
        <w:pStyle w:val="0"/>
        <w:jc w:val="center"/>
      </w:pPr>
      <w:r>
        <w:rPr>
          <w:sz w:val="20"/>
        </w:rPr>
        <w:t xml:space="preserve">УВЕДОМЛЕНИЕ</w:t>
      </w:r>
    </w:p>
    <w:p>
      <w:pPr>
        <w:pStyle w:val="0"/>
        <w:jc w:val="center"/>
      </w:pPr>
      <w:r>
        <w:rPr>
          <w:sz w:val="20"/>
        </w:rPr>
        <w:t xml:space="preserve">о получении подарка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1"/>
        <w:gridCol w:w="4549"/>
      </w:tblGrid>
      <w:t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Отдел бухгалтерского учета администрации Нолинского района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занимаемая должность)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 о получении подарка от "___" ____________ 20__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Извещаю о получении 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получения)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подарка(ов) на 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2665"/>
        <w:gridCol w:w="1474"/>
        <w:gridCol w:w="2211"/>
      </w:tblGrid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подарка, его описание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предметов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подарка, рублей &lt;*&gt;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Приложение: ____________________________________________ на _______ листах.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документа)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304"/>
        <w:gridCol w:w="2721"/>
        <w:gridCol w:w="2608"/>
      </w:tblGrid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Лицо, представившее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уведомление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 20__ г.</w:t>
            </w:r>
          </w:p>
        </w:tc>
      </w:tr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Лицо, принявшее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уведомление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 20__ г.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Регистрационный номер в журнале регистрации уведомлений 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"___" _________ 20__ г.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Заполняется при наличии документов, подтверждающих стоимость подарка.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150" w:name="P150"/>
    <w:bookmarkEnd w:id="150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о получении подарков</w:t>
      </w:r>
    </w:p>
    <w:p>
      <w:pPr>
        <w:pStyle w:val="0"/>
        <w:jc w:val="center"/>
      </w:pPr>
      <w:r>
        <w:rPr>
          <w:sz w:val="20"/>
        </w:rPr>
        <w:t xml:space="preserve">в связи с протокольными мероприятиями, служебными</w:t>
      </w:r>
    </w:p>
    <w:p>
      <w:pPr>
        <w:pStyle w:val="0"/>
        <w:jc w:val="center"/>
      </w:pPr>
      <w:r>
        <w:rPr>
          <w:sz w:val="20"/>
        </w:rPr>
        <w:t xml:space="preserve">командировками и другими официальными мероприятиями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"/>
        <w:gridCol w:w="1134"/>
        <w:gridCol w:w="850"/>
        <w:gridCol w:w="839"/>
        <w:gridCol w:w="907"/>
        <w:gridCol w:w="964"/>
        <w:gridCol w:w="907"/>
        <w:gridCol w:w="1077"/>
        <w:gridCol w:w="96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Ф.И.О., должность лица, представившего уведомление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</w:t>
            </w:r>
          </w:p>
        </w:tc>
        <w:tc>
          <w:tcPr>
            <w:tcW w:w="8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подарка, рублей &lt;*&gt;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представившего уведомление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Ф.И.О., должность лица, принявшего уведомление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принявшего уведомление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передаче уведомления в комиссию по поступлению и выбытию активов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передаче копии уведомления ответственному лицу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при наличии документов, подтверждающих стоимость подарка.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8"/>
        <w:gridCol w:w="5102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206" w:name="P206"/>
          <w:bookmarkEnd w:id="206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приема-передачи подарка</w:t>
            </w:r>
          </w:p>
        </w:tc>
      </w:tr>
      <w:t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 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Настоящий акт составлен о том, что 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занимаемая должность лица, сдавшего подарок)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сдал, а 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занимаемая должность лица, принявшего подарок)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принял на ответственное хранение подарок: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2721"/>
        <w:gridCol w:w="1540"/>
        <w:gridCol w:w="2494"/>
        <w:gridCol w:w="1701"/>
      </w:tblGrid>
      <w:tr>
        <w:tc>
          <w:tcPr>
            <w:tcW w:w="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подарка, его характеристика, описание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предметов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документа, подтверждающего стоимость &lt;*&gt;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подарка, рублей &lt;*&gt;</w:t>
            </w:r>
          </w:p>
        </w:tc>
      </w:tr>
      <w:tr>
        <w:tc>
          <w:tcPr>
            <w:tcW w:w="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1191"/>
        <w:gridCol w:w="2567"/>
        <w:gridCol w:w="1191"/>
        <w:gridCol w:w="2976"/>
      </w:tblGrid>
      <w:tr>
        <w:tblPrEx>
          <w:tblBorders>
            <w:insideH w:val="single" w:sz="4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Сдал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7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97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Принял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97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97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Заполняется при наличии документов, подтверждающих стоимость подарка.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1191"/>
        <w:gridCol w:w="2567"/>
        <w:gridCol w:w="1191"/>
        <w:gridCol w:w="2989"/>
      </w:tblGrid>
      <w:tr>
        <w:tc>
          <w:tcPr>
            <w:gridSpan w:val="5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bookmarkStart w:id="260" w:name="P260"/>
          <w:bookmarkEnd w:id="260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возврата подарка</w:t>
            </w:r>
          </w:p>
        </w:tc>
      </w:tr>
      <w:tr>
        <w:tc>
          <w:tcPr>
            <w:gridSpan w:val="3"/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 г.</w:t>
            </w:r>
          </w:p>
        </w:tc>
        <w:tc>
          <w:tcPr>
            <w:gridSpan w:val="2"/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</w:t>
            </w:r>
          </w:p>
        </w:tc>
      </w:tr>
      <w:tr>
        <w:tc>
          <w:tcPr>
            <w:gridSpan w:val="5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Ответственное лицо 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занимаемая должность)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основании протокола заседания постоянно действующей комиссии по поступлению и выбытию активов от "___" _________ 20__ г. возвращает 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занимаемая должность)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подарок, переданный по акту приема-передачи подарка от "___" ______ 20__ г. N ___.</w:t>
            </w:r>
          </w:p>
        </w:tc>
      </w:tr>
      <w:tr>
        <w:tc>
          <w:tcPr>
            <w:gridSpan w:val="5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Выдал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9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Принял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9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9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417"/>
        <w:gridCol w:w="1531"/>
        <w:gridCol w:w="3004"/>
      </w:tblGrid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 представителя нанимателя &lt;*&gt;)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 лица, замещающего муниципальную должность, служащего, работника)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00" w:name="P300"/>
          <w:bookmarkEnd w:id="300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выкупе подарка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Прошу рассмотреть вопрос о возможности выкупа мною подарка (подарков), полученного (полученных) в связи 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наименование протокольного мероприятия или другого официального мероприятия,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и дата его проведения, место и дата командировки)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Подарок 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подарка)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сдан на хранение в (наименование уполномоченного структурного подразделения/наименование должности ответственного лица) администрации (наименование муниципального образования) в установленном порядке по акту приема-передачи от ____________ N ___________.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___________ 20___ г.</w:t>
            </w:r>
          </w:p>
        </w:tc>
        <w:tc>
          <w:tcPr>
            <w:gridSpan w:val="2"/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лица, замещающего муниципальную должность, служащего, работника)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лица, замещающего муниципальную должность, служащего, работника)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Глава муниципального образования направляет заявление о выкупе подарка в уполномоченное структурное подразделение.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Нолинского района Кировской области от 30.06.2023 N 577</w:t>
            <w:br/>
            <w:t>"Об утверждении Порядка сообщения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8D0EC49DD63F99F1A82D0EE007559FD5D56F03932F743CFEF1E47915F24315B2562557726F6438FDB6C2C110D5F13771592A16BE869E2616A5FI" TargetMode = "External"/>
	<Relationship Id="rId8" Type="http://schemas.openxmlformats.org/officeDocument/2006/relationships/hyperlink" Target="consultantplus://offline/ref=52BD15DCC1BF34A8A376E4DA178B10AB99347D9190B7D684A97510DCCA8990E531F20E31AD7EA3AE00FE2019134E0973E8785FI" TargetMode = "External"/>
	<Relationship Id="rId9" Type="http://schemas.openxmlformats.org/officeDocument/2006/relationships/hyperlink" Target="consultantplus://offline/ref=52BD15DCC1BF34A8A376E4DA178B10AB99347D9190B7D485A27910DCCA8990E531F20E31AD7EA3AE00FE2019134E0973E8785F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Нолинского района Кировской области от 30.06.2023 N 577
"Об утверждении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(выкупа)"</dc:title>
  <dcterms:created xsi:type="dcterms:W3CDTF">2023-10-20T08:57:58Z</dcterms:created>
</cp:coreProperties>
</file>